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4EBAC" w14:textId="77777777" w:rsidR="00A546FD" w:rsidRDefault="003557DA">
      <w:pPr>
        <w:rPr>
          <w:rFonts w:cs="Arial"/>
        </w:rPr>
      </w:pPr>
      <w:bookmarkStart w:id="0" w:name="_GoBack"/>
      <w:bookmarkEnd w:id="0"/>
      <w:r>
        <w:rPr>
          <w:rFonts w:cs="Arial"/>
        </w:rPr>
        <w:tab/>
      </w:r>
    </w:p>
    <w:p w14:paraId="73121174" w14:textId="77777777" w:rsidR="00A546FD" w:rsidRDefault="00A546FD">
      <w:pPr>
        <w:rPr>
          <w:rFonts w:cs="Arial"/>
          <w:b/>
        </w:rPr>
      </w:pPr>
    </w:p>
    <w:p w14:paraId="17348588" w14:textId="77777777" w:rsidR="00A546FD" w:rsidRDefault="00A546FD">
      <w:pPr>
        <w:jc w:val="center"/>
        <w:rPr>
          <w:rFonts w:cs="Arial"/>
        </w:rPr>
      </w:pPr>
    </w:p>
    <w:p w14:paraId="54F36595" w14:textId="77777777" w:rsidR="00A546FD" w:rsidRDefault="00A546FD">
      <w:pPr>
        <w:jc w:val="center"/>
        <w:rPr>
          <w:rFonts w:cs="Arial"/>
          <w:b/>
        </w:rPr>
      </w:pPr>
    </w:p>
    <w:p w14:paraId="188CE14B" w14:textId="77777777" w:rsidR="00A546FD" w:rsidRDefault="00A546FD">
      <w:pPr>
        <w:jc w:val="center"/>
        <w:rPr>
          <w:rFonts w:cs="Arial"/>
        </w:rPr>
      </w:pPr>
    </w:p>
    <w:p w14:paraId="6FABBDC1" w14:textId="77777777" w:rsidR="00A546FD" w:rsidRDefault="00A546FD">
      <w:pPr>
        <w:jc w:val="center"/>
        <w:rPr>
          <w:rFonts w:cs="Arial"/>
        </w:rPr>
      </w:pPr>
    </w:p>
    <w:p w14:paraId="2A9B8834" w14:textId="77777777" w:rsidR="00A546FD" w:rsidRDefault="00A546FD">
      <w:pPr>
        <w:jc w:val="center"/>
        <w:rPr>
          <w:rFonts w:cs="Arial"/>
        </w:rPr>
      </w:pPr>
    </w:p>
    <w:p w14:paraId="2BC50CBB" w14:textId="77777777" w:rsidR="00A546FD" w:rsidRDefault="00A546FD">
      <w:pPr>
        <w:jc w:val="center"/>
        <w:rPr>
          <w:rFonts w:cs="Arial"/>
        </w:rPr>
      </w:pPr>
    </w:p>
    <w:p w14:paraId="4186339B" w14:textId="77777777" w:rsidR="00A546FD" w:rsidRDefault="00A546FD">
      <w:pPr>
        <w:jc w:val="center"/>
        <w:rPr>
          <w:rFonts w:cs="Arial"/>
        </w:rPr>
      </w:pPr>
    </w:p>
    <w:p w14:paraId="54769AB2" w14:textId="77777777" w:rsidR="00A546FD" w:rsidRDefault="00A546FD">
      <w:pPr>
        <w:jc w:val="center"/>
        <w:rPr>
          <w:rFonts w:cs="Arial"/>
        </w:rPr>
      </w:pPr>
    </w:p>
    <w:p w14:paraId="65199340" w14:textId="77777777" w:rsidR="00A546FD" w:rsidRDefault="00A546FD">
      <w:pPr>
        <w:jc w:val="center"/>
        <w:rPr>
          <w:rFonts w:cs="Arial"/>
        </w:rPr>
      </w:pPr>
    </w:p>
    <w:p w14:paraId="2132F05E" w14:textId="77777777" w:rsidR="00A546FD" w:rsidRDefault="00A546FD">
      <w:pPr>
        <w:jc w:val="center"/>
        <w:rPr>
          <w:rFonts w:cs="Arial"/>
        </w:rPr>
      </w:pPr>
    </w:p>
    <w:p w14:paraId="3A3C1220" w14:textId="77777777" w:rsidR="00A546FD" w:rsidRDefault="00A546FD">
      <w:pPr>
        <w:jc w:val="center"/>
        <w:rPr>
          <w:rFonts w:cs="Arial"/>
        </w:rPr>
      </w:pPr>
    </w:p>
    <w:p w14:paraId="2D903682" w14:textId="77777777" w:rsidR="00A546FD" w:rsidRDefault="00A546FD">
      <w:pPr>
        <w:jc w:val="center"/>
        <w:rPr>
          <w:rFonts w:cs="Arial"/>
        </w:rPr>
      </w:pPr>
    </w:p>
    <w:p w14:paraId="1087EDC0" w14:textId="77777777" w:rsidR="00A546FD" w:rsidRDefault="00A546FD">
      <w:pPr>
        <w:jc w:val="center"/>
        <w:rPr>
          <w:rFonts w:cs="Arial"/>
        </w:rPr>
      </w:pPr>
    </w:p>
    <w:p w14:paraId="5BAC0B00" w14:textId="77777777" w:rsidR="00161DC9" w:rsidRDefault="00161DC9" w:rsidP="00161DC9">
      <w:pPr>
        <w:jc w:val="center"/>
        <w:rPr>
          <w:rFonts w:cs="Arial"/>
          <w:b/>
          <w:sz w:val="36"/>
          <w:szCs w:val="28"/>
        </w:rPr>
      </w:pPr>
      <w:r>
        <w:rPr>
          <w:rFonts w:cs="Arial"/>
          <w:b/>
          <w:sz w:val="36"/>
          <w:szCs w:val="28"/>
        </w:rPr>
        <w:t xml:space="preserve">RELATÓRIO CONTÁBIL  </w:t>
      </w:r>
    </w:p>
    <w:p w14:paraId="722EF10A" w14:textId="77777777" w:rsidR="00161DC9" w:rsidRDefault="00161DC9" w:rsidP="00161DC9">
      <w:pPr>
        <w:jc w:val="center"/>
        <w:rPr>
          <w:rFonts w:cs="Arial"/>
          <w:b/>
          <w:sz w:val="36"/>
          <w:szCs w:val="28"/>
        </w:rPr>
      </w:pPr>
      <w:r>
        <w:rPr>
          <w:rFonts w:cs="Arial"/>
          <w:b/>
          <w:sz w:val="36"/>
          <w:szCs w:val="28"/>
        </w:rPr>
        <w:t>2022</w:t>
      </w:r>
    </w:p>
    <w:p w14:paraId="0DE1F802" w14:textId="77777777" w:rsidR="00161DC9" w:rsidRDefault="00161DC9" w:rsidP="00161DC9">
      <w:pPr>
        <w:jc w:val="center"/>
        <w:rPr>
          <w:rFonts w:cs="Arial"/>
          <w:b/>
          <w:sz w:val="36"/>
          <w:szCs w:val="28"/>
        </w:rPr>
      </w:pPr>
      <w:r>
        <w:rPr>
          <w:rFonts w:cs="Arial"/>
          <w:b/>
          <w:sz w:val="36"/>
          <w:szCs w:val="28"/>
        </w:rPr>
        <w:t>INSTITUTO FEDERAL FLUMINENSE - IFF</w:t>
      </w:r>
    </w:p>
    <w:p w14:paraId="482D93FC" w14:textId="77777777" w:rsidR="00A546FD" w:rsidRDefault="00A546FD">
      <w:pPr>
        <w:jc w:val="right"/>
        <w:rPr>
          <w:rFonts w:cs="Arial"/>
          <w:sz w:val="32"/>
          <w:szCs w:val="32"/>
        </w:rPr>
      </w:pPr>
    </w:p>
    <w:p w14:paraId="1793048A" w14:textId="77777777" w:rsidR="00A546FD" w:rsidRDefault="00A546FD">
      <w:pPr>
        <w:jc w:val="right"/>
        <w:rPr>
          <w:rFonts w:cs="Arial"/>
          <w:sz w:val="32"/>
          <w:szCs w:val="32"/>
        </w:rPr>
      </w:pPr>
    </w:p>
    <w:p w14:paraId="6FAB4A03" w14:textId="77777777" w:rsidR="00A546FD" w:rsidRDefault="00A546FD">
      <w:pPr>
        <w:jc w:val="center"/>
        <w:rPr>
          <w:rFonts w:cs="Arial"/>
          <w:szCs w:val="24"/>
          <w:lang w:val="en-US"/>
        </w:rPr>
      </w:pPr>
    </w:p>
    <w:p w14:paraId="2100812A" w14:textId="77777777" w:rsidR="00161DC9" w:rsidRDefault="00161DC9">
      <w:pPr>
        <w:jc w:val="center"/>
        <w:rPr>
          <w:rFonts w:cs="Arial"/>
          <w:szCs w:val="24"/>
          <w:lang w:val="en-US"/>
        </w:rPr>
      </w:pPr>
    </w:p>
    <w:p w14:paraId="2B67FD4E" w14:textId="77777777" w:rsidR="00161DC9" w:rsidRDefault="00161DC9">
      <w:pPr>
        <w:jc w:val="center"/>
        <w:rPr>
          <w:rFonts w:cs="Arial"/>
          <w:szCs w:val="24"/>
          <w:lang w:val="en-US"/>
        </w:rPr>
      </w:pPr>
    </w:p>
    <w:p w14:paraId="4F6D5308" w14:textId="77777777" w:rsidR="00161DC9" w:rsidRDefault="00161DC9">
      <w:pPr>
        <w:jc w:val="center"/>
        <w:rPr>
          <w:rFonts w:cs="Arial"/>
          <w:szCs w:val="24"/>
          <w:lang w:val="en-US"/>
        </w:rPr>
      </w:pPr>
    </w:p>
    <w:p w14:paraId="30172E80" w14:textId="77777777" w:rsidR="00161DC9" w:rsidRDefault="00161DC9">
      <w:pPr>
        <w:jc w:val="center"/>
        <w:rPr>
          <w:rFonts w:cs="Arial"/>
          <w:szCs w:val="24"/>
          <w:lang w:val="en-US"/>
        </w:rPr>
      </w:pPr>
    </w:p>
    <w:p w14:paraId="045FC11E" w14:textId="77777777" w:rsidR="00161DC9" w:rsidRDefault="00161DC9">
      <w:pPr>
        <w:jc w:val="center"/>
        <w:rPr>
          <w:rFonts w:cs="Arial"/>
          <w:szCs w:val="24"/>
          <w:lang w:val="en-US"/>
        </w:rPr>
      </w:pPr>
    </w:p>
    <w:p w14:paraId="68803C7D" w14:textId="77777777" w:rsidR="00161DC9" w:rsidRDefault="00161DC9">
      <w:pPr>
        <w:jc w:val="center"/>
        <w:rPr>
          <w:rFonts w:cs="Arial"/>
          <w:szCs w:val="24"/>
          <w:lang w:val="en-US"/>
        </w:rPr>
      </w:pPr>
    </w:p>
    <w:p w14:paraId="1A9D8824" w14:textId="77777777" w:rsidR="00161DC9" w:rsidRDefault="00161DC9">
      <w:pPr>
        <w:jc w:val="center"/>
        <w:rPr>
          <w:rFonts w:cs="Arial"/>
          <w:szCs w:val="24"/>
          <w:lang w:val="en-US"/>
        </w:rPr>
      </w:pPr>
    </w:p>
    <w:p w14:paraId="287C82CE" w14:textId="77777777" w:rsidR="00161DC9" w:rsidRDefault="00161DC9">
      <w:pPr>
        <w:jc w:val="center"/>
        <w:rPr>
          <w:rFonts w:cs="Arial"/>
          <w:szCs w:val="24"/>
          <w:lang w:val="en-US"/>
        </w:rPr>
      </w:pPr>
    </w:p>
    <w:p w14:paraId="4BB2D561" w14:textId="77777777" w:rsidR="00161DC9" w:rsidRDefault="00161DC9">
      <w:pPr>
        <w:jc w:val="center"/>
        <w:rPr>
          <w:rFonts w:cs="Arial"/>
          <w:szCs w:val="24"/>
          <w:lang w:val="en-US"/>
        </w:rPr>
      </w:pPr>
    </w:p>
    <w:p w14:paraId="19434735" w14:textId="77777777" w:rsidR="00A546FD" w:rsidRDefault="00A546FD">
      <w:pPr>
        <w:jc w:val="center"/>
        <w:rPr>
          <w:rFonts w:cs="Arial"/>
          <w:b/>
          <w:sz w:val="40"/>
          <w:szCs w:val="28"/>
          <w:lang w:val="en-US"/>
        </w:rPr>
      </w:pPr>
    </w:p>
    <w:p w14:paraId="450F884E" w14:textId="77777777" w:rsidR="00A546FD" w:rsidRDefault="00A546FD">
      <w:pPr>
        <w:jc w:val="center"/>
        <w:rPr>
          <w:rFonts w:cs="Arial"/>
          <w:b/>
          <w:sz w:val="40"/>
          <w:szCs w:val="28"/>
          <w:lang w:val="en-US"/>
        </w:rPr>
      </w:pPr>
    </w:p>
    <w:p w14:paraId="7FED002F" w14:textId="77777777" w:rsidR="00A546FD" w:rsidRDefault="00A546FD">
      <w:pPr>
        <w:jc w:val="center"/>
        <w:rPr>
          <w:rFonts w:cs="Arial"/>
          <w:b/>
          <w:sz w:val="40"/>
          <w:szCs w:val="28"/>
          <w:lang w:val="en-US"/>
        </w:rPr>
      </w:pPr>
    </w:p>
    <w:p w14:paraId="422D01D6" w14:textId="77777777" w:rsidR="00A546FD" w:rsidRDefault="00A546FD">
      <w:pPr>
        <w:jc w:val="center"/>
        <w:rPr>
          <w:rFonts w:cs="Arial"/>
          <w:b/>
          <w:sz w:val="40"/>
          <w:szCs w:val="28"/>
          <w:lang w:val="en-US"/>
        </w:rPr>
      </w:pPr>
    </w:p>
    <w:p w14:paraId="53AC44D5" w14:textId="77777777" w:rsidR="00A546FD" w:rsidRDefault="00A546FD">
      <w:pPr>
        <w:rPr>
          <w:rFonts w:cs="Arial"/>
          <w:b/>
          <w:sz w:val="40"/>
          <w:szCs w:val="28"/>
          <w:lang w:val="en-US"/>
        </w:rPr>
      </w:pPr>
    </w:p>
    <w:p w14:paraId="12D99445" w14:textId="77777777" w:rsidR="00A546FD" w:rsidRDefault="00A546FD">
      <w:pPr>
        <w:rPr>
          <w:rFonts w:cs="Arial"/>
          <w:b/>
          <w:sz w:val="40"/>
          <w:szCs w:val="28"/>
          <w:lang w:val="en-US"/>
        </w:rPr>
      </w:pPr>
    </w:p>
    <w:p w14:paraId="4019DC54" w14:textId="77777777" w:rsidR="00A546FD" w:rsidRDefault="00A546FD">
      <w:pPr>
        <w:rPr>
          <w:rFonts w:cs="Arial"/>
          <w:b/>
          <w:sz w:val="40"/>
          <w:szCs w:val="28"/>
          <w:lang w:val="en-US"/>
        </w:rPr>
      </w:pPr>
    </w:p>
    <w:p w14:paraId="3B26645F" w14:textId="77777777" w:rsidR="00A546FD" w:rsidRDefault="00A546FD">
      <w:pPr>
        <w:rPr>
          <w:rFonts w:cs="Arial"/>
          <w:b/>
          <w:sz w:val="40"/>
          <w:szCs w:val="28"/>
          <w:lang w:val="en-US"/>
        </w:rPr>
      </w:pPr>
    </w:p>
    <w:p w14:paraId="26B0BB16" w14:textId="77777777" w:rsidR="00161DC9" w:rsidRDefault="00161DC9">
      <w:pPr>
        <w:jc w:val="center"/>
        <w:rPr>
          <w:rFonts w:cs="Arial"/>
          <w:b/>
          <w:sz w:val="36"/>
          <w:szCs w:val="28"/>
        </w:rPr>
      </w:pPr>
    </w:p>
    <w:p w14:paraId="65061474" w14:textId="77777777" w:rsidR="00161DC9" w:rsidRDefault="00161DC9">
      <w:pPr>
        <w:jc w:val="center"/>
        <w:rPr>
          <w:rFonts w:cs="Arial"/>
          <w:b/>
          <w:sz w:val="36"/>
          <w:szCs w:val="28"/>
        </w:rPr>
      </w:pPr>
    </w:p>
    <w:p w14:paraId="354BA1B3" w14:textId="77777777" w:rsidR="00161DC9" w:rsidRDefault="00161DC9">
      <w:pPr>
        <w:jc w:val="center"/>
        <w:rPr>
          <w:rFonts w:cs="Arial"/>
          <w:b/>
          <w:sz w:val="36"/>
          <w:szCs w:val="28"/>
        </w:rPr>
      </w:pPr>
    </w:p>
    <w:p w14:paraId="318717A9" w14:textId="77777777" w:rsidR="00161DC9" w:rsidRDefault="00161DC9">
      <w:pPr>
        <w:jc w:val="center"/>
        <w:rPr>
          <w:rFonts w:cs="Arial"/>
          <w:b/>
          <w:sz w:val="36"/>
          <w:szCs w:val="28"/>
        </w:rPr>
      </w:pPr>
    </w:p>
    <w:p w14:paraId="26A37AC0" w14:textId="77777777" w:rsidR="00161DC9" w:rsidRDefault="00161DC9">
      <w:pPr>
        <w:jc w:val="center"/>
        <w:rPr>
          <w:rFonts w:cs="Arial"/>
          <w:b/>
          <w:sz w:val="36"/>
          <w:szCs w:val="28"/>
        </w:rPr>
      </w:pPr>
    </w:p>
    <w:p w14:paraId="2F105BAA" w14:textId="77777777" w:rsidR="00161DC9" w:rsidRDefault="00161DC9">
      <w:pPr>
        <w:jc w:val="center"/>
        <w:rPr>
          <w:rFonts w:cs="Arial"/>
          <w:b/>
          <w:sz w:val="36"/>
          <w:szCs w:val="28"/>
        </w:rPr>
      </w:pPr>
      <w:r>
        <w:rPr>
          <w:rFonts w:cs="Arial"/>
          <w:b/>
          <w:sz w:val="36"/>
          <w:szCs w:val="28"/>
        </w:rPr>
        <w:t>DECLARAÇÃO ANUAL DE CONTADOR</w:t>
      </w:r>
    </w:p>
    <w:p w14:paraId="39FAA713" w14:textId="477D0902" w:rsidR="00A546FD" w:rsidRDefault="00161DC9">
      <w:pPr>
        <w:jc w:val="center"/>
        <w:rPr>
          <w:rFonts w:cs="Arial"/>
          <w:b/>
          <w:sz w:val="36"/>
          <w:szCs w:val="28"/>
        </w:rPr>
      </w:pPr>
      <w:r>
        <w:rPr>
          <w:rFonts w:cs="Arial"/>
          <w:b/>
          <w:sz w:val="36"/>
          <w:szCs w:val="28"/>
        </w:rPr>
        <w:t>E NOTAS EXPLICATIVAS REFERENTE ÀS DEMONSTRAÇÕES CONTÁBEIS DO QUARTO TRIMESTRE DE 2022</w:t>
      </w:r>
    </w:p>
    <w:p w14:paraId="67EC77DB" w14:textId="77777777" w:rsidR="00161DC9" w:rsidRDefault="00161DC9" w:rsidP="00161DC9">
      <w:pPr>
        <w:jc w:val="center"/>
        <w:rPr>
          <w:rFonts w:cs="Arial"/>
          <w:b/>
          <w:sz w:val="36"/>
          <w:szCs w:val="28"/>
        </w:rPr>
      </w:pPr>
      <w:r>
        <w:rPr>
          <w:rFonts w:cs="Arial"/>
          <w:b/>
          <w:sz w:val="36"/>
          <w:szCs w:val="28"/>
        </w:rPr>
        <w:t>INSTITUTO FEDERAL FLUMINENSE - IFF</w:t>
      </w:r>
    </w:p>
    <w:p w14:paraId="7BA79AD9" w14:textId="77777777" w:rsidR="00161DC9" w:rsidRDefault="00161DC9">
      <w:pPr>
        <w:jc w:val="center"/>
        <w:rPr>
          <w:rFonts w:cs="Arial"/>
          <w:b/>
          <w:sz w:val="36"/>
          <w:szCs w:val="28"/>
        </w:rPr>
      </w:pPr>
    </w:p>
    <w:p w14:paraId="5FE85679" w14:textId="77777777" w:rsidR="00A546FD" w:rsidRDefault="00A546FD">
      <w:pPr>
        <w:jc w:val="center"/>
        <w:rPr>
          <w:rFonts w:cs="Arial"/>
          <w:b/>
          <w:sz w:val="40"/>
          <w:szCs w:val="28"/>
        </w:rPr>
      </w:pPr>
    </w:p>
    <w:p w14:paraId="6F4A403D" w14:textId="77777777" w:rsidR="00A546FD" w:rsidRDefault="00A546FD">
      <w:pPr>
        <w:jc w:val="center"/>
        <w:rPr>
          <w:rFonts w:cs="Arial"/>
        </w:rPr>
      </w:pPr>
    </w:p>
    <w:p w14:paraId="0E8F4DAA" w14:textId="77777777" w:rsidR="00A546FD" w:rsidRDefault="00A546FD">
      <w:pPr>
        <w:jc w:val="center"/>
        <w:rPr>
          <w:rFonts w:cs="Arial"/>
        </w:rPr>
      </w:pPr>
    </w:p>
    <w:p w14:paraId="2AA31CA5" w14:textId="77777777" w:rsidR="00A546FD" w:rsidRDefault="00A546FD">
      <w:pPr>
        <w:jc w:val="center"/>
        <w:rPr>
          <w:rFonts w:cs="Arial"/>
        </w:rPr>
      </w:pPr>
    </w:p>
    <w:p w14:paraId="4E8EAE06" w14:textId="77777777" w:rsidR="00A546FD" w:rsidRDefault="003557DA">
      <w:pPr>
        <w:pStyle w:val="Default"/>
        <w:jc w:val="center"/>
        <w:rPr>
          <w:sz w:val="23"/>
          <w:szCs w:val="23"/>
        </w:rPr>
      </w:pPr>
      <w:r>
        <w:rPr>
          <w:sz w:val="23"/>
          <w:szCs w:val="23"/>
        </w:rPr>
        <w:t>Elaboradas pela Equipe Técnica da Coordenadoria de Contabilidade</w:t>
      </w:r>
    </w:p>
    <w:p w14:paraId="52B6EBFA" w14:textId="77777777" w:rsidR="00A546FD" w:rsidRDefault="00A546FD">
      <w:pPr>
        <w:pStyle w:val="Default"/>
        <w:jc w:val="center"/>
        <w:rPr>
          <w:sz w:val="23"/>
          <w:szCs w:val="23"/>
        </w:rPr>
      </w:pPr>
    </w:p>
    <w:p w14:paraId="4E87C0D1" w14:textId="77777777" w:rsidR="00A546FD" w:rsidRDefault="00A546FD">
      <w:pPr>
        <w:pStyle w:val="Default"/>
        <w:jc w:val="right"/>
        <w:rPr>
          <w:sz w:val="23"/>
          <w:szCs w:val="23"/>
        </w:rPr>
      </w:pPr>
    </w:p>
    <w:p w14:paraId="48FCFA73" w14:textId="77777777" w:rsidR="00A546FD" w:rsidRDefault="00A546FD">
      <w:pPr>
        <w:jc w:val="center"/>
        <w:rPr>
          <w:rFonts w:cs="Arial"/>
          <w:sz w:val="23"/>
          <w:szCs w:val="23"/>
        </w:rPr>
      </w:pPr>
    </w:p>
    <w:p w14:paraId="2C20F687" w14:textId="77777777" w:rsidR="00A546FD" w:rsidRDefault="00A546FD">
      <w:pPr>
        <w:jc w:val="center"/>
        <w:rPr>
          <w:rFonts w:cs="Arial"/>
          <w:sz w:val="23"/>
          <w:szCs w:val="23"/>
        </w:rPr>
      </w:pPr>
    </w:p>
    <w:p w14:paraId="079E7057" w14:textId="77777777" w:rsidR="00A546FD" w:rsidRDefault="00A546FD">
      <w:pPr>
        <w:jc w:val="center"/>
        <w:rPr>
          <w:rFonts w:cs="Arial"/>
          <w:sz w:val="23"/>
          <w:szCs w:val="23"/>
        </w:rPr>
      </w:pPr>
    </w:p>
    <w:p w14:paraId="64485E2B" w14:textId="77777777" w:rsidR="00A546FD" w:rsidRDefault="003557DA">
      <w:pPr>
        <w:jc w:val="center"/>
        <w:rPr>
          <w:rFonts w:cs="Arial"/>
          <w:sz w:val="23"/>
          <w:szCs w:val="23"/>
        </w:rPr>
      </w:pPr>
      <w:r>
        <w:rPr>
          <w:rFonts w:cs="Arial"/>
          <w:sz w:val="23"/>
          <w:szCs w:val="23"/>
        </w:rPr>
        <w:br/>
      </w:r>
      <w:r>
        <w:rPr>
          <w:rFonts w:cs="Arial"/>
          <w:sz w:val="23"/>
          <w:szCs w:val="23"/>
        </w:rPr>
        <w:br/>
      </w:r>
    </w:p>
    <w:p w14:paraId="47518A09" w14:textId="77777777" w:rsidR="00A546FD" w:rsidRDefault="00A546FD">
      <w:pPr>
        <w:jc w:val="center"/>
        <w:rPr>
          <w:rFonts w:cs="Arial"/>
          <w:sz w:val="23"/>
          <w:szCs w:val="23"/>
        </w:rPr>
      </w:pPr>
    </w:p>
    <w:p w14:paraId="1E29631F" w14:textId="77777777" w:rsidR="00A546FD" w:rsidRDefault="00A546FD">
      <w:pPr>
        <w:jc w:val="center"/>
        <w:rPr>
          <w:rFonts w:cs="Arial"/>
          <w:sz w:val="23"/>
          <w:szCs w:val="23"/>
        </w:rPr>
      </w:pPr>
    </w:p>
    <w:p w14:paraId="34CC6CA9" w14:textId="77777777" w:rsidR="00A546FD" w:rsidRDefault="00A546FD">
      <w:pPr>
        <w:jc w:val="center"/>
        <w:rPr>
          <w:rFonts w:cs="Arial"/>
          <w:sz w:val="23"/>
          <w:szCs w:val="23"/>
        </w:rPr>
      </w:pPr>
    </w:p>
    <w:p w14:paraId="2171656A" w14:textId="77777777" w:rsidR="00A546FD" w:rsidRDefault="00A546FD">
      <w:pPr>
        <w:jc w:val="center"/>
        <w:rPr>
          <w:rFonts w:cs="Arial"/>
          <w:sz w:val="23"/>
          <w:szCs w:val="23"/>
        </w:rPr>
      </w:pPr>
    </w:p>
    <w:p w14:paraId="164C5B11" w14:textId="77777777" w:rsidR="00A546FD" w:rsidRDefault="00A546FD">
      <w:pPr>
        <w:jc w:val="center"/>
        <w:rPr>
          <w:rFonts w:cs="Arial"/>
          <w:sz w:val="23"/>
          <w:szCs w:val="23"/>
        </w:rPr>
      </w:pPr>
    </w:p>
    <w:p w14:paraId="0A4E6090" w14:textId="77777777" w:rsidR="00A546FD" w:rsidRDefault="00A546FD">
      <w:pPr>
        <w:jc w:val="center"/>
        <w:rPr>
          <w:rFonts w:cs="Arial"/>
          <w:sz w:val="23"/>
          <w:szCs w:val="23"/>
        </w:rPr>
      </w:pPr>
    </w:p>
    <w:p w14:paraId="7BDB2F6D" w14:textId="77777777" w:rsidR="00A546FD" w:rsidRDefault="00A546FD">
      <w:pPr>
        <w:jc w:val="center"/>
        <w:rPr>
          <w:rFonts w:cs="Arial"/>
          <w:sz w:val="23"/>
          <w:szCs w:val="23"/>
        </w:rPr>
      </w:pPr>
    </w:p>
    <w:p w14:paraId="22B774DE" w14:textId="77777777" w:rsidR="00A546FD" w:rsidRDefault="00A546FD">
      <w:pPr>
        <w:jc w:val="center"/>
        <w:rPr>
          <w:rFonts w:cs="Arial"/>
          <w:sz w:val="23"/>
          <w:szCs w:val="23"/>
        </w:rPr>
      </w:pPr>
    </w:p>
    <w:p w14:paraId="730B1D52" w14:textId="77777777" w:rsidR="00A546FD" w:rsidRDefault="003557DA">
      <w:pPr>
        <w:jc w:val="center"/>
        <w:rPr>
          <w:rFonts w:cs="Arial"/>
          <w:szCs w:val="24"/>
          <w:lang w:val="en-US"/>
        </w:rPr>
      </w:pPr>
      <w:r>
        <w:rPr>
          <w:rFonts w:cs="Arial"/>
          <w:szCs w:val="24"/>
          <w:lang w:val="en-US"/>
        </w:rPr>
        <w:t>IFF/REIT/PROADM/DAOFC/CCONT</w:t>
      </w:r>
    </w:p>
    <w:p w14:paraId="0C70C73B" w14:textId="77777777" w:rsidR="00A546FD" w:rsidRDefault="003557DA">
      <w:pPr>
        <w:jc w:val="center"/>
        <w:rPr>
          <w:rFonts w:cs="Arial"/>
          <w:sz w:val="23"/>
          <w:szCs w:val="23"/>
          <w:lang w:val="en-US"/>
        </w:rPr>
      </w:pPr>
      <w:r>
        <w:rPr>
          <w:rFonts w:cs="Arial"/>
          <w:szCs w:val="24"/>
          <w:lang w:val="en-US"/>
        </w:rPr>
        <w:t>Campos dos Goytacazes, 2023</w:t>
      </w:r>
    </w:p>
    <w:p w14:paraId="5D97E066" w14:textId="77777777" w:rsidR="00A546FD" w:rsidRDefault="00A546FD">
      <w:pPr>
        <w:rPr>
          <w:rFonts w:cs="Arial"/>
          <w:b/>
          <w:szCs w:val="24"/>
          <w:lang w:val="en-US"/>
        </w:rPr>
      </w:pPr>
    </w:p>
    <w:p w14:paraId="26888B36" w14:textId="77777777" w:rsidR="00A546FD" w:rsidRDefault="00A546FD">
      <w:pPr>
        <w:rPr>
          <w:rFonts w:cs="Arial"/>
          <w:b/>
          <w:szCs w:val="24"/>
          <w:lang w:val="en-US"/>
        </w:rPr>
      </w:pPr>
    </w:p>
    <w:p w14:paraId="22CF5D1B" w14:textId="77777777" w:rsidR="00161DC9" w:rsidRDefault="00161DC9">
      <w:pPr>
        <w:rPr>
          <w:rFonts w:cs="Arial"/>
          <w:b/>
          <w:szCs w:val="24"/>
          <w:lang w:val="en-US"/>
        </w:rPr>
      </w:pPr>
    </w:p>
    <w:p w14:paraId="0833A450" w14:textId="77777777" w:rsidR="00161DC9" w:rsidRDefault="00161DC9">
      <w:pPr>
        <w:rPr>
          <w:rFonts w:cs="Arial"/>
          <w:b/>
          <w:szCs w:val="24"/>
          <w:lang w:val="en-US"/>
        </w:rPr>
      </w:pPr>
    </w:p>
    <w:p w14:paraId="5F516E82" w14:textId="77777777" w:rsidR="00A546FD" w:rsidRDefault="00A546FD">
      <w:pPr>
        <w:rPr>
          <w:rFonts w:cs="Arial"/>
          <w:b/>
          <w:szCs w:val="24"/>
        </w:rPr>
      </w:pPr>
      <w:bookmarkStart w:id="1" w:name="_1._Declaração_do"/>
      <w:bookmarkEnd w:id="1"/>
    </w:p>
    <w:p w14:paraId="52094D8A" w14:textId="77777777" w:rsidR="00A546FD" w:rsidRDefault="00A546FD">
      <w:pPr>
        <w:pStyle w:val="Default"/>
      </w:pPr>
    </w:p>
    <w:p w14:paraId="49F07894" w14:textId="77777777" w:rsidR="00A546FD" w:rsidRDefault="003557DA">
      <w:pPr>
        <w:pStyle w:val="Default"/>
        <w:rPr>
          <w:b/>
        </w:rPr>
      </w:pPr>
      <w:r>
        <w:rPr>
          <w:b/>
        </w:rPr>
        <w:lastRenderedPageBreak/>
        <w:t>EQUIPE TÉCNICA</w:t>
      </w:r>
    </w:p>
    <w:p w14:paraId="294EB09D" w14:textId="77777777" w:rsidR="00A546FD" w:rsidRDefault="003557DA">
      <w:r>
        <w:t>Elaine dos Santos Souza</w:t>
      </w:r>
    </w:p>
    <w:p w14:paraId="4ADA51A0" w14:textId="77777777" w:rsidR="00A546FD" w:rsidRDefault="003557DA">
      <w:r>
        <w:t xml:space="preserve">Gisele Aquino Gomide Tramont </w:t>
      </w:r>
    </w:p>
    <w:p w14:paraId="347A31C1" w14:textId="77777777" w:rsidR="00A546FD" w:rsidRDefault="003557DA">
      <w:r>
        <w:t>Irenice Aparecida Nunes de Sousa Deodato</w:t>
      </w:r>
    </w:p>
    <w:p w14:paraId="4ED38FA8" w14:textId="77777777" w:rsidR="00A546FD" w:rsidRDefault="003557DA">
      <w:r>
        <w:t xml:space="preserve">Juliana de Souza Alves Fingolo </w:t>
      </w:r>
    </w:p>
    <w:p w14:paraId="253AF201" w14:textId="77777777" w:rsidR="00A546FD" w:rsidRDefault="00A546FD"/>
    <w:p w14:paraId="6162DF43" w14:textId="77777777" w:rsidR="00A546FD" w:rsidRDefault="00A546FD"/>
    <w:p w14:paraId="291BF172" w14:textId="77777777" w:rsidR="00A546FD" w:rsidRDefault="003557DA">
      <w:pPr>
        <w:rPr>
          <w:b/>
          <w:bCs/>
        </w:rPr>
      </w:pPr>
      <w:bookmarkStart w:id="2" w:name="__RefHeading___Toc9200_1699944574"/>
      <w:bookmarkEnd w:id="2"/>
      <w:r>
        <w:rPr>
          <w:b/>
          <w:bCs/>
        </w:rPr>
        <w:t>Informações</w:t>
      </w:r>
    </w:p>
    <w:p w14:paraId="300A6FAB" w14:textId="77777777" w:rsidR="00A546FD" w:rsidRDefault="003557DA">
      <w:r>
        <w:t>Telefone: (22) 2737-5614</w:t>
      </w:r>
    </w:p>
    <w:p w14:paraId="1B6AB104" w14:textId="77777777" w:rsidR="00A546FD" w:rsidRDefault="003557DA">
      <w:r>
        <w:t xml:space="preserve">Correio eletrônico: </w:t>
      </w:r>
      <w:hyperlink r:id="rId12">
        <w:r>
          <w:rPr>
            <w:rStyle w:val="LinkdaInternet"/>
          </w:rPr>
          <w:t>financeiro.reitoria@iff.edu.br</w:t>
        </w:r>
      </w:hyperlink>
      <w:r>
        <w:t>; Disponível em: http://portal1.iff.edu.br/transparencia-e-prestacao-de-contas/copy_of_demonstracoes-contabeis-e-notas-explicativas</w:t>
      </w:r>
    </w:p>
    <w:p w14:paraId="42F2CECE" w14:textId="68975423" w:rsidR="00A546FD" w:rsidRPr="00161DC9" w:rsidRDefault="003557DA">
      <w:pPr>
        <w:rPr>
          <w:rFonts w:cs="Arial"/>
          <w:b/>
        </w:rPr>
      </w:pPr>
      <w:r>
        <w:t xml:space="preserve"> Última alteração: 26/01/2023</w:t>
      </w:r>
      <w:r>
        <w:br w:type="page"/>
      </w:r>
    </w:p>
    <w:p w14:paraId="02C5CD41" w14:textId="141C61BC" w:rsidR="00161DC9" w:rsidRPr="00161DC9" w:rsidRDefault="00161DC9" w:rsidP="00161DC9">
      <w:pPr>
        <w:suppressAutoHyphens w:val="0"/>
        <w:spacing w:before="100" w:beforeAutospacing="1" w:after="100" w:afterAutospacing="1"/>
        <w:jc w:val="center"/>
        <w:rPr>
          <w:rFonts w:ascii="Times New Roman" w:hAnsi="Times New Roman"/>
          <w:szCs w:val="24"/>
        </w:rPr>
      </w:pPr>
      <w:r w:rsidRPr="00161DC9">
        <w:rPr>
          <w:rFonts w:cs="Arial"/>
          <w:b/>
          <w:bCs/>
          <w:sz w:val="27"/>
          <w:szCs w:val="27"/>
        </w:rPr>
        <w:lastRenderedPageBreak/>
        <w:t>DECLARAÇÃO ANUAL DO CONTADOR</w:t>
      </w:r>
    </w:p>
    <w:p w14:paraId="795FE78A" w14:textId="77777777" w:rsidR="00161DC9" w:rsidRPr="00161DC9" w:rsidRDefault="00161DC9" w:rsidP="00161DC9">
      <w:pPr>
        <w:suppressAutoHyphens w:val="0"/>
        <w:spacing w:before="100" w:beforeAutospacing="1" w:after="100" w:afterAutospacing="1"/>
        <w:jc w:val="both"/>
        <w:rPr>
          <w:rFonts w:ascii="Times New Roman" w:hAnsi="Times New Roman"/>
          <w:szCs w:val="24"/>
        </w:rPr>
      </w:pPr>
      <w:r w:rsidRPr="00161DC9">
        <w:rPr>
          <w:rFonts w:cs="Arial"/>
          <w:szCs w:val="24"/>
        </w:rPr>
        <w:t>Esta declaração refere-se às demonstrações contábeis e suas notas explicativas de 31 de dezembro de 2022 do Instituto Federal Fluminense/Reitoria.</w:t>
      </w:r>
    </w:p>
    <w:p w14:paraId="6F428A6D" w14:textId="77777777" w:rsidR="00161DC9" w:rsidRPr="00161DC9" w:rsidRDefault="00161DC9" w:rsidP="00161DC9">
      <w:pPr>
        <w:suppressAutoHyphens w:val="0"/>
        <w:spacing w:before="100" w:beforeAutospacing="1" w:after="100" w:afterAutospacing="1"/>
        <w:jc w:val="both"/>
        <w:rPr>
          <w:rFonts w:ascii="Times New Roman" w:hAnsi="Times New Roman"/>
          <w:szCs w:val="24"/>
        </w:rPr>
      </w:pPr>
      <w:r w:rsidRPr="00161DC9">
        <w:rPr>
          <w:rFonts w:cs="Arial"/>
          <w:szCs w:val="24"/>
        </w:rPr>
        <w:t>Esta declaração reflete a conformidade contábil das demonstrações contábeis encerr</w:t>
      </w:r>
      <w:r w:rsidRPr="00161DC9">
        <w:rPr>
          <w:rFonts w:cs="Arial"/>
          <w:szCs w:val="24"/>
        </w:rPr>
        <w:t>a</w:t>
      </w:r>
      <w:r w:rsidRPr="00161DC9">
        <w:rPr>
          <w:rFonts w:cs="Arial"/>
          <w:szCs w:val="24"/>
        </w:rPr>
        <w:t>das em 31 de dezembro de 2022 e é pautada na Macrofunção 020315 – Conformidade Contábil presente no Manual SIAFI- Sistema Integrado de Administração Financeira do Governo Federal.</w:t>
      </w:r>
    </w:p>
    <w:p w14:paraId="66C55A93" w14:textId="4AB7F781" w:rsidR="00161DC9" w:rsidRPr="00161DC9" w:rsidRDefault="00161DC9" w:rsidP="00161DC9">
      <w:pPr>
        <w:suppressAutoHyphens w:val="0"/>
        <w:spacing w:before="100" w:beforeAutospacing="1" w:after="100" w:afterAutospacing="1"/>
        <w:jc w:val="both"/>
        <w:rPr>
          <w:rFonts w:ascii="Times New Roman" w:hAnsi="Times New Roman"/>
          <w:szCs w:val="24"/>
        </w:rPr>
      </w:pPr>
      <w:r w:rsidRPr="00161DC9">
        <w:rPr>
          <w:rFonts w:cs="Arial"/>
          <w:szCs w:val="24"/>
        </w:rPr>
        <w:t>As demonstrações contábeis, Balanço Patrimonial, Demonstração de Variações Patr</w:t>
      </w:r>
      <w:r w:rsidRPr="00161DC9">
        <w:rPr>
          <w:rFonts w:cs="Arial"/>
          <w:szCs w:val="24"/>
        </w:rPr>
        <w:t>i</w:t>
      </w:r>
      <w:r w:rsidRPr="00161DC9">
        <w:rPr>
          <w:rFonts w:cs="Arial"/>
          <w:szCs w:val="24"/>
        </w:rPr>
        <w:t>moniais, Demonstração de Fluxo de Caixa,  Balanço Orçamentário, Balanço Financeiro e suas notas explicativas, encerradas em 31 de dezembro de 2022, estão, em todos os aspectos relevante</w:t>
      </w:r>
      <w:r w:rsidR="00CF31B7">
        <w:rPr>
          <w:rFonts w:cs="Arial"/>
          <w:szCs w:val="24"/>
        </w:rPr>
        <w:t>s, de acordo com a Lei 4.320/64</w:t>
      </w:r>
      <w:r w:rsidRPr="00161DC9">
        <w:rPr>
          <w:rFonts w:cs="Arial"/>
          <w:szCs w:val="24"/>
        </w:rPr>
        <w:t>, o Manual de Contabilidade Aplic</w:t>
      </w:r>
      <w:r w:rsidRPr="00161DC9">
        <w:rPr>
          <w:rFonts w:cs="Arial"/>
          <w:szCs w:val="24"/>
        </w:rPr>
        <w:t>a</w:t>
      </w:r>
      <w:r w:rsidRPr="00161DC9">
        <w:rPr>
          <w:rFonts w:cs="Arial"/>
          <w:szCs w:val="24"/>
        </w:rPr>
        <w:t>da ao Setor Público e o Manual SIAFI/e ou exceto quanto os assuntos mencionados a seguir:</w:t>
      </w:r>
    </w:p>
    <w:p w14:paraId="3C30B7A8" w14:textId="77777777" w:rsidR="00161DC9" w:rsidRPr="00161DC9" w:rsidRDefault="00161DC9" w:rsidP="00161DC9">
      <w:pPr>
        <w:suppressAutoHyphens w:val="0"/>
        <w:spacing w:before="100" w:beforeAutospacing="1" w:after="100" w:afterAutospacing="1"/>
        <w:jc w:val="both"/>
        <w:rPr>
          <w:rFonts w:ascii="Times New Roman" w:hAnsi="Times New Roman"/>
          <w:szCs w:val="24"/>
        </w:rPr>
      </w:pPr>
      <w:r w:rsidRPr="00161DC9">
        <w:rPr>
          <w:rFonts w:cs="Arial"/>
          <w:b/>
          <w:bCs/>
          <w:i/>
          <w:iCs/>
          <w:szCs w:val="24"/>
        </w:rPr>
        <w:t>Ativo Circulante/Passivo Circulante com Inconsistências em sua mensuração,  avaliação e controle</w:t>
      </w:r>
    </w:p>
    <w:p w14:paraId="34028458" w14:textId="74C0549F" w:rsidR="00161DC9" w:rsidRPr="00161DC9" w:rsidRDefault="00161DC9" w:rsidP="00161DC9">
      <w:pPr>
        <w:suppressAutoHyphens w:val="0"/>
        <w:spacing w:before="100" w:beforeAutospacing="1" w:after="100" w:afterAutospacing="1"/>
        <w:jc w:val="both"/>
        <w:rPr>
          <w:rFonts w:ascii="Times New Roman" w:hAnsi="Times New Roman"/>
          <w:szCs w:val="24"/>
        </w:rPr>
      </w:pPr>
      <w:r>
        <w:rPr>
          <w:rFonts w:cs="Arial"/>
          <w:szCs w:val="24"/>
        </w:rPr>
        <w:t>Os Créditos de Valores à</w:t>
      </w:r>
      <w:r w:rsidRPr="00161DC9">
        <w:rPr>
          <w:rFonts w:cs="Arial"/>
          <w:szCs w:val="24"/>
        </w:rPr>
        <w:t xml:space="preserve"> Curto Prazo possuem um  valor registrado em "Cessão de Pessoal”, sem movimentação financeira, indicando ausência de controle na evidenci</w:t>
      </w:r>
      <w:r w:rsidRPr="00161DC9">
        <w:rPr>
          <w:rFonts w:cs="Arial"/>
          <w:szCs w:val="24"/>
        </w:rPr>
        <w:t>a</w:t>
      </w:r>
      <w:r w:rsidRPr="00161DC9">
        <w:rPr>
          <w:rFonts w:cs="Arial"/>
          <w:szCs w:val="24"/>
        </w:rPr>
        <w:t>ção das informações financeiras desse ativo.</w:t>
      </w:r>
    </w:p>
    <w:p w14:paraId="5F9BF56A" w14:textId="3FC5C020" w:rsidR="00161DC9" w:rsidRPr="00161DC9" w:rsidRDefault="00161DC9" w:rsidP="00161DC9">
      <w:pPr>
        <w:suppressAutoHyphens w:val="0"/>
        <w:spacing w:before="100" w:beforeAutospacing="1" w:after="100" w:afterAutospacing="1"/>
        <w:jc w:val="both"/>
        <w:rPr>
          <w:rFonts w:ascii="Times New Roman" w:hAnsi="Times New Roman"/>
          <w:szCs w:val="24"/>
        </w:rPr>
      </w:pPr>
      <w:r>
        <w:rPr>
          <w:rFonts w:cs="Arial"/>
          <w:szCs w:val="24"/>
        </w:rPr>
        <w:t>O</w:t>
      </w:r>
      <w:r w:rsidRPr="00161DC9">
        <w:rPr>
          <w:rFonts w:cs="Arial"/>
          <w:szCs w:val="24"/>
        </w:rPr>
        <w:t xml:space="preserve"> saldo contábil  referente a Demais Créditos e Obrigações de Curto Prazo está inflado desde 2019, pois a metodologia de controle, realizada pelo Tesouro Nacional nos ó</w:t>
      </w:r>
      <w:r w:rsidRPr="00161DC9">
        <w:rPr>
          <w:rFonts w:cs="Arial"/>
          <w:szCs w:val="24"/>
        </w:rPr>
        <w:t>r</w:t>
      </w:r>
      <w:r w:rsidRPr="00161DC9">
        <w:rPr>
          <w:rFonts w:cs="Arial"/>
          <w:szCs w:val="24"/>
        </w:rPr>
        <w:t xml:space="preserve">gãos federais  registrou TEDs (vigentes ou não) que continham o status “pendentes” no SIAFI. </w:t>
      </w:r>
    </w:p>
    <w:p w14:paraId="7D22CE5A" w14:textId="46A15832" w:rsidR="00161DC9" w:rsidRPr="00161DC9" w:rsidRDefault="00161DC9" w:rsidP="00161DC9">
      <w:pPr>
        <w:suppressAutoHyphens w:val="0"/>
        <w:spacing w:before="100" w:beforeAutospacing="1" w:after="100" w:afterAutospacing="1"/>
        <w:jc w:val="both"/>
        <w:rPr>
          <w:rFonts w:ascii="Times New Roman" w:hAnsi="Times New Roman"/>
          <w:szCs w:val="24"/>
        </w:rPr>
      </w:pPr>
      <w:r w:rsidRPr="00161DC9">
        <w:rPr>
          <w:rFonts w:cs="Arial"/>
          <w:szCs w:val="24"/>
        </w:rPr>
        <w:t xml:space="preserve">Dessa forma, o </w:t>
      </w:r>
      <w:r>
        <w:rPr>
          <w:rFonts w:cs="Arial"/>
          <w:szCs w:val="24"/>
        </w:rPr>
        <w:t>saldo contábil apresenta valor</w:t>
      </w:r>
      <w:r w:rsidRPr="00161DC9">
        <w:rPr>
          <w:rFonts w:cs="Arial"/>
          <w:szCs w:val="24"/>
        </w:rPr>
        <w:t xml:space="preserve"> referente a direitos e obrigações que já deveriam ser baixados, já que houve apresentação e envio da  prestação de contas, restando a conclusão de trâmites formais da Unidade Repassadora/Recebedora dos recursos. </w:t>
      </w:r>
    </w:p>
    <w:p w14:paraId="3B5353A6" w14:textId="43C8E193" w:rsidR="00161DC9" w:rsidRPr="00161DC9" w:rsidRDefault="00161DC9" w:rsidP="00161DC9">
      <w:pPr>
        <w:suppressAutoHyphens w:val="0"/>
        <w:spacing w:before="100" w:beforeAutospacing="1" w:after="100" w:afterAutospacing="1"/>
        <w:jc w:val="both"/>
        <w:rPr>
          <w:rFonts w:ascii="Times New Roman" w:hAnsi="Times New Roman"/>
          <w:szCs w:val="24"/>
        </w:rPr>
      </w:pPr>
      <w:r w:rsidRPr="00161DC9">
        <w:rPr>
          <w:rFonts w:cs="Arial"/>
          <w:szCs w:val="24"/>
        </w:rPr>
        <w:t>Os Estoques possuem inconsistências relacionadas ao Controle de Estoque que apr</w:t>
      </w:r>
      <w:r w:rsidRPr="00161DC9">
        <w:rPr>
          <w:rFonts w:cs="Arial"/>
          <w:szCs w:val="24"/>
        </w:rPr>
        <w:t>e</w:t>
      </w:r>
      <w:r w:rsidRPr="00161DC9">
        <w:rPr>
          <w:rFonts w:cs="Arial"/>
          <w:szCs w:val="24"/>
        </w:rPr>
        <w:t>sentam  falhas do sistema informatizado (SUAP) referente aos registros de saída, g</w:t>
      </w:r>
      <w:r w:rsidRPr="00161DC9">
        <w:rPr>
          <w:rFonts w:cs="Arial"/>
          <w:szCs w:val="24"/>
        </w:rPr>
        <w:t>e</w:t>
      </w:r>
      <w:r w:rsidRPr="00161DC9">
        <w:rPr>
          <w:rFonts w:cs="Arial"/>
          <w:szCs w:val="24"/>
        </w:rPr>
        <w:t>rando Relatório de Movimentação de A</w:t>
      </w:r>
      <w:r>
        <w:rPr>
          <w:rFonts w:cs="Arial"/>
          <w:szCs w:val="24"/>
        </w:rPr>
        <w:t>lmoxarifado (RMA) não confiável</w:t>
      </w:r>
      <w:r w:rsidRPr="00161DC9">
        <w:rPr>
          <w:rFonts w:cs="Arial"/>
          <w:szCs w:val="24"/>
        </w:rPr>
        <w:t xml:space="preserve"> e incompatí</w:t>
      </w:r>
      <w:r>
        <w:rPr>
          <w:rFonts w:cs="Arial"/>
          <w:szCs w:val="24"/>
        </w:rPr>
        <w:t>vel</w:t>
      </w:r>
      <w:r w:rsidRPr="00161DC9">
        <w:rPr>
          <w:rFonts w:cs="Arial"/>
          <w:szCs w:val="24"/>
        </w:rPr>
        <w:t xml:space="preserve"> com os saldos das contas contábeis. </w:t>
      </w:r>
    </w:p>
    <w:p w14:paraId="06BCD203" w14:textId="77777777" w:rsidR="00161DC9" w:rsidRPr="00161DC9" w:rsidRDefault="00161DC9" w:rsidP="00161DC9">
      <w:pPr>
        <w:suppressAutoHyphens w:val="0"/>
        <w:spacing w:before="100" w:beforeAutospacing="1" w:after="100" w:afterAutospacing="1"/>
        <w:jc w:val="both"/>
        <w:rPr>
          <w:rFonts w:ascii="Times New Roman" w:hAnsi="Times New Roman"/>
          <w:szCs w:val="24"/>
        </w:rPr>
      </w:pPr>
      <w:r w:rsidRPr="00161DC9">
        <w:rPr>
          <w:rFonts w:cs="Arial"/>
          <w:szCs w:val="24"/>
        </w:rPr>
        <w:t>O RMA gerado pelo SUAP também, não evidencia informações financeiras sobre aju</w:t>
      </w:r>
      <w:r w:rsidRPr="00161DC9">
        <w:rPr>
          <w:rFonts w:cs="Arial"/>
          <w:szCs w:val="24"/>
        </w:rPr>
        <w:t>s</w:t>
      </w:r>
      <w:r w:rsidRPr="00161DC9">
        <w:rPr>
          <w:rFonts w:cs="Arial"/>
          <w:szCs w:val="24"/>
        </w:rPr>
        <w:t xml:space="preserve">tes de perdas em estoque, impedindo o registro dessa despesa. </w:t>
      </w:r>
    </w:p>
    <w:p w14:paraId="14D1743D" w14:textId="77777777" w:rsidR="00161DC9" w:rsidRPr="00161DC9" w:rsidRDefault="00161DC9" w:rsidP="00161DC9">
      <w:pPr>
        <w:suppressAutoHyphens w:val="0"/>
        <w:spacing w:before="100" w:beforeAutospacing="1" w:after="100" w:afterAutospacing="1"/>
        <w:jc w:val="both"/>
        <w:rPr>
          <w:rFonts w:ascii="Times New Roman" w:hAnsi="Times New Roman"/>
          <w:szCs w:val="24"/>
        </w:rPr>
      </w:pPr>
      <w:r w:rsidRPr="00161DC9">
        <w:rPr>
          <w:rFonts w:cs="Arial"/>
          <w:szCs w:val="24"/>
        </w:rPr>
        <w:t>Já o estoque registrado como "Animais" o SUAP não adaptou nenhuma funcionalidade para o gerenciamento e controle desse ativo, gerando óbice para apresentação de  r</w:t>
      </w:r>
      <w:r w:rsidRPr="00161DC9">
        <w:rPr>
          <w:rFonts w:cs="Arial"/>
          <w:szCs w:val="24"/>
        </w:rPr>
        <w:t>e</w:t>
      </w:r>
      <w:r w:rsidRPr="00161DC9">
        <w:rPr>
          <w:rFonts w:cs="Arial"/>
          <w:szCs w:val="24"/>
        </w:rPr>
        <w:t>latórios e registro de informações financeiras sobre sua movimentação e controle.</w:t>
      </w:r>
    </w:p>
    <w:p w14:paraId="42651603" w14:textId="14AB550E" w:rsidR="00161DC9" w:rsidRPr="00161DC9" w:rsidRDefault="00161DC9" w:rsidP="00161DC9">
      <w:pPr>
        <w:suppressAutoHyphens w:val="0"/>
        <w:spacing w:before="100" w:beforeAutospacing="1" w:after="100" w:afterAutospacing="1"/>
        <w:jc w:val="both"/>
        <w:rPr>
          <w:rFonts w:ascii="Times New Roman" w:hAnsi="Times New Roman"/>
          <w:szCs w:val="24"/>
        </w:rPr>
      </w:pPr>
      <w:r w:rsidRPr="00161DC9">
        <w:rPr>
          <w:rFonts w:cs="Arial"/>
          <w:szCs w:val="24"/>
        </w:rPr>
        <w:lastRenderedPageBreak/>
        <w:t>Por fi</w:t>
      </w:r>
      <w:r>
        <w:rPr>
          <w:rFonts w:cs="Arial"/>
          <w:szCs w:val="24"/>
        </w:rPr>
        <w:t>m, existem Obrigações registrada</w:t>
      </w:r>
      <w:r w:rsidRPr="00161DC9">
        <w:rPr>
          <w:rFonts w:cs="Arial"/>
          <w:szCs w:val="24"/>
        </w:rPr>
        <w:t>s em contas do Passivo Circulante sem mov</w:t>
      </w:r>
      <w:r w:rsidRPr="00161DC9">
        <w:rPr>
          <w:rFonts w:cs="Arial"/>
          <w:szCs w:val="24"/>
        </w:rPr>
        <w:t>i</w:t>
      </w:r>
      <w:r w:rsidRPr="00161DC9">
        <w:rPr>
          <w:rFonts w:cs="Arial"/>
          <w:szCs w:val="24"/>
        </w:rPr>
        <w:t>mentação financeira, indicando inércia na  análise quanto à exequibilidade dessa obr</w:t>
      </w:r>
      <w:r w:rsidRPr="00161DC9">
        <w:rPr>
          <w:rFonts w:cs="Arial"/>
          <w:szCs w:val="24"/>
        </w:rPr>
        <w:t>i</w:t>
      </w:r>
      <w:r w:rsidRPr="00161DC9">
        <w:rPr>
          <w:rFonts w:cs="Arial"/>
          <w:szCs w:val="24"/>
        </w:rPr>
        <w:t>gação junto a terceiros.</w:t>
      </w:r>
    </w:p>
    <w:p w14:paraId="3B0A405D" w14:textId="77777777" w:rsidR="00161DC9" w:rsidRPr="00161DC9" w:rsidRDefault="00161DC9" w:rsidP="00161DC9">
      <w:pPr>
        <w:suppressAutoHyphens w:val="0"/>
        <w:spacing w:before="100" w:beforeAutospacing="1" w:after="100" w:afterAutospacing="1"/>
        <w:jc w:val="both"/>
        <w:rPr>
          <w:rFonts w:ascii="Times New Roman" w:hAnsi="Times New Roman"/>
          <w:szCs w:val="24"/>
        </w:rPr>
      </w:pPr>
      <w:r w:rsidRPr="00161DC9">
        <w:rPr>
          <w:rFonts w:cs="Arial"/>
          <w:b/>
          <w:bCs/>
          <w:i/>
          <w:iCs/>
          <w:szCs w:val="24"/>
        </w:rPr>
        <w:t>Ativo Não Circulante com Inconsistências em sua mensuração e avaliação</w:t>
      </w:r>
    </w:p>
    <w:p w14:paraId="1354105F" w14:textId="77777777" w:rsidR="00161DC9" w:rsidRPr="00161DC9" w:rsidRDefault="00161DC9" w:rsidP="00161DC9">
      <w:pPr>
        <w:suppressAutoHyphens w:val="0"/>
        <w:spacing w:before="100" w:beforeAutospacing="1" w:after="100" w:afterAutospacing="1"/>
        <w:jc w:val="both"/>
        <w:rPr>
          <w:rFonts w:ascii="Times New Roman" w:hAnsi="Times New Roman"/>
          <w:szCs w:val="24"/>
        </w:rPr>
      </w:pPr>
      <w:r w:rsidRPr="00161DC9">
        <w:rPr>
          <w:rFonts w:cs="Arial"/>
          <w:szCs w:val="24"/>
        </w:rPr>
        <w:t>O Ativo Não Circulante do Instituto não representa de maneira fidedigna a real situação patrimonial da entidade, pois os saldos das contas referentes aos Bens Móveis e  At</w:t>
      </w:r>
      <w:r w:rsidRPr="00161DC9">
        <w:rPr>
          <w:rFonts w:cs="Arial"/>
          <w:szCs w:val="24"/>
        </w:rPr>
        <w:t>i</w:t>
      </w:r>
      <w:r w:rsidRPr="00161DC9">
        <w:rPr>
          <w:rFonts w:cs="Arial"/>
          <w:szCs w:val="24"/>
        </w:rPr>
        <w:t>vos Intangíveis encontram-se inflados.</w:t>
      </w:r>
    </w:p>
    <w:p w14:paraId="1B04C529" w14:textId="0BEABC53" w:rsidR="00161DC9" w:rsidRPr="00161DC9" w:rsidRDefault="00161DC9" w:rsidP="00161DC9">
      <w:pPr>
        <w:suppressAutoHyphens w:val="0"/>
        <w:spacing w:before="100" w:beforeAutospacing="1" w:after="100" w:afterAutospacing="1"/>
        <w:jc w:val="both"/>
        <w:rPr>
          <w:rFonts w:ascii="Times New Roman" w:hAnsi="Times New Roman"/>
          <w:szCs w:val="24"/>
        </w:rPr>
      </w:pPr>
      <w:r w:rsidRPr="00161DC9">
        <w:rPr>
          <w:rFonts w:cs="Arial"/>
          <w:szCs w:val="24"/>
        </w:rPr>
        <w:t xml:space="preserve">Esta inconsistência apontada no saldo contábil dos Bens Móveis e Intangíveis, </w:t>
      </w:r>
      <w:r>
        <w:rPr>
          <w:rFonts w:cs="Arial"/>
          <w:szCs w:val="24"/>
        </w:rPr>
        <w:t xml:space="preserve"> </w:t>
      </w:r>
      <w:r w:rsidRPr="00161DC9">
        <w:rPr>
          <w:rFonts w:cs="Arial"/>
          <w:szCs w:val="24"/>
        </w:rPr>
        <w:t>justif</w:t>
      </w:r>
      <w:r w:rsidRPr="00161DC9">
        <w:rPr>
          <w:rFonts w:cs="Arial"/>
          <w:szCs w:val="24"/>
        </w:rPr>
        <w:t>i</w:t>
      </w:r>
      <w:r w:rsidRPr="00161DC9">
        <w:rPr>
          <w:rFonts w:cs="Arial"/>
          <w:szCs w:val="24"/>
        </w:rPr>
        <w:t>ca-se por registros de depreciação incompatíveis, ausência de registro da amortização, exaustão, reavaliação e redução a valor recuperável,  como provável ganhos e perdas com ativos. </w:t>
      </w:r>
    </w:p>
    <w:p w14:paraId="210C75A9" w14:textId="5D0ADBAA" w:rsidR="00161DC9" w:rsidRPr="00161DC9" w:rsidRDefault="00161DC9" w:rsidP="00161DC9">
      <w:pPr>
        <w:suppressAutoHyphens w:val="0"/>
        <w:spacing w:before="100" w:beforeAutospacing="1" w:after="100" w:afterAutospacing="1"/>
        <w:jc w:val="both"/>
        <w:rPr>
          <w:rFonts w:ascii="Times New Roman" w:hAnsi="Times New Roman"/>
          <w:szCs w:val="24"/>
        </w:rPr>
      </w:pPr>
      <w:r w:rsidRPr="00161DC9">
        <w:rPr>
          <w:rFonts w:cs="Arial"/>
          <w:szCs w:val="24"/>
        </w:rPr>
        <w:t>Outro</w:t>
      </w:r>
      <w:r>
        <w:rPr>
          <w:rFonts w:cs="Arial"/>
          <w:szCs w:val="24"/>
        </w:rPr>
        <w:t>s</w:t>
      </w:r>
      <w:r w:rsidRPr="00161DC9">
        <w:rPr>
          <w:rFonts w:cs="Arial"/>
          <w:szCs w:val="24"/>
        </w:rPr>
        <w:t xml:space="preserve"> fator</w:t>
      </w:r>
      <w:r>
        <w:rPr>
          <w:rFonts w:cs="Arial"/>
          <w:szCs w:val="24"/>
        </w:rPr>
        <w:t>es que contribuem</w:t>
      </w:r>
      <w:r w:rsidRPr="00161DC9">
        <w:rPr>
          <w:rFonts w:cs="Arial"/>
          <w:szCs w:val="24"/>
        </w:rPr>
        <w:t xml:space="preserve"> para falha no saldo nas contas dos Bens Móveis, são os procedimentos de inventários físicos inconclusivos. Contudo, foram iniciados os trab</w:t>
      </w:r>
      <w:r w:rsidRPr="00161DC9">
        <w:rPr>
          <w:rFonts w:cs="Arial"/>
          <w:szCs w:val="24"/>
        </w:rPr>
        <w:t>a</w:t>
      </w:r>
      <w:r w:rsidRPr="00161DC9">
        <w:rPr>
          <w:rFonts w:cs="Arial"/>
          <w:szCs w:val="24"/>
        </w:rPr>
        <w:t>lhos para realização do inventário no exercício de 2022, visando subsidiar o processo de implantação do SIADS.</w:t>
      </w:r>
    </w:p>
    <w:p w14:paraId="760A9DF9" w14:textId="2AA7A92F" w:rsidR="00161DC9" w:rsidRPr="00161DC9" w:rsidRDefault="00161DC9" w:rsidP="00161DC9">
      <w:pPr>
        <w:suppressAutoHyphens w:val="0"/>
        <w:spacing w:before="100" w:beforeAutospacing="1" w:after="100" w:afterAutospacing="1"/>
        <w:jc w:val="both"/>
        <w:rPr>
          <w:rFonts w:ascii="Times New Roman" w:hAnsi="Times New Roman"/>
          <w:szCs w:val="24"/>
        </w:rPr>
      </w:pPr>
      <w:r w:rsidRPr="00161DC9">
        <w:rPr>
          <w:rFonts w:cs="Arial"/>
          <w:szCs w:val="24"/>
        </w:rPr>
        <w:t>Quanto aos Bens Imóveis apresentam saldos alongados, classificados em Obras em Andamento, provenientes da execução de obras passadas que necessitam ser concil</w:t>
      </w:r>
      <w:r w:rsidRPr="00161DC9">
        <w:rPr>
          <w:rFonts w:cs="Arial"/>
          <w:szCs w:val="24"/>
        </w:rPr>
        <w:t>i</w:t>
      </w:r>
      <w:r w:rsidRPr="00161DC9">
        <w:rPr>
          <w:rFonts w:cs="Arial"/>
          <w:szCs w:val="24"/>
        </w:rPr>
        <w:t>ados e baixados de acordo com a conclusão das referidas obras para que as inform</w:t>
      </w:r>
      <w:r w:rsidRPr="00161DC9">
        <w:rPr>
          <w:rFonts w:cs="Arial"/>
          <w:szCs w:val="24"/>
        </w:rPr>
        <w:t>a</w:t>
      </w:r>
      <w:r w:rsidRPr="00161DC9">
        <w:rPr>
          <w:rFonts w:cs="Arial"/>
          <w:szCs w:val="24"/>
        </w:rPr>
        <w:t>ções evidenciadas sobre os Bens Imóveis do Instituto se</w:t>
      </w:r>
      <w:r>
        <w:rPr>
          <w:rFonts w:cs="Arial"/>
          <w:szCs w:val="24"/>
        </w:rPr>
        <w:t>jam atualizadas. Estes saldos vê</w:t>
      </w:r>
      <w:r w:rsidRPr="00161DC9">
        <w:rPr>
          <w:rFonts w:cs="Arial"/>
          <w:szCs w:val="24"/>
        </w:rPr>
        <w:t>m sendo analisados e sofrendo ajustes para sua regularização desde 2019.</w:t>
      </w:r>
    </w:p>
    <w:p w14:paraId="105B4189" w14:textId="35ED6B5A" w:rsidR="00161DC9" w:rsidRPr="00161DC9" w:rsidRDefault="00161DC9" w:rsidP="00161DC9">
      <w:pPr>
        <w:suppressAutoHyphens w:val="0"/>
        <w:spacing w:before="100" w:beforeAutospacing="1" w:after="100" w:afterAutospacing="1"/>
        <w:jc w:val="both"/>
        <w:rPr>
          <w:rFonts w:ascii="Times New Roman" w:hAnsi="Times New Roman"/>
          <w:szCs w:val="24"/>
        </w:rPr>
      </w:pPr>
      <w:r w:rsidRPr="00161DC9">
        <w:rPr>
          <w:rFonts w:cs="Arial"/>
          <w:szCs w:val="24"/>
        </w:rPr>
        <w:t>Espera-se que em 2023, com a implantação do SIADS - Sistema Integ</w:t>
      </w:r>
      <w:r w:rsidR="00C01B96">
        <w:rPr>
          <w:rFonts w:cs="Arial"/>
          <w:szCs w:val="24"/>
        </w:rPr>
        <w:t>rado de Gestão Patrimonial regularizem as</w:t>
      </w:r>
      <w:r>
        <w:rPr>
          <w:rFonts w:cs="Arial"/>
          <w:szCs w:val="24"/>
        </w:rPr>
        <w:t>  divergência</w:t>
      </w:r>
      <w:r w:rsidR="00C01B96">
        <w:rPr>
          <w:rFonts w:cs="Arial"/>
          <w:szCs w:val="24"/>
        </w:rPr>
        <w:t>s</w:t>
      </w:r>
      <w:r>
        <w:rPr>
          <w:rFonts w:cs="Arial"/>
          <w:szCs w:val="24"/>
        </w:rPr>
        <w:t xml:space="preserve"> mencionada</w:t>
      </w:r>
      <w:r w:rsidR="00C01B96">
        <w:rPr>
          <w:rFonts w:cs="Arial"/>
          <w:szCs w:val="24"/>
        </w:rPr>
        <w:t>s d</w:t>
      </w:r>
      <w:r w:rsidRPr="00161DC9">
        <w:rPr>
          <w:rFonts w:cs="Arial"/>
          <w:szCs w:val="24"/>
        </w:rPr>
        <w:t>o Ativo Circulante, especific</w:t>
      </w:r>
      <w:r w:rsidRPr="00161DC9">
        <w:rPr>
          <w:rFonts w:cs="Arial"/>
          <w:szCs w:val="24"/>
        </w:rPr>
        <w:t>a</w:t>
      </w:r>
      <w:r w:rsidRPr="00161DC9">
        <w:rPr>
          <w:rFonts w:cs="Arial"/>
          <w:szCs w:val="24"/>
        </w:rPr>
        <w:t>men</w:t>
      </w:r>
      <w:r w:rsidR="00C01B96">
        <w:rPr>
          <w:rFonts w:cs="Arial"/>
          <w:szCs w:val="24"/>
        </w:rPr>
        <w:t>te, Estoques e  d</w:t>
      </w:r>
      <w:r w:rsidRPr="00161DC9">
        <w:rPr>
          <w:rFonts w:cs="Arial"/>
          <w:szCs w:val="24"/>
        </w:rPr>
        <w:t>o Ativo Não Circulante, especificamente nos Bens Móveis e Inta</w:t>
      </w:r>
      <w:r w:rsidRPr="00161DC9">
        <w:rPr>
          <w:rFonts w:cs="Arial"/>
          <w:szCs w:val="24"/>
        </w:rPr>
        <w:t>n</w:t>
      </w:r>
      <w:r w:rsidRPr="00161DC9">
        <w:rPr>
          <w:rFonts w:cs="Arial"/>
          <w:szCs w:val="24"/>
        </w:rPr>
        <w:t>gíveis.</w:t>
      </w:r>
    </w:p>
    <w:p w14:paraId="17EDE3C9" w14:textId="77777777" w:rsidR="00161DC9" w:rsidRPr="00161DC9" w:rsidRDefault="00161DC9" w:rsidP="00161DC9">
      <w:pPr>
        <w:suppressAutoHyphens w:val="0"/>
        <w:spacing w:before="100" w:beforeAutospacing="1" w:after="100" w:afterAutospacing="1"/>
        <w:jc w:val="both"/>
        <w:rPr>
          <w:rFonts w:ascii="Times New Roman" w:hAnsi="Times New Roman"/>
          <w:szCs w:val="24"/>
        </w:rPr>
      </w:pPr>
      <w:r w:rsidRPr="00161DC9">
        <w:rPr>
          <w:rFonts w:cs="Arial"/>
          <w:b/>
          <w:bCs/>
          <w:i/>
          <w:iCs/>
          <w:szCs w:val="24"/>
        </w:rPr>
        <w:t>Saldo indevido e alongado nas Contas de Controle</w:t>
      </w:r>
    </w:p>
    <w:p w14:paraId="20968C81" w14:textId="54F8D1D9" w:rsidR="00161DC9" w:rsidRPr="00161DC9" w:rsidRDefault="00161DC9" w:rsidP="00161DC9">
      <w:pPr>
        <w:suppressAutoHyphens w:val="0"/>
        <w:spacing w:before="100" w:beforeAutospacing="1" w:after="100" w:afterAutospacing="1"/>
        <w:jc w:val="both"/>
        <w:rPr>
          <w:rFonts w:ascii="Times New Roman" w:hAnsi="Times New Roman"/>
          <w:szCs w:val="24"/>
        </w:rPr>
      </w:pPr>
      <w:r w:rsidRPr="00161DC9">
        <w:rPr>
          <w:rFonts w:cs="Arial"/>
          <w:szCs w:val="24"/>
        </w:rPr>
        <w:t>Ausência de uma efe</w:t>
      </w:r>
      <w:r>
        <w:rPr>
          <w:rFonts w:cs="Arial"/>
          <w:szCs w:val="24"/>
        </w:rPr>
        <w:t>tiva rotina de gerenciamento em</w:t>
      </w:r>
      <w:r w:rsidRPr="00161DC9">
        <w:rPr>
          <w:rFonts w:cs="Arial"/>
          <w:szCs w:val="24"/>
        </w:rPr>
        <w:t xml:space="preserve"> contas de controle, especific</w:t>
      </w:r>
      <w:r w:rsidRPr="00161DC9">
        <w:rPr>
          <w:rFonts w:cs="Arial"/>
          <w:szCs w:val="24"/>
        </w:rPr>
        <w:t>a</w:t>
      </w:r>
      <w:r w:rsidRPr="00161DC9">
        <w:rPr>
          <w:rFonts w:cs="Arial"/>
          <w:szCs w:val="24"/>
        </w:rPr>
        <w:t>mente sobre Receitas e Contratos, contribuem para evidenciação de saldos  alongados e indevidos. Foram direcionados esforços para a regularização dessa falha, contudo temos expectativa de saná-las durante o exercício de 2023.</w:t>
      </w:r>
    </w:p>
    <w:p w14:paraId="4A98EC0E" w14:textId="77777777" w:rsidR="00161DC9" w:rsidRPr="00161DC9" w:rsidRDefault="00161DC9" w:rsidP="00161DC9">
      <w:pPr>
        <w:suppressAutoHyphens w:val="0"/>
        <w:spacing w:before="100" w:beforeAutospacing="1" w:after="100" w:afterAutospacing="1"/>
        <w:jc w:val="both"/>
        <w:rPr>
          <w:rFonts w:ascii="Times New Roman" w:hAnsi="Times New Roman"/>
          <w:szCs w:val="24"/>
        </w:rPr>
      </w:pPr>
      <w:r w:rsidRPr="00161DC9">
        <w:rPr>
          <w:rFonts w:cs="Arial"/>
          <w:szCs w:val="24"/>
        </w:rPr>
        <w:t>Campos dos Goytacazes, 16 de janeiro de 2023.</w:t>
      </w:r>
    </w:p>
    <w:p w14:paraId="67A4C1F4" w14:textId="77777777" w:rsidR="00161DC9" w:rsidRPr="00161DC9" w:rsidRDefault="00161DC9" w:rsidP="00161DC9">
      <w:pPr>
        <w:suppressAutoHyphens w:val="0"/>
        <w:spacing w:before="100" w:beforeAutospacing="1" w:after="100" w:afterAutospacing="1"/>
        <w:jc w:val="center"/>
        <w:rPr>
          <w:rFonts w:ascii="Times New Roman" w:hAnsi="Times New Roman"/>
          <w:szCs w:val="24"/>
        </w:rPr>
      </w:pPr>
      <w:r w:rsidRPr="00161DC9">
        <w:rPr>
          <w:rFonts w:cs="Arial"/>
          <w:szCs w:val="24"/>
        </w:rPr>
        <w:t>Lilia Lourenco Ramos Rocha</w:t>
      </w:r>
    </w:p>
    <w:p w14:paraId="36B1AAEC" w14:textId="77777777" w:rsidR="00161DC9" w:rsidRPr="00161DC9" w:rsidRDefault="00161DC9" w:rsidP="00161DC9">
      <w:pPr>
        <w:suppressAutoHyphens w:val="0"/>
        <w:spacing w:before="100" w:beforeAutospacing="1" w:after="100" w:afterAutospacing="1"/>
        <w:jc w:val="center"/>
        <w:rPr>
          <w:rFonts w:ascii="Times New Roman" w:hAnsi="Times New Roman"/>
          <w:szCs w:val="24"/>
        </w:rPr>
      </w:pPr>
      <w:r w:rsidRPr="00161DC9">
        <w:rPr>
          <w:rFonts w:cs="Arial"/>
          <w:szCs w:val="24"/>
        </w:rPr>
        <w:t>CONTADOR</w:t>
      </w:r>
    </w:p>
    <w:p w14:paraId="17E6C4B1" w14:textId="763A429B" w:rsidR="00A86D97" w:rsidRPr="00C01B96" w:rsidRDefault="00161DC9" w:rsidP="00C01B96">
      <w:pPr>
        <w:suppressAutoHyphens w:val="0"/>
        <w:spacing w:before="100" w:beforeAutospacing="1" w:after="100" w:afterAutospacing="1"/>
        <w:jc w:val="center"/>
        <w:rPr>
          <w:rFonts w:ascii="Times New Roman" w:hAnsi="Times New Roman"/>
          <w:szCs w:val="24"/>
        </w:rPr>
      </w:pPr>
      <w:r w:rsidRPr="00161DC9">
        <w:rPr>
          <w:rFonts w:cs="Arial"/>
          <w:szCs w:val="24"/>
        </w:rPr>
        <w:t>CRC/RJ – 110193/O-3</w:t>
      </w:r>
    </w:p>
    <w:p w14:paraId="7C62D0E5" w14:textId="77777777" w:rsidR="00A546FD" w:rsidRDefault="00A546FD">
      <w:pPr>
        <w:rPr>
          <w:rFonts w:cs="Arial"/>
        </w:rPr>
      </w:pPr>
    </w:p>
    <w:sdt>
      <w:sdtPr>
        <w:rPr>
          <w:rFonts w:ascii="Arial" w:eastAsia="Times New Roman" w:hAnsi="Arial" w:cs="Times New Roman"/>
          <w:bCs w:val="0"/>
          <w:color w:val="auto"/>
          <w:sz w:val="24"/>
          <w:szCs w:val="20"/>
          <w:lang w:eastAsia="pt-BR"/>
        </w:rPr>
        <w:id w:val="1073468404"/>
        <w:docPartObj>
          <w:docPartGallery w:val="Table of Contents"/>
          <w:docPartUnique/>
        </w:docPartObj>
      </w:sdtPr>
      <w:sdtEndPr/>
      <w:sdtContent>
        <w:p w14:paraId="75F4E0CB" w14:textId="19BFC3FD" w:rsidR="00A546FD" w:rsidRPr="00A86D97" w:rsidRDefault="003557DA">
          <w:pPr>
            <w:pStyle w:val="CabealhodoSumrio"/>
            <w:rPr>
              <w:rFonts w:ascii="Arial" w:eastAsia="Times New Roman" w:hAnsi="Arial" w:cs="Times New Roman"/>
              <w:bCs w:val="0"/>
              <w:color w:val="auto"/>
              <w:sz w:val="24"/>
              <w:szCs w:val="20"/>
              <w:lang w:eastAsia="pt-BR"/>
            </w:rPr>
          </w:pPr>
          <w:r>
            <w:t>Sumário</w:t>
          </w:r>
        </w:p>
        <w:p w14:paraId="4E60B279" w14:textId="77777777" w:rsidR="00A546FD" w:rsidRDefault="003557DA">
          <w:pPr>
            <w:pStyle w:val="Sumrio1"/>
            <w:rPr>
              <w:rFonts w:asciiTheme="minorHAnsi" w:eastAsiaTheme="minorEastAsia" w:hAnsiTheme="minorHAnsi" w:cstheme="minorBidi"/>
              <w:b w:val="0"/>
              <w:szCs w:val="22"/>
            </w:rPr>
          </w:pPr>
          <w:r>
            <w:fldChar w:fldCharType="begin"/>
          </w:r>
          <w:r>
            <w:rPr>
              <w:rStyle w:val="Vnculodendice"/>
              <w:rFonts w:cs="Arial"/>
              <w:webHidden/>
            </w:rPr>
            <w:instrText xml:space="preserve"> TOC \z \o "1-3" \u \h</w:instrText>
          </w:r>
          <w:r>
            <w:rPr>
              <w:rStyle w:val="Vnculodendice"/>
              <w:rFonts w:cs="Arial"/>
            </w:rPr>
            <w:fldChar w:fldCharType="separate"/>
          </w:r>
          <w:hyperlink w:anchor="_Toc117612987">
            <w:r>
              <w:rPr>
                <w:rStyle w:val="Vnculodendice"/>
                <w:rFonts w:cs="Arial"/>
                <w:webHidden/>
              </w:rPr>
              <w:t>1 - Base de Preparação das Demonstrações e das práticas contábeis</w:t>
            </w:r>
            <w:r>
              <w:rPr>
                <w:webHidden/>
              </w:rPr>
              <w:fldChar w:fldCharType="begin"/>
            </w:r>
            <w:r>
              <w:rPr>
                <w:webHidden/>
              </w:rPr>
              <w:instrText>PAGEREF _Toc117612987 \h</w:instrText>
            </w:r>
            <w:r>
              <w:rPr>
                <w:webHidden/>
              </w:rPr>
            </w:r>
            <w:r>
              <w:rPr>
                <w:webHidden/>
              </w:rPr>
              <w:fldChar w:fldCharType="separate"/>
            </w:r>
            <w:r>
              <w:rPr>
                <w:rStyle w:val="Vnculodendice"/>
              </w:rPr>
              <w:tab/>
              <w:t>7</w:t>
            </w:r>
            <w:r>
              <w:rPr>
                <w:webHidden/>
              </w:rPr>
              <w:fldChar w:fldCharType="end"/>
            </w:r>
          </w:hyperlink>
        </w:p>
        <w:p w14:paraId="6EABA6FE" w14:textId="77777777" w:rsidR="00A546FD" w:rsidRDefault="00BB6A4E">
          <w:pPr>
            <w:pStyle w:val="Sumrio1"/>
            <w:rPr>
              <w:rFonts w:asciiTheme="minorHAnsi" w:eastAsiaTheme="minorEastAsia" w:hAnsiTheme="minorHAnsi" w:cstheme="minorBidi"/>
              <w:b w:val="0"/>
              <w:szCs w:val="22"/>
            </w:rPr>
          </w:pPr>
          <w:hyperlink w:anchor="_Toc117612988">
            <w:r w:rsidR="003557DA">
              <w:rPr>
                <w:rStyle w:val="Vnculodendice"/>
                <w:rFonts w:cs="Arial"/>
                <w:webHidden/>
              </w:rPr>
              <w:t>2 - Resumo dos Principais Critérios e Políticas Contábeis</w:t>
            </w:r>
            <w:r w:rsidR="003557DA">
              <w:rPr>
                <w:webHidden/>
              </w:rPr>
              <w:fldChar w:fldCharType="begin"/>
            </w:r>
            <w:r w:rsidR="003557DA">
              <w:rPr>
                <w:webHidden/>
              </w:rPr>
              <w:instrText>PAGEREF _Toc117612988 \h</w:instrText>
            </w:r>
            <w:r w:rsidR="003557DA">
              <w:rPr>
                <w:webHidden/>
              </w:rPr>
            </w:r>
            <w:r w:rsidR="003557DA">
              <w:rPr>
                <w:webHidden/>
              </w:rPr>
              <w:fldChar w:fldCharType="separate"/>
            </w:r>
            <w:r w:rsidR="003557DA">
              <w:rPr>
                <w:rStyle w:val="Vnculodendice"/>
              </w:rPr>
              <w:tab/>
              <w:t>7</w:t>
            </w:r>
            <w:r w:rsidR="003557DA">
              <w:rPr>
                <w:webHidden/>
              </w:rPr>
              <w:fldChar w:fldCharType="end"/>
            </w:r>
          </w:hyperlink>
        </w:p>
        <w:p w14:paraId="4A3252B6" w14:textId="77777777" w:rsidR="00A546FD" w:rsidRDefault="00BB6A4E">
          <w:pPr>
            <w:pStyle w:val="Sumrio1"/>
            <w:rPr>
              <w:rFonts w:asciiTheme="minorHAnsi" w:eastAsiaTheme="minorEastAsia" w:hAnsiTheme="minorHAnsi" w:cstheme="minorBidi"/>
              <w:b w:val="0"/>
              <w:szCs w:val="22"/>
            </w:rPr>
          </w:pPr>
          <w:hyperlink w:anchor="_Toc117612989">
            <w:r w:rsidR="003557DA">
              <w:rPr>
                <w:webHidden/>
              </w:rPr>
              <w:fldChar w:fldCharType="begin"/>
            </w:r>
            <w:r w:rsidR="003557DA">
              <w:rPr>
                <w:webHidden/>
              </w:rPr>
              <w:instrText>PAGEREF _Toc117612989 \h</w:instrText>
            </w:r>
            <w:r w:rsidR="003557DA">
              <w:rPr>
                <w:webHidden/>
              </w:rPr>
            </w:r>
            <w:r w:rsidR="003557DA">
              <w:rPr>
                <w:webHidden/>
              </w:rPr>
              <w:fldChar w:fldCharType="separate"/>
            </w:r>
            <w:r w:rsidR="003557DA">
              <w:rPr>
                <w:rStyle w:val="Vnculodendice"/>
                <w:webHidden/>
              </w:rPr>
              <w:t>5.        Demonstrações Contábeis Consolidadas</w:t>
            </w:r>
            <w:r w:rsidR="003557DA">
              <w:rPr>
                <w:rStyle w:val="Vnculodendice"/>
                <w:webHidden/>
              </w:rPr>
              <w:tab/>
              <w:t>11</w:t>
            </w:r>
            <w:r w:rsidR="003557DA">
              <w:rPr>
                <w:webHidden/>
              </w:rPr>
              <w:fldChar w:fldCharType="end"/>
            </w:r>
          </w:hyperlink>
        </w:p>
        <w:p w14:paraId="079BF473" w14:textId="77777777" w:rsidR="00A546FD" w:rsidRDefault="00BB6A4E">
          <w:pPr>
            <w:pStyle w:val="Sumrio2"/>
            <w:rPr>
              <w:rFonts w:asciiTheme="minorHAnsi" w:eastAsiaTheme="minorEastAsia" w:hAnsiTheme="minorHAnsi" w:cstheme="minorBidi"/>
              <w:sz w:val="22"/>
              <w:szCs w:val="22"/>
            </w:rPr>
          </w:pPr>
          <w:hyperlink w:anchor="_Toc117612990">
            <w:r w:rsidR="003557DA">
              <w:rPr>
                <w:webHidden/>
              </w:rPr>
              <w:fldChar w:fldCharType="begin"/>
            </w:r>
            <w:r w:rsidR="003557DA">
              <w:rPr>
                <w:webHidden/>
              </w:rPr>
              <w:instrText>PAGEREF _Toc117612990 \h</w:instrText>
            </w:r>
            <w:r w:rsidR="003557DA">
              <w:rPr>
                <w:webHidden/>
              </w:rPr>
            </w:r>
            <w:r w:rsidR="003557DA">
              <w:rPr>
                <w:webHidden/>
              </w:rPr>
              <w:fldChar w:fldCharType="separate"/>
            </w:r>
            <w:r w:rsidR="003557DA">
              <w:rPr>
                <w:rStyle w:val="Vnculodendice"/>
                <w:webHidden/>
              </w:rPr>
              <w:t>Balanço Patrimonial</w:t>
            </w:r>
            <w:r w:rsidR="003557DA">
              <w:rPr>
                <w:rStyle w:val="Vnculodendice"/>
                <w:webHidden/>
              </w:rPr>
              <w:tab/>
              <w:t>11</w:t>
            </w:r>
            <w:r w:rsidR="003557DA">
              <w:rPr>
                <w:webHidden/>
              </w:rPr>
              <w:fldChar w:fldCharType="end"/>
            </w:r>
          </w:hyperlink>
        </w:p>
        <w:p w14:paraId="04FD9B93" w14:textId="77777777" w:rsidR="00A546FD" w:rsidRDefault="00BB6A4E">
          <w:pPr>
            <w:pStyle w:val="Sumrio2"/>
            <w:rPr>
              <w:rFonts w:asciiTheme="minorHAnsi" w:eastAsiaTheme="minorEastAsia" w:hAnsiTheme="minorHAnsi" w:cstheme="minorBidi"/>
              <w:sz w:val="22"/>
              <w:szCs w:val="22"/>
            </w:rPr>
          </w:pPr>
          <w:hyperlink w:anchor="_Toc117612991">
            <w:r w:rsidR="003557DA">
              <w:rPr>
                <w:webHidden/>
              </w:rPr>
              <w:fldChar w:fldCharType="begin"/>
            </w:r>
            <w:r w:rsidR="003557DA">
              <w:rPr>
                <w:webHidden/>
              </w:rPr>
              <w:instrText>PAGEREF _Toc117612991 \h</w:instrText>
            </w:r>
            <w:r w:rsidR="003557DA">
              <w:rPr>
                <w:webHidden/>
              </w:rPr>
            </w:r>
            <w:r w:rsidR="003557DA">
              <w:rPr>
                <w:webHidden/>
              </w:rPr>
              <w:fldChar w:fldCharType="separate"/>
            </w:r>
            <w:r w:rsidR="003557DA">
              <w:rPr>
                <w:rStyle w:val="Vnculodendice"/>
                <w:webHidden/>
              </w:rPr>
              <w:t>Demonstração das Variações Patrimoniais</w:t>
            </w:r>
            <w:r w:rsidR="003557DA">
              <w:rPr>
                <w:rStyle w:val="Vnculodendice"/>
                <w:webHidden/>
              </w:rPr>
              <w:tab/>
              <w:t>13</w:t>
            </w:r>
            <w:r w:rsidR="003557DA">
              <w:rPr>
                <w:webHidden/>
              </w:rPr>
              <w:fldChar w:fldCharType="end"/>
            </w:r>
          </w:hyperlink>
        </w:p>
        <w:p w14:paraId="104607EF" w14:textId="77777777" w:rsidR="00A546FD" w:rsidRDefault="00BB6A4E">
          <w:pPr>
            <w:pStyle w:val="Sumrio2"/>
            <w:rPr>
              <w:rFonts w:asciiTheme="minorHAnsi" w:eastAsiaTheme="minorEastAsia" w:hAnsiTheme="minorHAnsi" w:cstheme="minorBidi"/>
              <w:sz w:val="22"/>
              <w:szCs w:val="22"/>
            </w:rPr>
          </w:pPr>
          <w:hyperlink w:anchor="_Toc117612992">
            <w:r w:rsidR="003557DA">
              <w:rPr>
                <w:webHidden/>
              </w:rPr>
              <w:fldChar w:fldCharType="begin"/>
            </w:r>
            <w:r w:rsidR="003557DA">
              <w:rPr>
                <w:webHidden/>
              </w:rPr>
              <w:instrText>PAGEREF _Toc117612992 \h</w:instrText>
            </w:r>
            <w:r w:rsidR="003557DA">
              <w:rPr>
                <w:webHidden/>
              </w:rPr>
            </w:r>
            <w:r w:rsidR="003557DA">
              <w:rPr>
                <w:webHidden/>
              </w:rPr>
              <w:fldChar w:fldCharType="separate"/>
            </w:r>
            <w:r w:rsidR="003557DA">
              <w:rPr>
                <w:rStyle w:val="Vnculodendice"/>
                <w:webHidden/>
              </w:rPr>
              <w:t>Balanço Orçamentário</w:t>
            </w:r>
            <w:r w:rsidR="003557DA">
              <w:rPr>
                <w:rStyle w:val="Vnculodendice"/>
                <w:webHidden/>
              </w:rPr>
              <w:tab/>
              <w:t>14</w:t>
            </w:r>
            <w:r w:rsidR="003557DA">
              <w:rPr>
                <w:webHidden/>
              </w:rPr>
              <w:fldChar w:fldCharType="end"/>
            </w:r>
          </w:hyperlink>
        </w:p>
        <w:p w14:paraId="69AB11C5" w14:textId="77777777" w:rsidR="00A546FD" w:rsidRDefault="00BB6A4E">
          <w:pPr>
            <w:pStyle w:val="Sumrio2"/>
            <w:rPr>
              <w:rFonts w:asciiTheme="minorHAnsi" w:eastAsiaTheme="minorEastAsia" w:hAnsiTheme="minorHAnsi" w:cstheme="minorBidi"/>
              <w:sz w:val="22"/>
              <w:szCs w:val="22"/>
            </w:rPr>
          </w:pPr>
          <w:hyperlink w:anchor="_Toc117612993">
            <w:r w:rsidR="003557DA">
              <w:rPr>
                <w:webHidden/>
              </w:rPr>
              <w:fldChar w:fldCharType="begin"/>
            </w:r>
            <w:r w:rsidR="003557DA">
              <w:rPr>
                <w:webHidden/>
              </w:rPr>
              <w:instrText>PAGEREF _Toc117612993 \h</w:instrText>
            </w:r>
            <w:r w:rsidR="003557DA">
              <w:rPr>
                <w:webHidden/>
              </w:rPr>
            </w:r>
            <w:r w:rsidR="003557DA">
              <w:rPr>
                <w:webHidden/>
              </w:rPr>
              <w:fldChar w:fldCharType="separate"/>
            </w:r>
            <w:r w:rsidR="003557DA">
              <w:rPr>
                <w:rStyle w:val="Vnculodendice"/>
                <w:webHidden/>
              </w:rPr>
              <w:t>Execução de Restos a Pagar Não Processados e Processados e Não Processados Liquidados</w:t>
            </w:r>
            <w:r w:rsidR="003557DA">
              <w:rPr>
                <w:rStyle w:val="Vnculodendice"/>
                <w:webHidden/>
              </w:rPr>
              <w:tab/>
              <w:t>16</w:t>
            </w:r>
            <w:r w:rsidR="003557DA">
              <w:rPr>
                <w:webHidden/>
              </w:rPr>
              <w:fldChar w:fldCharType="end"/>
            </w:r>
          </w:hyperlink>
        </w:p>
        <w:p w14:paraId="62D5AA60" w14:textId="77777777" w:rsidR="00A546FD" w:rsidRDefault="00BB6A4E">
          <w:pPr>
            <w:pStyle w:val="Sumrio2"/>
            <w:rPr>
              <w:rFonts w:asciiTheme="minorHAnsi" w:eastAsiaTheme="minorEastAsia" w:hAnsiTheme="minorHAnsi" w:cstheme="minorBidi"/>
              <w:sz w:val="22"/>
              <w:szCs w:val="22"/>
            </w:rPr>
          </w:pPr>
          <w:hyperlink w:anchor="_Toc117612994">
            <w:r w:rsidR="003557DA">
              <w:rPr>
                <w:webHidden/>
              </w:rPr>
              <w:fldChar w:fldCharType="begin"/>
            </w:r>
            <w:r w:rsidR="003557DA">
              <w:rPr>
                <w:webHidden/>
              </w:rPr>
              <w:instrText>PAGEREF _Toc117612994 \h</w:instrText>
            </w:r>
            <w:r w:rsidR="003557DA">
              <w:rPr>
                <w:webHidden/>
              </w:rPr>
            </w:r>
            <w:r w:rsidR="003557DA">
              <w:rPr>
                <w:webHidden/>
              </w:rPr>
              <w:fldChar w:fldCharType="separate"/>
            </w:r>
            <w:r w:rsidR="003557DA">
              <w:rPr>
                <w:rStyle w:val="Vnculodendice"/>
                <w:webHidden/>
              </w:rPr>
              <w:t>Balanço Financeiro</w:t>
            </w:r>
            <w:r w:rsidR="003557DA">
              <w:rPr>
                <w:rStyle w:val="Vnculodendice"/>
                <w:webHidden/>
              </w:rPr>
              <w:tab/>
              <w:t>17</w:t>
            </w:r>
            <w:r w:rsidR="003557DA">
              <w:rPr>
                <w:webHidden/>
              </w:rPr>
              <w:fldChar w:fldCharType="end"/>
            </w:r>
          </w:hyperlink>
        </w:p>
        <w:p w14:paraId="39F60FB9" w14:textId="77777777" w:rsidR="00A546FD" w:rsidRDefault="00BB6A4E">
          <w:pPr>
            <w:pStyle w:val="Sumrio2"/>
            <w:rPr>
              <w:rFonts w:asciiTheme="minorHAnsi" w:eastAsiaTheme="minorEastAsia" w:hAnsiTheme="minorHAnsi" w:cstheme="minorBidi"/>
              <w:sz w:val="22"/>
              <w:szCs w:val="22"/>
            </w:rPr>
          </w:pPr>
          <w:hyperlink w:anchor="_Toc117612995">
            <w:r w:rsidR="003557DA">
              <w:rPr>
                <w:webHidden/>
              </w:rPr>
              <w:fldChar w:fldCharType="begin"/>
            </w:r>
            <w:r w:rsidR="003557DA">
              <w:rPr>
                <w:webHidden/>
              </w:rPr>
              <w:instrText>PAGEREF _Toc117612995 \h</w:instrText>
            </w:r>
            <w:r w:rsidR="003557DA">
              <w:rPr>
                <w:webHidden/>
              </w:rPr>
            </w:r>
            <w:r w:rsidR="003557DA">
              <w:rPr>
                <w:webHidden/>
              </w:rPr>
              <w:fldChar w:fldCharType="separate"/>
            </w:r>
            <w:r w:rsidR="003557DA">
              <w:rPr>
                <w:rStyle w:val="Vnculodendice"/>
                <w:webHidden/>
              </w:rPr>
              <w:t>Demonstração dos Fluxos de Caixa</w:t>
            </w:r>
            <w:r w:rsidR="003557DA">
              <w:rPr>
                <w:rStyle w:val="Vnculodendice"/>
                <w:webHidden/>
              </w:rPr>
              <w:tab/>
              <w:t>17</w:t>
            </w:r>
            <w:r w:rsidR="003557DA">
              <w:rPr>
                <w:webHidden/>
              </w:rPr>
              <w:fldChar w:fldCharType="end"/>
            </w:r>
          </w:hyperlink>
        </w:p>
        <w:p w14:paraId="2FC606CC" w14:textId="77777777" w:rsidR="00A546FD" w:rsidRDefault="00BB6A4E">
          <w:pPr>
            <w:pStyle w:val="Sumrio1"/>
            <w:rPr>
              <w:rFonts w:asciiTheme="minorHAnsi" w:eastAsiaTheme="minorEastAsia" w:hAnsiTheme="minorHAnsi" w:cstheme="minorBidi"/>
              <w:b w:val="0"/>
              <w:szCs w:val="22"/>
            </w:rPr>
          </w:pPr>
          <w:hyperlink w:anchor="_Toc117612996">
            <w:r w:rsidR="003557DA">
              <w:rPr>
                <w:rStyle w:val="Vnculodendice"/>
                <w:webHidden/>
              </w:rPr>
              <w:t xml:space="preserve">6.       </w:t>
            </w:r>
            <w:r w:rsidR="003557DA">
              <w:rPr>
                <w:rStyle w:val="Vnculodendice"/>
                <w:rFonts w:cs="Arial"/>
              </w:rPr>
              <w:t>Notas Explicativas às Demonstrações Contábeis</w:t>
            </w:r>
            <w:r w:rsidR="003557DA">
              <w:rPr>
                <w:webHidden/>
              </w:rPr>
              <w:fldChar w:fldCharType="begin"/>
            </w:r>
            <w:r w:rsidR="003557DA">
              <w:rPr>
                <w:webHidden/>
              </w:rPr>
              <w:instrText>PAGEREF _Toc117612996 \h</w:instrText>
            </w:r>
            <w:r w:rsidR="003557DA">
              <w:rPr>
                <w:webHidden/>
              </w:rPr>
            </w:r>
            <w:r w:rsidR="003557DA">
              <w:rPr>
                <w:webHidden/>
              </w:rPr>
              <w:fldChar w:fldCharType="separate"/>
            </w:r>
            <w:r w:rsidR="003557DA">
              <w:rPr>
                <w:rStyle w:val="Vnculodendice"/>
              </w:rPr>
              <w:tab/>
              <w:t>18</w:t>
            </w:r>
            <w:r w:rsidR="003557DA">
              <w:rPr>
                <w:webHidden/>
              </w:rPr>
              <w:fldChar w:fldCharType="end"/>
            </w:r>
          </w:hyperlink>
        </w:p>
        <w:p w14:paraId="5AFF8ABD" w14:textId="77777777" w:rsidR="00A546FD" w:rsidRDefault="00BB6A4E">
          <w:pPr>
            <w:pStyle w:val="Sumrio2"/>
            <w:tabs>
              <w:tab w:val="left" w:pos="1320"/>
            </w:tabs>
            <w:rPr>
              <w:rFonts w:asciiTheme="minorHAnsi" w:eastAsiaTheme="minorEastAsia" w:hAnsiTheme="minorHAnsi" w:cstheme="minorBidi"/>
              <w:sz w:val="22"/>
              <w:szCs w:val="22"/>
            </w:rPr>
          </w:pPr>
          <w:hyperlink w:anchor="_Toc117612997">
            <w:r w:rsidR="003557DA">
              <w:rPr>
                <w:rStyle w:val="Vnculodendice"/>
                <w:webHidden/>
              </w:rPr>
              <w:t>a)</w:t>
            </w:r>
            <w:r w:rsidR="003557DA">
              <w:rPr>
                <w:rStyle w:val="Vnculodendice"/>
                <w:rFonts w:asciiTheme="minorHAnsi" w:eastAsiaTheme="minorEastAsia" w:hAnsiTheme="minorHAnsi" w:cstheme="minorBidi"/>
                <w:sz w:val="22"/>
                <w:szCs w:val="22"/>
              </w:rPr>
              <w:tab/>
            </w:r>
            <w:r w:rsidR="003557DA">
              <w:rPr>
                <w:webHidden/>
              </w:rPr>
              <w:fldChar w:fldCharType="begin"/>
            </w:r>
            <w:r w:rsidR="003557DA">
              <w:rPr>
                <w:webHidden/>
              </w:rPr>
              <w:instrText>PAGEREF _Toc117612997 \h</w:instrText>
            </w:r>
            <w:r w:rsidR="003557DA">
              <w:rPr>
                <w:webHidden/>
              </w:rPr>
            </w:r>
            <w:r w:rsidR="003557DA">
              <w:rPr>
                <w:webHidden/>
              </w:rPr>
              <w:fldChar w:fldCharType="separate"/>
            </w:r>
            <w:r w:rsidR="003557DA">
              <w:rPr>
                <w:rStyle w:val="Vnculodendice"/>
              </w:rPr>
              <w:t>Balanço Patrimonial</w:t>
            </w:r>
            <w:r w:rsidR="003557DA">
              <w:rPr>
                <w:rStyle w:val="Vnculodendice"/>
              </w:rPr>
              <w:tab/>
              <w:t>18</w:t>
            </w:r>
            <w:r w:rsidR="003557DA">
              <w:rPr>
                <w:webHidden/>
              </w:rPr>
              <w:fldChar w:fldCharType="end"/>
            </w:r>
          </w:hyperlink>
        </w:p>
        <w:p w14:paraId="187A4B34" w14:textId="77777777" w:rsidR="00A546FD" w:rsidRDefault="00BB6A4E">
          <w:pPr>
            <w:pStyle w:val="Sumrio2"/>
            <w:rPr>
              <w:rFonts w:asciiTheme="minorHAnsi" w:eastAsiaTheme="minorEastAsia" w:hAnsiTheme="minorHAnsi" w:cstheme="minorBidi"/>
              <w:sz w:val="22"/>
              <w:szCs w:val="22"/>
            </w:rPr>
          </w:pPr>
          <w:hyperlink w:anchor="_Toc117612998">
            <w:r w:rsidR="003557DA">
              <w:rPr>
                <w:webHidden/>
              </w:rPr>
              <w:fldChar w:fldCharType="begin"/>
            </w:r>
            <w:r w:rsidR="003557DA">
              <w:rPr>
                <w:webHidden/>
              </w:rPr>
              <w:instrText>PAGEREF _Toc117612998 \h</w:instrText>
            </w:r>
            <w:r w:rsidR="003557DA">
              <w:rPr>
                <w:webHidden/>
              </w:rPr>
            </w:r>
            <w:r w:rsidR="003557DA">
              <w:rPr>
                <w:webHidden/>
              </w:rPr>
              <w:fldChar w:fldCharType="separate"/>
            </w:r>
            <w:r w:rsidR="003557DA">
              <w:rPr>
                <w:rStyle w:val="Vnculodendice"/>
                <w:webHidden/>
              </w:rPr>
              <w:t>a.2)    Créditos a Curto Prazo</w:t>
            </w:r>
            <w:r w:rsidR="003557DA">
              <w:rPr>
                <w:rStyle w:val="Vnculodendice"/>
                <w:webHidden/>
              </w:rPr>
              <w:tab/>
              <w:t>19</w:t>
            </w:r>
            <w:r w:rsidR="003557DA">
              <w:rPr>
                <w:webHidden/>
              </w:rPr>
              <w:fldChar w:fldCharType="end"/>
            </w:r>
          </w:hyperlink>
        </w:p>
        <w:p w14:paraId="26A3DBDD" w14:textId="77777777" w:rsidR="00A546FD" w:rsidRDefault="00BB6A4E">
          <w:pPr>
            <w:pStyle w:val="Sumrio2"/>
            <w:rPr>
              <w:rFonts w:asciiTheme="minorHAnsi" w:eastAsiaTheme="minorEastAsia" w:hAnsiTheme="minorHAnsi" w:cstheme="minorBidi"/>
              <w:sz w:val="22"/>
              <w:szCs w:val="22"/>
            </w:rPr>
          </w:pPr>
          <w:hyperlink w:anchor="_Toc117612999">
            <w:r w:rsidR="003557DA">
              <w:rPr>
                <w:webHidden/>
              </w:rPr>
              <w:fldChar w:fldCharType="begin"/>
            </w:r>
            <w:r w:rsidR="003557DA">
              <w:rPr>
                <w:webHidden/>
              </w:rPr>
              <w:instrText>PAGEREF _Toc117612999 \h</w:instrText>
            </w:r>
            <w:r w:rsidR="003557DA">
              <w:rPr>
                <w:webHidden/>
              </w:rPr>
            </w:r>
            <w:r w:rsidR="003557DA">
              <w:rPr>
                <w:webHidden/>
              </w:rPr>
              <w:fldChar w:fldCharType="separate"/>
            </w:r>
            <w:r w:rsidR="003557DA">
              <w:rPr>
                <w:rStyle w:val="Vnculodendice"/>
                <w:webHidden/>
              </w:rPr>
              <w:t>a.3)    Estoques</w:t>
            </w:r>
            <w:r w:rsidR="003557DA">
              <w:rPr>
                <w:rStyle w:val="Vnculodendice"/>
                <w:webHidden/>
              </w:rPr>
              <w:tab/>
              <w:t>20</w:t>
            </w:r>
            <w:r w:rsidR="003557DA">
              <w:rPr>
                <w:webHidden/>
              </w:rPr>
              <w:fldChar w:fldCharType="end"/>
            </w:r>
          </w:hyperlink>
        </w:p>
        <w:p w14:paraId="77367C2E" w14:textId="77777777" w:rsidR="00A546FD" w:rsidRDefault="00BB6A4E">
          <w:pPr>
            <w:pStyle w:val="Sumrio2"/>
            <w:rPr>
              <w:rFonts w:asciiTheme="minorHAnsi" w:eastAsiaTheme="minorEastAsia" w:hAnsiTheme="minorHAnsi" w:cstheme="minorBidi"/>
              <w:sz w:val="22"/>
              <w:szCs w:val="22"/>
            </w:rPr>
          </w:pPr>
          <w:hyperlink w:anchor="_Toc117613000">
            <w:r w:rsidR="003557DA">
              <w:rPr>
                <w:webHidden/>
              </w:rPr>
              <w:fldChar w:fldCharType="begin"/>
            </w:r>
            <w:r w:rsidR="003557DA">
              <w:rPr>
                <w:webHidden/>
              </w:rPr>
              <w:instrText>PAGEREF _Toc117613000 \h</w:instrText>
            </w:r>
            <w:r w:rsidR="003557DA">
              <w:rPr>
                <w:webHidden/>
              </w:rPr>
            </w:r>
            <w:r w:rsidR="003557DA">
              <w:rPr>
                <w:webHidden/>
              </w:rPr>
              <w:fldChar w:fldCharType="separate"/>
            </w:r>
            <w:r w:rsidR="003557DA">
              <w:rPr>
                <w:rStyle w:val="Vnculodendice"/>
                <w:webHidden/>
              </w:rPr>
              <w:t>a.4)    Imobilizado</w:t>
            </w:r>
            <w:r w:rsidR="003557DA">
              <w:rPr>
                <w:rStyle w:val="Vnculodendice"/>
                <w:webHidden/>
              </w:rPr>
              <w:tab/>
              <w:t>20</w:t>
            </w:r>
            <w:r w:rsidR="003557DA">
              <w:rPr>
                <w:webHidden/>
              </w:rPr>
              <w:fldChar w:fldCharType="end"/>
            </w:r>
          </w:hyperlink>
        </w:p>
        <w:p w14:paraId="0046FB2F" w14:textId="77777777" w:rsidR="00A546FD" w:rsidRDefault="00BB6A4E">
          <w:pPr>
            <w:pStyle w:val="Sumrio1"/>
            <w:rPr>
              <w:rFonts w:asciiTheme="minorHAnsi" w:eastAsiaTheme="minorEastAsia" w:hAnsiTheme="minorHAnsi" w:cstheme="minorBidi"/>
              <w:b w:val="0"/>
              <w:szCs w:val="22"/>
            </w:rPr>
          </w:pPr>
          <w:hyperlink w:anchor="_Toc117613001">
            <w:r w:rsidR="003557DA">
              <w:rPr>
                <w:rStyle w:val="Vnculodendice"/>
                <w:rFonts w:cs="Arial"/>
                <w:webHidden/>
              </w:rPr>
              <w:t>8 – Intangível</w:t>
            </w:r>
            <w:r w:rsidR="003557DA">
              <w:rPr>
                <w:webHidden/>
              </w:rPr>
              <w:fldChar w:fldCharType="begin"/>
            </w:r>
            <w:r w:rsidR="003557DA">
              <w:rPr>
                <w:webHidden/>
              </w:rPr>
              <w:instrText>PAGEREF _Toc117613001 \h</w:instrText>
            </w:r>
            <w:r w:rsidR="003557DA">
              <w:rPr>
                <w:webHidden/>
              </w:rPr>
            </w:r>
            <w:r w:rsidR="003557DA">
              <w:rPr>
                <w:webHidden/>
              </w:rPr>
              <w:fldChar w:fldCharType="separate"/>
            </w:r>
            <w:r w:rsidR="003557DA">
              <w:rPr>
                <w:rStyle w:val="Vnculodendice"/>
              </w:rPr>
              <w:tab/>
              <w:t>25</w:t>
            </w:r>
            <w:r w:rsidR="003557DA">
              <w:rPr>
                <w:webHidden/>
              </w:rPr>
              <w:fldChar w:fldCharType="end"/>
            </w:r>
          </w:hyperlink>
        </w:p>
        <w:p w14:paraId="3E1EE0F6" w14:textId="77777777" w:rsidR="00A546FD" w:rsidRDefault="00BB6A4E">
          <w:pPr>
            <w:pStyle w:val="Sumrio2"/>
            <w:rPr>
              <w:rFonts w:asciiTheme="minorHAnsi" w:eastAsiaTheme="minorEastAsia" w:hAnsiTheme="minorHAnsi" w:cstheme="minorBidi"/>
              <w:sz w:val="22"/>
              <w:szCs w:val="22"/>
            </w:rPr>
          </w:pPr>
          <w:hyperlink w:anchor="_Toc117613002">
            <w:r w:rsidR="003557DA">
              <w:rPr>
                <w:webHidden/>
              </w:rPr>
              <w:fldChar w:fldCharType="begin"/>
            </w:r>
            <w:r w:rsidR="003557DA">
              <w:rPr>
                <w:webHidden/>
              </w:rPr>
              <w:instrText>PAGEREF _Toc117613002 \h</w:instrText>
            </w:r>
            <w:r w:rsidR="003557DA">
              <w:rPr>
                <w:webHidden/>
              </w:rPr>
            </w:r>
            <w:r w:rsidR="003557DA">
              <w:rPr>
                <w:webHidden/>
              </w:rPr>
              <w:fldChar w:fldCharType="separate"/>
            </w:r>
            <w:r w:rsidR="003557DA">
              <w:rPr>
                <w:rStyle w:val="Vnculodendice"/>
                <w:webHidden/>
              </w:rPr>
              <w:t>a.6)    Obrigações Trabalhistas, Previdenciárias e Assistenciais a Pagar a Curto Prazo</w:t>
            </w:r>
            <w:r w:rsidR="003557DA">
              <w:rPr>
                <w:rStyle w:val="Vnculodendice"/>
                <w:webHidden/>
              </w:rPr>
              <w:tab/>
              <w:t>26</w:t>
            </w:r>
            <w:r w:rsidR="003557DA">
              <w:rPr>
                <w:webHidden/>
              </w:rPr>
              <w:fldChar w:fldCharType="end"/>
            </w:r>
          </w:hyperlink>
        </w:p>
        <w:p w14:paraId="41A9219F" w14:textId="77777777" w:rsidR="00A546FD" w:rsidRDefault="00BB6A4E">
          <w:pPr>
            <w:pStyle w:val="Sumrio2"/>
            <w:rPr>
              <w:rFonts w:asciiTheme="minorHAnsi" w:eastAsiaTheme="minorEastAsia" w:hAnsiTheme="minorHAnsi" w:cstheme="minorBidi"/>
              <w:sz w:val="22"/>
              <w:szCs w:val="22"/>
            </w:rPr>
          </w:pPr>
          <w:hyperlink w:anchor="_Toc117613003">
            <w:r w:rsidR="003557DA">
              <w:rPr>
                <w:webHidden/>
              </w:rPr>
              <w:fldChar w:fldCharType="begin"/>
            </w:r>
            <w:r w:rsidR="003557DA">
              <w:rPr>
                <w:webHidden/>
              </w:rPr>
              <w:instrText>PAGEREF _Toc117613003 \h</w:instrText>
            </w:r>
            <w:r w:rsidR="003557DA">
              <w:rPr>
                <w:webHidden/>
              </w:rPr>
            </w:r>
            <w:r w:rsidR="003557DA">
              <w:rPr>
                <w:webHidden/>
              </w:rPr>
              <w:fldChar w:fldCharType="separate"/>
            </w:r>
            <w:r w:rsidR="003557DA">
              <w:rPr>
                <w:rStyle w:val="Vnculodendice"/>
                <w:webHidden/>
              </w:rPr>
              <w:t>a.7)    Fornecedores e Contas a Pagar</w:t>
            </w:r>
            <w:r w:rsidR="003557DA">
              <w:rPr>
                <w:rStyle w:val="Vnculodendice"/>
                <w:webHidden/>
              </w:rPr>
              <w:tab/>
              <w:t>26</w:t>
            </w:r>
            <w:r w:rsidR="003557DA">
              <w:rPr>
                <w:webHidden/>
              </w:rPr>
              <w:fldChar w:fldCharType="end"/>
            </w:r>
          </w:hyperlink>
        </w:p>
        <w:p w14:paraId="107BBA57" w14:textId="77777777" w:rsidR="00A546FD" w:rsidRDefault="00BB6A4E">
          <w:pPr>
            <w:pStyle w:val="Sumrio2"/>
            <w:rPr>
              <w:rFonts w:asciiTheme="minorHAnsi" w:eastAsiaTheme="minorEastAsia" w:hAnsiTheme="minorHAnsi" w:cstheme="minorBidi"/>
              <w:sz w:val="22"/>
              <w:szCs w:val="22"/>
            </w:rPr>
          </w:pPr>
          <w:hyperlink w:anchor="_Toc117613004">
            <w:r w:rsidR="003557DA">
              <w:rPr>
                <w:webHidden/>
              </w:rPr>
              <w:fldChar w:fldCharType="begin"/>
            </w:r>
            <w:r w:rsidR="003557DA">
              <w:rPr>
                <w:webHidden/>
              </w:rPr>
              <w:instrText>PAGEREF _Toc117613004 \h</w:instrText>
            </w:r>
            <w:r w:rsidR="003557DA">
              <w:rPr>
                <w:webHidden/>
              </w:rPr>
            </w:r>
            <w:r w:rsidR="003557DA">
              <w:rPr>
                <w:webHidden/>
              </w:rPr>
              <w:fldChar w:fldCharType="separate"/>
            </w:r>
            <w:r w:rsidR="003557DA">
              <w:rPr>
                <w:rStyle w:val="Vnculodendice"/>
                <w:webHidden/>
              </w:rPr>
              <w:t>a.9)    Demais Obrigações a Curto Prazo</w:t>
            </w:r>
            <w:r w:rsidR="003557DA">
              <w:rPr>
                <w:rStyle w:val="Vnculodendice"/>
                <w:webHidden/>
              </w:rPr>
              <w:tab/>
              <w:t>33</w:t>
            </w:r>
            <w:r w:rsidR="003557DA">
              <w:rPr>
                <w:webHidden/>
              </w:rPr>
              <w:fldChar w:fldCharType="end"/>
            </w:r>
          </w:hyperlink>
        </w:p>
        <w:p w14:paraId="75A84C75" w14:textId="77777777" w:rsidR="00A546FD" w:rsidRDefault="00BB6A4E">
          <w:pPr>
            <w:pStyle w:val="Sumrio2"/>
            <w:rPr>
              <w:rFonts w:asciiTheme="minorHAnsi" w:eastAsiaTheme="minorEastAsia" w:hAnsiTheme="minorHAnsi" w:cstheme="minorBidi"/>
              <w:sz w:val="22"/>
              <w:szCs w:val="22"/>
            </w:rPr>
          </w:pPr>
          <w:hyperlink w:anchor="_Toc117613005">
            <w:r w:rsidR="003557DA">
              <w:rPr>
                <w:webHidden/>
              </w:rPr>
              <w:fldChar w:fldCharType="begin"/>
            </w:r>
            <w:r w:rsidR="003557DA">
              <w:rPr>
                <w:webHidden/>
              </w:rPr>
              <w:instrText>PAGEREF _Toc117613005 \h</w:instrText>
            </w:r>
            <w:r w:rsidR="003557DA">
              <w:rPr>
                <w:webHidden/>
              </w:rPr>
            </w:r>
            <w:r w:rsidR="003557DA">
              <w:rPr>
                <w:webHidden/>
              </w:rPr>
              <w:fldChar w:fldCharType="separate"/>
            </w:r>
            <w:r w:rsidR="003557DA">
              <w:rPr>
                <w:rStyle w:val="Vnculodendice"/>
                <w:webHidden/>
              </w:rPr>
              <w:t>a.11)  Resultado do Exercício</w:t>
            </w:r>
            <w:r w:rsidR="003557DA">
              <w:rPr>
                <w:rStyle w:val="Vnculodendice"/>
                <w:webHidden/>
              </w:rPr>
              <w:tab/>
              <w:t>34</w:t>
            </w:r>
            <w:r w:rsidR="003557DA">
              <w:rPr>
                <w:webHidden/>
              </w:rPr>
              <w:fldChar w:fldCharType="end"/>
            </w:r>
          </w:hyperlink>
        </w:p>
        <w:p w14:paraId="548A0ED4" w14:textId="77777777" w:rsidR="00A546FD" w:rsidRDefault="00BB6A4E">
          <w:pPr>
            <w:pStyle w:val="Sumrio2"/>
            <w:rPr>
              <w:rFonts w:asciiTheme="minorHAnsi" w:eastAsiaTheme="minorEastAsia" w:hAnsiTheme="minorHAnsi" w:cstheme="minorBidi"/>
              <w:sz w:val="22"/>
              <w:szCs w:val="22"/>
            </w:rPr>
          </w:pPr>
          <w:hyperlink w:anchor="_Toc117613006">
            <w:r w:rsidR="003557DA">
              <w:rPr>
                <w:webHidden/>
              </w:rPr>
              <w:fldChar w:fldCharType="begin"/>
            </w:r>
            <w:r w:rsidR="003557DA">
              <w:rPr>
                <w:webHidden/>
              </w:rPr>
              <w:instrText>PAGEREF _Toc117613006 \h</w:instrText>
            </w:r>
            <w:r w:rsidR="003557DA">
              <w:rPr>
                <w:webHidden/>
              </w:rPr>
            </w:r>
            <w:r w:rsidR="003557DA">
              <w:rPr>
                <w:webHidden/>
              </w:rPr>
              <w:fldChar w:fldCharType="separate"/>
            </w:r>
            <w:r w:rsidR="003557DA">
              <w:rPr>
                <w:rStyle w:val="Vnculodendice"/>
                <w:webHidden/>
              </w:rPr>
              <w:t>a.12)  Resultados de Exercícios Anteriores</w:t>
            </w:r>
            <w:r w:rsidR="003557DA">
              <w:rPr>
                <w:rStyle w:val="Vnculodendice"/>
                <w:webHidden/>
              </w:rPr>
              <w:tab/>
              <w:t>34</w:t>
            </w:r>
            <w:r w:rsidR="003557DA">
              <w:rPr>
                <w:webHidden/>
              </w:rPr>
              <w:fldChar w:fldCharType="end"/>
            </w:r>
          </w:hyperlink>
        </w:p>
        <w:p w14:paraId="4F67AB43" w14:textId="77777777" w:rsidR="00A546FD" w:rsidRDefault="00BB6A4E">
          <w:pPr>
            <w:pStyle w:val="Sumrio2"/>
            <w:rPr>
              <w:rFonts w:asciiTheme="minorHAnsi" w:eastAsiaTheme="minorEastAsia" w:hAnsiTheme="minorHAnsi" w:cstheme="minorBidi"/>
              <w:sz w:val="22"/>
              <w:szCs w:val="22"/>
            </w:rPr>
          </w:pPr>
          <w:hyperlink w:anchor="_Toc117613007">
            <w:r w:rsidR="003557DA">
              <w:rPr>
                <w:webHidden/>
              </w:rPr>
              <w:fldChar w:fldCharType="begin"/>
            </w:r>
            <w:r w:rsidR="003557DA">
              <w:rPr>
                <w:webHidden/>
              </w:rPr>
              <w:instrText>PAGEREF _Toc117613007 \h</w:instrText>
            </w:r>
            <w:r w:rsidR="003557DA">
              <w:rPr>
                <w:webHidden/>
              </w:rPr>
            </w:r>
            <w:r w:rsidR="003557DA">
              <w:rPr>
                <w:webHidden/>
              </w:rPr>
              <w:fldChar w:fldCharType="separate"/>
            </w:r>
            <w:r w:rsidR="003557DA">
              <w:rPr>
                <w:rStyle w:val="Vnculodendice"/>
                <w:webHidden/>
              </w:rPr>
              <w:t>a.12)  Ajustes de Exercícios Anteriores</w:t>
            </w:r>
            <w:r w:rsidR="003557DA">
              <w:rPr>
                <w:rStyle w:val="Vnculodendice"/>
                <w:webHidden/>
              </w:rPr>
              <w:tab/>
              <w:t>34</w:t>
            </w:r>
            <w:r w:rsidR="003557DA">
              <w:rPr>
                <w:webHidden/>
              </w:rPr>
              <w:fldChar w:fldCharType="end"/>
            </w:r>
          </w:hyperlink>
        </w:p>
        <w:p w14:paraId="572217C8" w14:textId="77777777" w:rsidR="00A546FD" w:rsidRDefault="00BB6A4E">
          <w:pPr>
            <w:pStyle w:val="Sumrio2"/>
            <w:tabs>
              <w:tab w:val="left" w:pos="1320"/>
            </w:tabs>
            <w:rPr>
              <w:rFonts w:asciiTheme="minorHAnsi" w:eastAsiaTheme="minorEastAsia" w:hAnsiTheme="minorHAnsi" w:cstheme="minorBidi"/>
              <w:sz w:val="22"/>
              <w:szCs w:val="22"/>
            </w:rPr>
          </w:pPr>
          <w:hyperlink w:anchor="_Toc117613008">
            <w:r w:rsidR="003557DA">
              <w:rPr>
                <w:rStyle w:val="Vnculodendice"/>
                <w:webHidden/>
              </w:rPr>
              <w:t>b)</w:t>
            </w:r>
            <w:r w:rsidR="003557DA">
              <w:rPr>
                <w:rStyle w:val="Vnculodendice"/>
                <w:rFonts w:asciiTheme="minorHAnsi" w:eastAsiaTheme="minorEastAsia" w:hAnsiTheme="minorHAnsi" w:cstheme="minorBidi"/>
                <w:sz w:val="22"/>
                <w:szCs w:val="22"/>
              </w:rPr>
              <w:tab/>
            </w:r>
            <w:r w:rsidR="003557DA">
              <w:rPr>
                <w:webHidden/>
              </w:rPr>
              <w:fldChar w:fldCharType="begin"/>
            </w:r>
            <w:r w:rsidR="003557DA">
              <w:rPr>
                <w:webHidden/>
              </w:rPr>
              <w:instrText>PAGEREF _Toc117613008 \h</w:instrText>
            </w:r>
            <w:r w:rsidR="003557DA">
              <w:rPr>
                <w:webHidden/>
              </w:rPr>
            </w:r>
            <w:r w:rsidR="003557DA">
              <w:rPr>
                <w:webHidden/>
              </w:rPr>
              <w:fldChar w:fldCharType="separate"/>
            </w:r>
            <w:r w:rsidR="003557DA">
              <w:rPr>
                <w:rStyle w:val="Vnculodendice"/>
              </w:rPr>
              <w:t>Demonstrações das Variações Patrimoniais</w:t>
            </w:r>
            <w:r w:rsidR="003557DA">
              <w:rPr>
                <w:rStyle w:val="Vnculodendice"/>
              </w:rPr>
              <w:tab/>
              <w:t>34</w:t>
            </w:r>
            <w:r w:rsidR="003557DA">
              <w:rPr>
                <w:webHidden/>
              </w:rPr>
              <w:fldChar w:fldCharType="end"/>
            </w:r>
          </w:hyperlink>
        </w:p>
        <w:p w14:paraId="51F749D1" w14:textId="77777777" w:rsidR="00A546FD" w:rsidRDefault="00BB6A4E">
          <w:pPr>
            <w:pStyle w:val="Sumrio2"/>
            <w:rPr>
              <w:rFonts w:asciiTheme="minorHAnsi" w:eastAsiaTheme="minorEastAsia" w:hAnsiTheme="minorHAnsi" w:cstheme="minorBidi"/>
              <w:sz w:val="22"/>
              <w:szCs w:val="22"/>
            </w:rPr>
          </w:pPr>
          <w:hyperlink w:anchor="_Toc117613009">
            <w:r w:rsidR="003557DA">
              <w:rPr>
                <w:webHidden/>
              </w:rPr>
              <w:fldChar w:fldCharType="begin"/>
            </w:r>
            <w:r w:rsidR="003557DA">
              <w:rPr>
                <w:webHidden/>
              </w:rPr>
              <w:instrText>PAGEREF _Toc117613009 \h</w:instrText>
            </w:r>
            <w:r w:rsidR="003557DA">
              <w:rPr>
                <w:webHidden/>
              </w:rPr>
            </w:r>
            <w:r w:rsidR="003557DA">
              <w:rPr>
                <w:webHidden/>
              </w:rPr>
              <w:fldChar w:fldCharType="separate"/>
            </w:r>
            <w:r w:rsidR="003557DA">
              <w:rPr>
                <w:rStyle w:val="Vnculodendice"/>
                <w:webHidden/>
              </w:rPr>
              <w:t>b.1)    Exploração e Venda de Bens, Serviços e Direitos</w:t>
            </w:r>
            <w:r w:rsidR="003557DA">
              <w:rPr>
                <w:rStyle w:val="Vnculodendice"/>
                <w:webHidden/>
              </w:rPr>
              <w:tab/>
              <w:t>35</w:t>
            </w:r>
            <w:r w:rsidR="003557DA">
              <w:rPr>
                <w:webHidden/>
              </w:rPr>
              <w:fldChar w:fldCharType="end"/>
            </w:r>
          </w:hyperlink>
        </w:p>
        <w:p w14:paraId="16D7C1ED" w14:textId="77777777" w:rsidR="00A546FD" w:rsidRDefault="00BB6A4E">
          <w:pPr>
            <w:pStyle w:val="Sumrio2"/>
            <w:rPr>
              <w:rFonts w:asciiTheme="minorHAnsi" w:eastAsiaTheme="minorEastAsia" w:hAnsiTheme="minorHAnsi" w:cstheme="minorBidi"/>
              <w:sz w:val="22"/>
              <w:szCs w:val="22"/>
            </w:rPr>
          </w:pPr>
          <w:hyperlink w:anchor="_Toc117613010">
            <w:r w:rsidR="003557DA">
              <w:rPr>
                <w:webHidden/>
              </w:rPr>
              <w:fldChar w:fldCharType="begin"/>
            </w:r>
            <w:r w:rsidR="003557DA">
              <w:rPr>
                <w:webHidden/>
              </w:rPr>
              <w:instrText>PAGEREF _Toc117613010 \h</w:instrText>
            </w:r>
            <w:r w:rsidR="003557DA">
              <w:rPr>
                <w:webHidden/>
              </w:rPr>
            </w:r>
            <w:r w:rsidR="003557DA">
              <w:rPr>
                <w:webHidden/>
              </w:rPr>
              <w:fldChar w:fldCharType="separate"/>
            </w:r>
            <w:r w:rsidR="003557DA">
              <w:rPr>
                <w:rStyle w:val="Vnculodendice"/>
                <w:webHidden/>
              </w:rPr>
              <w:t>b.2)    Variações Patrimoniais Aumentativas Financeiras</w:t>
            </w:r>
            <w:r w:rsidR="003557DA">
              <w:rPr>
                <w:rStyle w:val="Vnculodendice"/>
                <w:webHidden/>
              </w:rPr>
              <w:tab/>
              <w:t>35</w:t>
            </w:r>
            <w:r w:rsidR="003557DA">
              <w:rPr>
                <w:webHidden/>
              </w:rPr>
              <w:fldChar w:fldCharType="end"/>
            </w:r>
          </w:hyperlink>
        </w:p>
        <w:p w14:paraId="6E376342" w14:textId="77777777" w:rsidR="00A546FD" w:rsidRDefault="00BB6A4E">
          <w:pPr>
            <w:pStyle w:val="Sumrio2"/>
            <w:rPr>
              <w:rFonts w:asciiTheme="minorHAnsi" w:eastAsiaTheme="minorEastAsia" w:hAnsiTheme="minorHAnsi" w:cstheme="minorBidi"/>
              <w:sz w:val="22"/>
              <w:szCs w:val="22"/>
            </w:rPr>
          </w:pPr>
          <w:hyperlink w:anchor="_Toc117613011">
            <w:r w:rsidR="003557DA">
              <w:rPr>
                <w:webHidden/>
              </w:rPr>
              <w:fldChar w:fldCharType="begin"/>
            </w:r>
            <w:r w:rsidR="003557DA">
              <w:rPr>
                <w:webHidden/>
              </w:rPr>
              <w:instrText>PAGEREF _Toc117613011 \h</w:instrText>
            </w:r>
            <w:r w:rsidR="003557DA">
              <w:rPr>
                <w:webHidden/>
              </w:rPr>
            </w:r>
            <w:r w:rsidR="003557DA">
              <w:rPr>
                <w:webHidden/>
              </w:rPr>
              <w:fldChar w:fldCharType="separate"/>
            </w:r>
            <w:r w:rsidR="003557DA">
              <w:rPr>
                <w:rStyle w:val="Vnculodendice"/>
                <w:webHidden/>
              </w:rPr>
              <w:t>b.3)    Transferências e Delegações Recebidas</w:t>
            </w:r>
            <w:r w:rsidR="003557DA">
              <w:rPr>
                <w:rStyle w:val="Vnculodendice"/>
                <w:webHidden/>
              </w:rPr>
              <w:tab/>
              <w:t>35</w:t>
            </w:r>
            <w:r w:rsidR="003557DA">
              <w:rPr>
                <w:webHidden/>
              </w:rPr>
              <w:fldChar w:fldCharType="end"/>
            </w:r>
          </w:hyperlink>
        </w:p>
        <w:p w14:paraId="5DE7C3BA" w14:textId="77777777" w:rsidR="00A546FD" w:rsidRDefault="00BB6A4E">
          <w:pPr>
            <w:pStyle w:val="Sumrio2"/>
            <w:rPr>
              <w:rFonts w:asciiTheme="minorHAnsi" w:eastAsiaTheme="minorEastAsia" w:hAnsiTheme="minorHAnsi" w:cstheme="minorBidi"/>
              <w:sz w:val="22"/>
              <w:szCs w:val="22"/>
            </w:rPr>
          </w:pPr>
          <w:hyperlink w:anchor="_Toc117613012">
            <w:r w:rsidR="003557DA">
              <w:rPr>
                <w:rStyle w:val="Vnculodendice"/>
                <w:i/>
                <w:webHidden/>
              </w:rPr>
              <w:t>Transferências Intragovernamentais</w:t>
            </w:r>
            <w:r w:rsidR="003557DA">
              <w:rPr>
                <w:webHidden/>
              </w:rPr>
              <w:fldChar w:fldCharType="begin"/>
            </w:r>
            <w:r w:rsidR="003557DA">
              <w:rPr>
                <w:webHidden/>
              </w:rPr>
              <w:instrText>PAGEREF _Toc117613012 \h</w:instrText>
            </w:r>
            <w:r w:rsidR="003557DA">
              <w:rPr>
                <w:webHidden/>
              </w:rPr>
            </w:r>
            <w:r w:rsidR="003557DA">
              <w:rPr>
                <w:webHidden/>
              </w:rPr>
              <w:fldChar w:fldCharType="separate"/>
            </w:r>
            <w:r w:rsidR="003557DA">
              <w:rPr>
                <w:rStyle w:val="Vnculodendice"/>
              </w:rPr>
              <w:tab/>
              <w:t>35</w:t>
            </w:r>
            <w:r w:rsidR="003557DA">
              <w:rPr>
                <w:webHidden/>
              </w:rPr>
              <w:fldChar w:fldCharType="end"/>
            </w:r>
          </w:hyperlink>
        </w:p>
        <w:p w14:paraId="1F4C8E04" w14:textId="77777777" w:rsidR="00A546FD" w:rsidRDefault="00BB6A4E">
          <w:pPr>
            <w:pStyle w:val="Sumrio2"/>
            <w:rPr>
              <w:rFonts w:asciiTheme="minorHAnsi" w:eastAsiaTheme="minorEastAsia" w:hAnsiTheme="minorHAnsi" w:cstheme="minorBidi"/>
              <w:sz w:val="22"/>
              <w:szCs w:val="22"/>
            </w:rPr>
          </w:pPr>
          <w:hyperlink w:anchor="_Toc117613013">
            <w:r w:rsidR="003557DA">
              <w:rPr>
                <w:rStyle w:val="Vnculodendice"/>
                <w:i/>
                <w:webHidden/>
              </w:rPr>
              <w:t>Outras Transferências e Delegações Recebidas</w:t>
            </w:r>
            <w:r w:rsidR="003557DA">
              <w:rPr>
                <w:webHidden/>
              </w:rPr>
              <w:fldChar w:fldCharType="begin"/>
            </w:r>
            <w:r w:rsidR="003557DA">
              <w:rPr>
                <w:webHidden/>
              </w:rPr>
              <w:instrText>PAGEREF _Toc117613013 \h</w:instrText>
            </w:r>
            <w:r w:rsidR="003557DA">
              <w:rPr>
                <w:webHidden/>
              </w:rPr>
            </w:r>
            <w:r w:rsidR="003557DA">
              <w:rPr>
                <w:webHidden/>
              </w:rPr>
              <w:fldChar w:fldCharType="separate"/>
            </w:r>
            <w:r w:rsidR="003557DA">
              <w:rPr>
                <w:rStyle w:val="Vnculodendice"/>
              </w:rPr>
              <w:tab/>
              <w:t>36</w:t>
            </w:r>
            <w:r w:rsidR="003557DA">
              <w:rPr>
                <w:webHidden/>
              </w:rPr>
              <w:fldChar w:fldCharType="end"/>
            </w:r>
          </w:hyperlink>
        </w:p>
        <w:p w14:paraId="56F0E1F4" w14:textId="77777777" w:rsidR="00A546FD" w:rsidRDefault="00BB6A4E">
          <w:pPr>
            <w:pStyle w:val="Sumrio2"/>
            <w:rPr>
              <w:rFonts w:asciiTheme="minorHAnsi" w:eastAsiaTheme="minorEastAsia" w:hAnsiTheme="minorHAnsi" w:cstheme="minorBidi"/>
              <w:sz w:val="22"/>
              <w:szCs w:val="22"/>
            </w:rPr>
          </w:pPr>
          <w:hyperlink w:anchor="_Toc117613014">
            <w:r w:rsidR="003557DA">
              <w:rPr>
                <w:webHidden/>
              </w:rPr>
              <w:fldChar w:fldCharType="begin"/>
            </w:r>
            <w:r w:rsidR="003557DA">
              <w:rPr>
                <w:webHidden/>
              </w:rPr>
              <w:instrText>PAGEREF _Toc117613014 \h</w:instrText>
            </w:r>
            <w:r w:rsidR="003557DA">
              <w:rPr>
                <w:webHidden/>
              </w:rPr>
            </w:r>
            <w:r w:rsidR="003557DA">
              <w:rPr>
                <w:webHidden/>
              </w:rPr>
              <w:fldChar w:fldCharType="separate"/>
            </w:r>
            <w:r w:rsidR="003557DA">
              <w:rPr>
                <w:rStyle w:val="Vnculodendice"/>
                <w:webHidden/>
              </w:rPr>
              <w:t>b.4)    Valorização e Ganhos com Ativos e Desincorporação de Passivos</w:t>
            </w:r>
            <w:r w:rsidR="003557DA">
              <w:rPr>
                <w:rStyle w:val="Vnculodendice"/>
                <w:webHidden/>
              </w:rPr>
              <w:tab/>
              <w:t>36</w:t>
            </w:r>
            <w:r w:rsidR="003557DA">
              <w:rPr>
                <w:webHidden/>
              </w:rPr>
              <w:fldChar w:fldCharType="end"/>
            </w:r>
          </w:hyperlink>
        </w:p>
        <w:p w14:paraId="721937D0" w14:textId="77777777" w:rsidR="00A546FD" w:rsidRDefault="00BB6A4E">
          <w:pPr>
            <w:pStyle w:val="Sumrio2"/>
            <w:rPr>
              <w:rFonts w:asciiTheme="minorHAnsi" w:eastAsiaTheme="minorEastAsia" w:hAnsiTheme="minorHAnsi" w:cstheme="minorBidi"/>
              <w:sz w:val="22"/>
              <w:szCs w:val="22"/>
            </w:rPr>
          </w:pPr>
          <w:hyperlink w:anchor="_Toc117613015">
            <w:r w:rsidR="003557DA">
              <w:rPr>
                <w:rStyle w:val="Vnculodendice"/>
                <w:i/>
                <w:webHidden/>
              </w:rPr>
              <w:t>Ganhos com Desincorporação de Passivos</w:t>
            </w:r>
            <w:r w:rsidR="003557DA">
              <w:rPr>
                <w:webHidden/>
              </w:rPr>
              <w:fldChar w:fldCharType="begin"/>
            </w:r>
            <w:r w:rsidR="003557DA">
              <w:rPr>
                <w:webHidden/>
              </w:rPr>
              <w:instrText>PAGEREF _Toc117613015 \h</w:instrText>
            </w:r>
            <w:r w:rsidR="003557DA">
              <w:rPr>
                <w:webHidden/>
              </w:rPr>
            </w:r>
            <w:r w:rsidR="003557DA">
              <w:rPr>
                <w:webHidden/>
              </w:rPr>
              <w:fldChar w:fldCharType="separate"/>
            </w:r>
            <w:r w:rsidR="003557DA">
              <w:rPr>
                <w:rStyle w:val="Vnculodendice"/>
              </w:rPr>
              <w:tab/>
              <w:t>36</w:t>
            </w:r>
            <w:r w:rsidR="003557DA">
              <w:rPr>
                <w:webHidden/>
              </w:rPr>
              <w:fldChar w:fldCharType="end"/>
            </w:r>
          </w:hyperlink>
        </w:p>
        <w:p w14:paraId="4C7F0F29" w14:textId="77777777" w:rsidR="00A546FD" w:rsidRDefault="00BB6A4E">
          <w:pPr>
            <w:pStyle w:val="Sumrio2"/>
            <w:rPr>
              <w:rFonts w:asciiTheme="minorHAnsi" w:eastAsiaTheme="minorEastAsia" w:hAnsiTheme="minorHAnsi" w:cstheme="minorBidi"/>
              <w:sz w:val="22"/>
              <w:szCs w:val="22"/>
            </w:rPr>
          </w:pPr>
          <w:hyperlink w:anchor="_Toc117613016">
            <w:r w:rsidR="003557DA">
              <w:rPr>
                <w:webHidden/>
              </w:rPr>
              <w:fldChar w:fldCharType="begin"/>
            </w:r>
            <w:r w:rsidR="003557DA">
              <w:rPr>
                <w:webHidden/>
              </w:rPr>
              <w:instrText>PAGEREF _Toc117613016 \h</w:instrText>
            </w:r>
            <w:r w:rsidR="003557DA">
              <w:rPr>
                <w:webHidden/>
              </w:rPr>
            </w:r>
            <w:r w:rsidR="003557DA">
              <w:rPr>
                <w:webHidden/>
              </w:rPr>
              <w:fldChar w:fldCharType="separate"/>
            </w:r>
            <w:r w:rsidR="003557DA">
              <w:rPr>
                <w:rStyle w:val="Vnculodendice"/>
                <w:webHidden/>
              </w:rPr>
              <w:t>b.5)    Pessoal e Encargos</w:t>
            </w:r>
            <w:r w:rsidR="003557DA">
              <w:rPr>
                <w:rStyle w:val="Vnculodendice"/>
                <w:webHidden/>
              </w:rPr>
              <w:tab/>
              <w:t>36</w:t>
            </w:r>
            <w:r w:rsidR="003557DA">
              <w:rPr>
                <w:webHidden/>
              </w:rPr>
              <w:fldChar w:fldCharType="end"/>
            </w:r>
          </w:hyperlink>
        </w:p>
        <w:p w14:paraId="4175879D" w14:textId="77777777" w:rsidR="00A546FD" w:rsidRDefault="00BB6A4E">
          <w:pPr>
            <w:pStyle w:val="Sumrio2"/>
            <w:rPr>
              <w:rFonts w:asciiTheme="minorHAnsi" w:eastAsiaTheme="minorEastAsia" w:hAnsiTheme="minorHAnsi" w:cstheme="minorBidi"/>
              <w:sz w:val="22"/>
              <w:szCs w:val="22"/>
            </w:rPr>
          </w:pPr>
          <w:hyperlink w:anchor="_Toc117613017">
            <w:r w:rsidR="003557DA">
              <w:rPr>
                <w:webHidden/>
              </w:rPr>
              <w:fldChar w:fldCharType="begin"/>
            </w:r>
            <w:r w:rsidR="003557DA">
              <w:rPr>
                <w:webHidden/>
              </w:rPr>
              <w:instrText>PAGEREF _Toc117613017 \h</w:instrText>
            </w:r>
            <w:r w:rsidR="003557DA">
              <w:rPr>
                <w:webHidden/>
              </w:rPr>
            </w:r>
            <w:r w:rsidR="003557DA">
              <w:rPr>
                <w:webHidden/>
              </w:rPr>
              <w:fldChar w:fldCharType="separate"/>
            </w:r>
            <w:r w:rsidR="003557DA">
              <w:rPr>
                <w:rStyle w:val="Vnculodendice"/>
                <w:webHidden/>
              </w:rPr>
              <w:t>b.6)    Benefícios Previdenciários e Assistenciais</w:t>
            </w:r>
            <w:r w:rsidR="003557DA">
              <w:rPr>
                <w:rStyle w:val="Vnculodendice"/>
                <w:webHidden/>
              </w:rPr>
              <w:tab/>
              <w:t>36</w:t>
            </w:r>
            <w:r w:rsidR="003557DA">
              <w:rPr>
                <w:webHidden/>
              </w:rPr>
              <w:fldChar w:fldCharType="end"/>
            </w:r>
          </w:hyperlink>
        </w:p>
        <w:p w14:paraId="54E06534" w14:textId="77777777" w:rsidR="00A546FD" w:rsidRDefault="00BB6A4E">
          <w:pPr>
            <w:pStyle w:val="Sumrio2"/>
            <w:rPr>
              <w:rFonts w:asciiTheme="minorHAnsi" w:eastAsiaTheme="minorEastAsia" w:hAnsiTheme="minorHAnsi" w:cstheme="minorBidi"/>
              <w:sz w:val="22"/>
              <w:szCs w:val="22"/>
            </w:rPr>
          </w:pPr>
          <w:hyperlink w:anchor="_Toc117613018">
            <w:r w:rsidR="003557DA">
              <w:rPr>
                <w:webHidden/>
              </w:rPr>
              <w:fldChar w:fldCharType="begin"/>
            </w:r>
            <w:r w:rsidR="003557DA">
              <w:rPr>
                <w:webHidden/>
              </w:rPr>
              <w:instrText>PAGEREF _Toc117613018 \h</w:instrText>
            </w:r>
            <w:r w:rsidR="003557DA">
              <w:rPr>
                <w:webHidden/>
              </w:rPr>
            </w:r>
            <w:r w:rsidR="003557DA">
              <w:rPr>
                <w:webHidden/>
              </w:rPr>
              <w:fldChar w:fldCharType="separate"/>
            </w:r>
            <w:r w:rsidR="003557DA">
              <w:rPr>
                <w:rStyle w:val="Vnculodendice"/>
                <w:webHidden/>
              </w:rPr>
              <w:t>b.7)    Uso de Bens, Serviços e Consumo de Capital Fixo</w:t>
            </w:r>
            <w:r w:rsidR="003557DA">
              <w:rPr>
                <w:rStyle w:val="Vnculodendice"/>
                <w:webHidden/>
              </w:rPr>
              <w:tab/>
              <w:t>37</w:t>
            </w:r>
            <w:r w:rsidR="003557DA">
              <w:rPr>
                <w:webHidden/>
              </w:rPr>
              <w:fldChar w:fldCharType="end"/>
            </w:r>
          </w:hyperlink>
        </w:p>
        <w:p w14:paraId="3F976D8F" w14:textId="77777777" w:rsidR="00A546FD" w:rsidRDefault="00BB6A4E">
          <w:pPr>
            <w:pStyle w:val="Sumrio2"/>
            <w:rPr>
              <w:rFonts w:asciiTheme="minorHAnsi" w:eastAsiaTheme="minorEastAsia" w:hAnsiTheme="minorHAnsi" w:cstheme="minorBidi"/>
              <w:sz w:val="22"/>
              <w:szCs w:val="22"/>
            </w:rPr>
          </w:pPr>
          <w:hyperlink w:anchor="_Toc117613019">
            <w:r w:rsidR="003557DA">
              <w:rPr>
                <w:webHidden/>
              </w:rPr>
              <w:fldChar w:fldCharType="begin"/>
            </w:r>
            <w:r w:rsidR="003557DA">
              <w:rPr>
                <w:webHidden/>
              </w:rPr>
              <w:instrText>PAGEREF _Toc117613019 \h</w:instrText>
            </w:r>
            <w:r w:rsidR="003557DA">
              <w:rPr>
                <w:webHidden/>
              </w:rPr>
            </w:r>
            <w:r w:rsidR="003557DA">
              <w:rPr>
                <w:webHidden/>
              </w:rPr>
              <w:fldChar w:fldCharType="separate"/>
            </w:r>
            <w:r w:rsidR="003557DA">
              <w:rPr>
                <w:rStyle w:val="Vnculodendice"/>
                <w:webHidden/>
              </w:rPr>
              <w:t>b.8)    Variações Patrimoniais Diminutivas Financeiras</w:t>
            </w:r>
            <w:r w:rsidR="003557DA">
              <w:rPr>
                <w:rStyle w:val="Vnculodendice"/>
                <w:webHidden/>
              </w:rPr>
              <w:tab/>
              <w:t>37</w:t>
            </w:r>
            <w:r w:rsidR="003557DA">
              <w:rPr>
                <w:webHidden/>
              </w:rPr>
              <w:fldChar w:fldCharType="end"/>
            </w:r>
          </w:hyperlink>
        </w:p>
        <w:p w14:paraId="2F52CF7B" w14:textId="77777777" w:rsidR="00A546FD" w:rsidRDefault="00BB6A4E">
          <w:pPr>
            <w:pStyle w:val="Sumrio2"/>
            <w:rPr>
              <w:rFonts w:asciiTheme="minorHAnsi" w:eastAsiaTheme="minorEastAsia" w:hAnsiTheme="minorHAnsi" w:cstheme="minorBidi"/>
              <w:sz w:val="22"/>
              <w:szCs w:val="22"/>
            </w:rPr>
          </w:pPr>
          <w:hyperlink w:anchor="_Toc117613020">
            <w:r w:rsidR="003557DA">
              <w:rPr>
                <w:webHidden/>
              </w:rPr>
              <w:fldChar w:fldCharType="begin"/>
            </w:r>
            <w:r w:rsidR="003557DA">
              <w:rPr>
                <w:webHidden/>
              </w:rPr>
              <w:instrText>PAGEREF _Toc117613020 \h</w:instrText>
            </w:r>
            <w:r w:rsidR="003557DA">
              <w:rPr>
                <w:webHidden/>
              </w:rPr>
            </w:r>
            <w:r w:rsidR="003557DA">
              <w:rPr>
                <w:webHidden/>
              </w:rPr>
              <w:fldChar w:fldCharType="separate"/>
            </w:r>
            <w:r w:rsidR="003557DA">
              <w:rPr>
                <w:rStyle w:val="Vnculodendice"/>
                <w:webHidden/>
              </w:rPr>
              <w:t>b.8)    Transferências e Delegações Concedidas</w:t>
            </w:r>
            <w:r w:rsidR="003557DA">
              <w:rPr>
                <w:rStyle w:val="Vnculodendice"/>
                <w:webHidden/>
              </w:rPr>
              <w:tab/>
              <w:t>37</w:t>
            </w:r>
            <w:r w:rsidR="003557DA">
              <w:rPr>
                <w:webHidden/>
              </w:rPr>
              <w:fldChar w:fldCharType="end"/>
            </w:r>
          </w:hyperlink>
        </w:p>
        <w:p w14:paraId="16EE74EF" w14:textId="77777777" w:rsidR="00A546FD" w:rsidRDefault="00BB6A4E">
          <w:pPr>
            <w:pStyle w:val="Sumrio2"/>
            <w:rPr>
              <w:rFonts w:asciiTheme="minorHAnsi" w:eastAsiaTheme="minorEastAsia" w:hAnsiTheme="minorHAnsi" w:cstheme="minorBidi"/>
              <w:sz w:val="22"/>
              <w:szCs w:val="22"/>
            </w:rPr>
          </w:pPr>
          <w:hyperlink w:anchor="_Toc117613021">
            <w:r w:rsidR="003557DA">
              <w:rPr>
                <w:webHidden/>
              </w:rPr>
              <w:fldChar w:fldCharType="begin"/>
            </w:r>
            <w:r w:rsidR="003557DA">
              <w:rPr>
                <w:webHidden/>
              </w:rPr>
              <w:instrText>PAGEREF _Toc117613021 \h</w:instrText>
            </w:r>
            <w:r w:rsidR="003557DA">
              <w:rPr>
                <w:webHidden/>
              </w:rPr>
            </w:r>
            <w:r w:rsidR="003557DA">
              <w:rPr>
                <w:webHidden/>
              </w:rPr>
              <w:fldChar w:fldCharType="separate"/>
            </w:r>
            <w:r w:rsidR="003557DA">
              <w:rPr>
                <w:rStyle w:val="Vnculodendice"/>
                <w:webHidden/>
              </w:rPr>
              <w:t>b.9)    Tributárias</w:t>
            </w:r>
            <w:r w:rsidR="003557DA">
              <w:rPr>
                <w:rStyle w:val="Vnculodendice"/>
                <w:webHidden/>
              </w:rPr>
              <w:tab/>
              <w:t>37</w:t>
            </w:r>
            <w:r w:rsidR="003557DA">
              <w:rPr>
                <w:webHidden/>
              </w:rPr>
              <w:fldChar w:fldCharType="end"/>
            </w:r>
          </w:hyperlink>
        </w:p>
        <w:p w14:paraId="5508A0BB" w14:textId="77777777" w:rsidR="00A546FD" w:rsidRDefault="00BB6A4E">
          <w:pPr>
            <w:pStyle w:val="Sumrio2"/>
            <w:rPr>
              <w:rFonts w:asciiTheme="minorHAnsi" w:eastAsiaTheme="minorEastAsia" w:hAnsiTheme="minorHAnsi" w:cstheme="minorBidi"/>
              <w:sz w:val="22"/>
              <w:szCs w:val="22"/>
            </w:rPr>
          </w:pPr>
          <w:hyperlink w:anchor="_Toc117613023">
            <w:r w:rsidR="003557DA">
              <w:rPr>
                <w:webHidden/>
              </w:rPr>
              <w:fldChar w:fldCharType="begin"/>
            </w:r>
            <w:r w:rsidR="003557DA">
              <w:rPr>
                <w:webHidden/>
              </w:rPr>
              <w:instrText>PAGEREF _Toc117613023 \h</w:instrText>
            </w:r>
            <w:r w:rsidR="003557DA">
              <w:rPr>
                <w:webHidden/>
              </w:rPr>
            </w:r>
            <w:r w:rsidR="003557DA">
              <w:rPr>
                <w:webHidden/>
              </w:rPr>
              <w:fldChar w:fldCharType="separate"/>
            </w:r>
            <w:r w:rsidR="003557DA">
              <w:rPr>
                <w:rStyle w:val="Vnculodendice"/>
                <w:webHidden/>
              </w:rPr>
              <w:t>b.9)    Outras Variações Patrimoniais Diminutivas</w:t>
            </w:r>
            <w:r w:rsidR="003557DA">
              <w:rPr>
                <w:rStyle w:val="Vnculodendice"/>
                <w:webHidden/>
              </w:rPr>
              <w:tab/>
              <w:t>37</w:t>
            </w:r>
            <w:r w:rsidR="003557DA">
              <w:rPr>
                <w:webHidden/>
              </w:rPr>
              <w:fldChar w:fldCharType="end"/>
            </w:r>
          </w:hyperlink>
        </w:p>
        <w:p w14:paraId="470B10B5" w14:textId="77777777" w:rsidR="00A546FD" w:rsidRDefault="00BB6A4E">
          <w:pPr>
            <w:pStyle w:val="Sumrio2"/>
            <w:tabs>
              <w:tab w:val="left" w:pos="1320"/>
            </w:tabs>
            <w:rPr>
              <w:rFonts w:asciiTheme="minorHAnsi" w:eastAsiaTheme="minorEastAsia" w:hAnsiTheme="minorHAnsi" w:cstheme="minorBidi"/>
              <w:sz w:val="22"/>
              <w:szCs w:val="22"/>
            </w:rPr>
          </w:pPr>
          <w:hyperlink w:anchor="_Toc117613024">
            <w:r w:rsidR="003557DA">
              <w:rPr>
                <w:rStyle w:val="Vnculodendice"/>
                <w:webHidden/>
              </w:rPr>
              <w:t>c)</w:t>
            </w:r>
            <w:r w:rsidR="003557DA">
              <w:rPr>
                <w:rStyle w:val="Vnculodendice"/>
                <w:rFonts w:asciiTheme="minorHAnsi" w:eastAsiaTheme="minorEastAsia" w:hAnsiTheme="minorHAnsi" w:cstheme="minorBidi"/>
                <w:sz w:val="22"/>
                <w:szCs w:val="22"/>
              </w:rPr>
              <w:tab/>
            </w:r>
            <w:r w:rsidR="003557DA">
              <w:rPr>
                <w:webHidden/>
              </w:rPr>
              <w:fldChar w:fldCharType="begin"/>
            </w:r>
            <w:r w:rsidR="003557DA">
              <w:rPr>
                <w:webHidden/>
              </w:rPr>
              <w:instrText>PAGEREF _Toc117613024 \h</w:instrText>
            </w:r>
            <w:r w:rsidR="003557DA">
              <w:rPr>
                <w:webHidden/>
              </w:rPr>
            </w:r>
            <w:r w:rsidR="003557DA">
              <w:rPr>
                <w:webHidden/>
              </w:rPr>
              <w:fldChar w:fldCharType="separate"/>
            </w:r>
            <w:r w:rsidR="003557DA">
              <w:rPr>
                <w:rStyle w:val="Vnculodendice"/>
              </w:rPr>
              <w:t>Balanço Orçamentário</w:t>
            </w:r>
            <w:r w:rsidR="003557DA">
              <w:rPr>
                <w:rStyle w:val="Vnculodendice"/>
              </w:rPr>
              <w:tab/>
              <w:t>37</w:t>
            </w:r>
            <w:r w:rsidR="003557DA">
              <w:rPr>
                <w:webHidden/>
              </w:rPr>
              <w:fldChar w:fldCharType="end"/>
            </w:r>
          </w:hyperlink>
        </w:p>
        <w:p w14:paraId="0E8CC361" w14:textId="77777777" w:rsidR="00A546FD" w:rsidRDefault="00BB6A4E">
          <w:pPr>
            <w:pStyle w:val="Sumrio2"/>
            <w:rPr>
              <w:rFonts w:asciiTheme="minorHAnsi" w:eastAsiaTheme="minorEastAsia" w:hAnsiTheme="minorHAnsi" w:cstheme="minorBidi"/>
              <w:sz w:val="22"/>
              <w:szCs w:val="22"/>
            </w:rPr>
          </w:pPr>
          <w:hyperlink w:anchor="_Toc117613025">
            <w:r w:rsidR="003557DA">
              <w:rPr>
                <w:webHidden/>
              </w:rPr>
              <w:fldChar w:fldCharType="begin"/>
            </w:r>
            <w:r w:rsidR="003557DA">
              <w:rPr>
                <w:webHidden/>
              </w:rPr>
              <w:instrText>PAGEREF _Toc117613025 \h</w:instrText>
            </w:r>
            <w:r w:rsidR="003557DA">
              <w:rPr>
                <w:webHidden/>
              </w:rPr>
            </w:r>
            <w:r w:rsidR="003557DA">
              <w:rPr>
                <w:webHidden/>
              </w:rPr>
              <w:fldChar w:fldCharType="separate"/>
            </w:r>
            <w:r w:rsidR="003557DA">
              <w:rPr>
                <w:rStyle w:val="Vnculodendice"/>
                <w:webHidden/>
              </w:rPr>
              <w:t>c.2)    Serviços Administrativos e Comerciais Gerais</w:t>
            </w:r>
            <w:r w:rsidR="003557DA">
              <w:rPr>
                <w:rStyle w:val="Vnculodendice"/>
                <w:webHidden/>
              </w:rPr>
              <w:tab/>
              <w:t>38</w:t>
            </w:r>
            <w:r w:rsidR="003557DA">
              <w:rPr>
                <w:webHidden/>
              </w:rPr>
              <w:fldChar w:fldCharType="end"/>
            </w:r>
          </w:hyperlink>
        </w:p>
        <w:p w14:paraId="493008A0" w14:textId="77777777" w:rsidR="00A546FD" w:rsidRDefault="00BB6A4E">
          <w:pPr>
            <w:pStyle w:val="Sumrio2"/>
            <w:rPr>
              <w:rFonts w:asciiTheme="minorHAnsi" w:eastAsiaTheme="minorEastAsia" w:hAnsiTheme="minorHAnsi" w:cstheme="minorBidi"/>
              <w:sz w:val="22"/>
              <w:szCs w:val="22"/>
            </w:rPr>
          </w:pPr>
          <w:hyperlink w:anchor="_Toc117613026">
            <w:r w:rsidR="003557DA">
              <w:rPr>
                <w:webHidden/>
              </w:rPr>
              <w:fldChar w:fldCharType="begin"/>
            </w:r>
            <w:r w:rsidR="003557DA">
              <w:rPr>
                <w:webHidden/>
              </w:rPr>
              <w:instrText>PAGEREF _Toc117613026 \h</w:instrText>
            </w:r>
            <w:r w:rsidR="003557DA">
              <w:rPr>
                <w:webHidden/>
              </w:rPr>
            </w:r>
            <w:r w:rsidR="003557DA">
              <w:rPr>
                <w:webHidden/>
              </w:rPr>
              <w:fldChar w:fldCharType="separate"/>
            </w:r>
            <w:r w:rsidR="003557DA">
              <w:rPr>
                <w:rStyle w:val="Vnculodendice"/>
                <w:webHidden/>
              </w:rPr>
              <w:t>c.1)    Receita Agropecuária</w:t>
            </w:r>
            <w:r w:rsidR="003557DA">
              <w:rPr>
                <w:rStyle w:val="Vnculodendice"/>
                <w:webHidden/>
              </w:rPr>
              <w:tab/>
              <w:t>38</w:t>
            </w:r>
            <w:r w:rsidR="003557DA">
              <w:rPr>
                <w:webHidden/>
              </w:rPr>
              <w:fldChar w:fldCharType="end"/>
            </w:r>
          </w:hyperlink>
        </w:p>
        <w:p w14:paraId="52C7B84B" w14:textId="77777777" w:rsidR="00A546FD" w:rsidRDefault="00BB6A4E">
          <w:pPr>
            <w:pStyle w:val="Sumrio2"/>
            <w:rPr>
              <w:rFonts w:asciiTheme="minorHAnsi" w:eastAsiaTheme="minorEastAsia" w:hAnsiTheme="minorHAnsi" w:cstheme="minorBidi"/>
              <w:sz w:val="22"/>
              <w:szCs w:val="22"/>
            </w:rPr>
          </w:pPr>
          <w:hyperlink w:anchor="_Toc117613027">
            <w:r w:rsidR="003557DA">
              <w:rPr>
                <w:webHidden/>
              </w:rPr>
              <w:fldChar w:fldCharType="begin"/>
            </w:r>
            <w:r w:rsidR="003557DA">
              <w:rPr>
                <w:webHidden/>
              </w:rPr>
              <w:instrText>PAGEREF _Toc117613027 \h</w:instrText>
            </w:r>
            <w:r w:rsidR="003557DA">
              <w:rPr>
                <w:webHidden/>
              </w:rPr>
            </w:r>
            <w:r w:rsidR="003557DA">
              <w:rPr>
                <w:webHidden/>
              </w:rPr>
              <w:fldChar w:fldCharType="separate"/>
            </w:r>
            <w:r w:rsidR="003557DA">
              <w:rPr>
                <w:rStyle w:val="Vnculodendice"/>
                <w:webHidden/>
              </w:rPr>
              <w:t>c.1)    Exploração do Patrimônio Imobiliário</w:t>
            </w:r>
            <w:r w:rsidR="003557DA">
              <w:rPr>
                <w:rStyle w:val="Vnculodendice"/>
                <w:webHidden/>
              </w:rPr>
              <w:tab/>
              <w:t>39</w:t>
            </w:r>
            <w:r w:rsidR="003557DA">
              <w:rPr>
                <w:webHidden/>
              </w:rPr>
              <w:fldChar w:fldCharType="end"/>
            </w:r>
          </w:hyperlink>
        </w:p>
        <w:p w14:paraId="52F5EABD" w14:textId="77777777" w:rsidR="00A546FD" w:rsidRDefault="00BB6A4E">
          <w:pPr>
            <w:pStyle w:val="Sumrio2"/>
            <w:rPr>
              <w:rFonts w:asciiTheme="minorHAnsi" w:eastAsiaTheme="minorEastAsia" w:hAnsiTheme="minorHAnsi" w:cstheme="minorBidi"/>
              <w:sz w:val="22"/>
              <w:szCs w:val="22"/>
            </w:rPr>
          </w:pPr>
          <w:hyperlink w:anchor="_Toc117613028">
            <w:r w:rsidR="003557DA">
              <w:rPr>
                <w:webHidden/>
              </w:rPr>
              <w:fldChar w:fldCharType="begin"/>
            </w:r>
            <w:r w:rsidR="003557DA">
              <w:rPr>
                <w:webHidden/>
              </w:rPr>
              <w:instrText>PAGEREF _Toc117613028 \h</w:instrText>
            </w:r>
            <w:r w:rsidR="003557DA">
              <w:rPr>
                <w:webHidden/>
              </w:rPr>
            </w:r>
            <w:r w:rsidR="003557DA">
              <w:rPr>
                <w:webHidden/>
              </w:rPr>
              <w:fldChar w:fldCharType="separate"/>
            </w:r>
            <w:r w:rsidR="003557DA">
              <w:rPr>
                <w:rStyle w:val="Vnculodendice"/>
                <w:webHidden/>
              </w:rPr>
              <w:t>c.4)    Indenizações, Restituições e Ressarcimentos</w:t>
            </w:r>
            <w:r w:rsidR="003557DA">
              <w:rPr>
                <w:rStyle w:val="Vnculodendice"/>
                <w:webHidden/>
              </w:rPr>
              <w:tab/>
              <w:t>39</w:t>
            </w:r>
            <w:r w:rsidR="003557DA">
              <w:rPr>
                <w:webHidden/>
              </w:rPr>
              <w:fldChar w:fldCharType="end"/>
            </w:r>
          </w:hyperlink>
        </w:p>
        <w:p w14:paraId="3F3B382A" w14:textId="77777777" w:rsidR="00A546FD" w:rsidRDefault="00BB6A4E">
          <w:pPr>
            <w:pStyle w:val="Sumrio2"/>
            <w:rPr>
              <w:rFonts w:asciiTheme="minorHAnsi" w:eastAsiaTheme="minorEastAsia" w:hAnsiTheme="minorHAnsi" w:cstheme="minorBidi"/>
              <w:sz w:val="22"/>
              <w:szCs w:val="22"/>
            </w:rPr>
          </w:pPr>
          <w:hyperlink w:anchor="_Toc117613029">
            <w:r w:rsidR="003557DA">
              <w:rPr>
                <w:webHidden/>
              </w:rPr>
              <w:fldChar w:fldCharType="begin"/>
            </w:r>
            <w:r w:rsidR="003557DA">
              <w:rPr>
                <w:webHidden/>
              </w:rPr>
              <w:instrText>PAGEREF _Toc117613029 \h</w:instrText>
            </w:r>
            <w:r w:rsidR="003557DA">
              <w:rPr>
                <w:webHidden/>
              </w:rPr>
            </w:r>
            <w:r w:rsidR="003557DA">
              <w:rPr>
                <w:webHidden/>
              </w:rPr>
              <w:fldChar w:fldCharType="separate"/>
            </w:r>
            <w:r w:rsidR="003557DA">
              <w:rPr>
                <w:rStyle w:val="Vnculodendice"/>
                <w:webHidden/>
              </w:rPr>
              <w:t>c.5)    Receita Industrial</w:t>
            </w:r>
            <w:r w:rsidR="003557DA">
              <w:rPr>
                <w:rStyle w:val="Vnculodendice"/>
                <w:webHidden/>
              </w:rPr>
              <w:tab/>
              <w:t>39</w:t>
            </w:r>
            <w:r w:rsidR="003557DA">
              <w:rPr>
                <w:webHidden/>
              </w:rPr>
              <w:fldChar w:fldCharType="end"/>
            </w:r>
          </w:hyperlink>
        </w:p>
        <w:p w14:paraId="5DE6857D" w14:textId="77777777" w:rsidR="00A546FD" w:rsidRDefault="00BB6A4E">
          <w:pPr>
            <w:pStyle w:val="Sumrio2"/>
            <w:rPr>
              <w:rFonts w:asciiTheme="minorHAnsi" w:eastAsiaTheme="minorEastAsia" w:hAnsiTheme="minorHAnsi" w:cstheme="minorBidi"/>
              <w:sz w:val="22"/>
              <w:szCs w:val="22"/>
            </w:rPr>
          </w:pPr>
          <w:hyperlink w:anchor="_Toc117613030">
            <w:r w:rsidR="003557DA">
              <w:rPr>
                <w:webHidden/>
              </w:rPr>
              <w:fldChar w:fldCharType="begin"/>
            </w:r>
            <w:r w:rsidR="003557DA">
              <w:rPr>
                <w:webHidden/>
              </w:rPr>
              <w:instrText>PAGEREF _Toc117613030 \h</w:instrText>
            </w:r>
            <w:r w:rsidR="003557DA">
              <w:rPr>
                <w:webHidden/>
              </w:rPr>
            </w:r>
            <w:r w:rsidR="003557DA">
              <w:rPr>
                <w:webHidden/>
              </w:rPr>
              <w:fldChar w:fldCharType="separate"/>
            </w:r>
            <w:r w:rsidR="003557DA">
              <w:rPr>
                <w:rStyle w:val="Vnculodendice"/>
                <w:webHidden/>
              </w:rPr>
              <w:t>c.6)    Pessoal e Encargos Sociais</w:t>
            </w:r>
            <w:r w:rsidR="003557DA">
              <w:rPr>
                <w:rStyle w:val="Vnculodendice"/>
                <w:webHidden/>
              </w:rPr>
              <w:tab/>
              <w:t>39</w:t>
            </w:r>
            <w:r w:rsidR="003557DA">
              <w:rPr>
                <w:webHidden/>
              </w:rPr>
              <w:fldChar w:fldCharType="end"/>
            </w:r>
          </w:hyperlink>
        </w:p>
        <w:p w14:paraId="6F9BEB44" w14:textId="77777777" w:rsidR="00A546FD" w:rsidRDefault="00BB6A4E">
          <w:pPr>
            <w:pStyle w:val="Sumrio2"/>
            <w:rPr>
              <w:rFonts w:asciiTheme="minorHAnsi" w:eastAsiaTheme="minorEastAsia" w:hAnsiTheme="minorHAnsi" w:cstheme="minorBidi"/>
              <w:sz w:val="22"/>
              <w:szCs w:val="22"/>
            </w:rPr>
          </w:pPr>
          <w:hyperlink w:anchor="_Toc117613031">
            <w:r w:rsidR="003557DA">
              <w:rPr>
                <w:webHidden/>
              </w:rPr>
              <w:fldChar w:fldCharType="begin"/>
            </w:r>
            <w:r w:rsidR="003557DA">
              <w:rPr>
                <w:webHidden/>
              </w:rPr>
              <w:instrText>PAGEREF _Toc117613031 \h</w:instrText>
            </w:r>
            <w:r w:rsidR="003557DA">
              <w:rPr>
                <w:webHidden/>
              </w:rPr>
            </w:r>
            <w:r w:rsidR="003557DA">
              <w:rPr>
                <w:webHidden/>
              </w:rPr>
              <w:fldChar w:fldCharType="separate"/>
            </w:r>
            <w:r w:rsidR="003557DA">
              <w:rPr>
                <w:rStyle w:val="Vnculodendice"/>
                <w:webHidden/>
              </w:rPr>
              <w:t>c.7)    Outras Despesas Correntes</w:t>
            </w:r>
            <w:r w:rsidR="003557DA">
              <w:rPr>
                <w:rStyle w:val="Vnculodendice"/>
                <w:webHidden/>
              </w:rPr>
              <w:tab/>
              <w:t>40</w:t>
            </w:r>
            <w:r w:rsidR="003557DA">
              <w:rPr>
                <w:webHidden/>
              </w:rPr>
              <w:fldChar w:fldCharType="end"/>
            </w:r>
          </w:hyperlink>
        </w:p>
        <w:p w14:paraId="4B9D8E42" w14:textId="77777777" w:rsidR="00A546FD" w:rsidRDefault="00BB6A4E">
          <w:pPr>
            <w:pStyle w:val="Sumrio2"/>
            <w:rPr>
              <w:rFonts w:asciiTheme="minorHAnsi" w:eastAsiaTheme="minorEastAsia" w:hAnsiTheme="minorHAnsi" w:cstheme="minorBidi"/>
              <w:sz w:val="22"/>
              <w:szCs w:val="22"/>
            </w:rPr>
          </w:pPr>
          <w:hyperlink w:anchor="_Toc117613032">
            <w:r w:rsidR="003557DA">
              <w:rPr>
                <w:webHidden/>
              </w:rPr>
              <w:fldChar w:fldCharType="begin"/>
            </w:r>
            <w:r w:rsidR="003557DA">
              <w:rPr>
                <w:webHidden/>
              </w:rPr>
              <w:instrText>PAGEREF _Toc117613032 \h</w:instrText>
            </w:r>
            <w:r w:rsidR="003557DA">
              <w:rPr>
                <w:webHidden/>
              </w:rPr>
            </w:r>
            <w:r w:rsidR="003557DA">
              <w:rPr>
                <w:webHidden/>
              </w:rPr>
              <w:fldChar w:fldCharType="separate"/>
            </w:r>
            <w:r w:rsidR="003557DA">
              <w:rPr>
                <w:rStyle w:val="Vnculodendice"/>
                <w:webHidden/>
              </w:rPr>
              <w:t>c.8)    Investimentos</w:t>
            </w:r>
            <w:r w:rsidR="003557DA">
              <w:rPr>
                <w:rStyle w:val="Vnculodendice"/>
                <w:webHidden/>
              </w:rPr>
              <w:tab/>
              <w:t>40</w:t>
            </w:r>
            <w:r w:rsidR="003557DA">
              <w:rPr>
                <w:webHidden/>
              </w:rPr>
              <w:fldChar w:fldCharType="end"/>
            </w:r>
          </w:hyperlink>
        </w:p>
        <w:p w14:paraId="76674BDF" w14:textId="77777777" w:rsidR="00A546FD" w:rsidRDefault="00BB6A4E">
          <w:pPr>
            <w:pStyle w:val="Sumrio1"/>
            <w:tabs>
              <w:tab w:val="left" w:pos="709"/>
            </w:tabs>
            <w:rPr>
              <w:rFonts w:asciiTheme="minorHAnsi" w:eastAsiaTheme="minorEastAsia" w:hAnsiTheme="minorHAnsi" w:cstheme="minorBidi"/>
              <w:b w:val="0"/>
              <w:szCs w:val="22"/>
            </w:rPr>
          </w:pPr>
          <w:hyperlink w:anchor="_Toc117613033">
            <w:r w:rsidR="003557DA">
              <w:rPr>
                <w:rStyle w:val="Vnculodendice"/>
                <w:rFonts w:cs="Arial"/>
                <w:webHidden/>
              </w:rPr>
              <w:t>k)</w:t>
            </w:r>
            <w:r w:rsidR="003557DA">
              <w:rPr>
                <w:rStyle w:val="Vnculodendice"/>
                <w:rFonts w:asciiTheme="minorHAnsi" w:eastAsiaTheme="minorEastAsia" w:hAnsiTheme="minorHAnsi" w:cstheme="minorBidi"/>
                <w:b w:val="0"/>
                <w:szCs w:val="22"/>
              </w:rPr>
              <w:tab/>
            </w:r>
            <w:r w:rsidR="003557DA">
              <w:rPr>
                <w:rStyle w:val="Vnculodendice"/>
                <w:rFonts w:cs="Arial"/>
              </w:rPr>
              <w:t>18 -  Execução Orçamentária RPP – Por categoria Econômica e Grupo de Despesa</w:t>
            </w:r>
            <w:r w:rsidR="003557DA">
              <w:rPr>
                <w:webHidden/>
              </w:rPr>
              <w:fldChar w:fldCharType="begin"/>
            </w:r>
            <w:r w:rsidR="003557DA">
              <w:rPr>
                <w:webHidden/>
              </w:rPr>
              <w:instrText>PAGEREF _Toc117613033 \h</w:instrText>
            </w:r>
            <w:r w:rsidR="003557DA">
              <w:rPr>
                <w:webHidden/>
              </w:rPr>
            </w:r>
            <w:r w:rsidR="003557DA">
              <w:rPr>
                <w:webHidden/>
              </w:rPr>
              <w:fldChar w:fldCharType="separate"/>
            </w:r>
            <w:r w:rsidR="003557DA">
              <w:rPr>
                <w:rStyle w:val="Vnculodendice"/>
              </w:rPr>
              <w:tab/>
              <w:t>42</w:t>
            </w:r>
            <w:r w:rsidR="003557DA">
              <w:rPr>
                <w:webHidden/>
              </w:rPr>
              <w:fldChar w:fldCharType="end"/>
            </w:r>
          </w:hyperlink>
        </w:p>
        <w:p w14:paraId="73D6984E" w14:textId="77777777" w:rsidR="00A546FD" w:rsidRDefault="00BB6A4E">
          <w:pPr>
            <w:pStyle w:val="Sumrio2"/>
            <w:tabs>
              <w:tab w:val="left" w:pos="1320"/>
            </w:tabs>
            <w:rPr>
              <w:rFonts w:asciiTheme="minorHAnsi" w:eastAsiaTheme="minorEastAsia" w:hAnsiTheme="minorHAnsi" w:cstheme="minorBidi"/>
              <w:sz w:val="22"/>
              <w:szCs w:val="22"/>
            </w:rPr>
          </w:pPr>
          <w:hyperlink w:anchor="_Toc117613034">
            <w:r w:rsidR="003557DA">
              <w:rPr>
                <w:rStyle w:val="Vnculodendice"/>
                <w:webHidden/>
              </w:rPr>
              <w:t>e)</w:t>
            </w:r>
            <w:r w:rsidR="003557DA">
              <w:rPr>
                <w:rStyle w:val="Vnculodendice"/>
                <w:rFonts w:asciiTheme="minorHAnsi" w:eastAsiaTheme="minorEastAsia" w:hAnsiTheme="minorHAnsi" w:cstheme="minorBidi"/>
                <w:sz w:val="22"/>
                <w:szCs w:val="22"/>
              </w:rPr>
              <w:tab/>
            </w:r>
            <w:r w:rsidR="003557DA">
              <w:rPr>
                <w:webHidden/>
              </w:rPr>
              <w:fldChar w:fldCharType="begin"/>
            </w:r>
            <w:r w:rsidR="003557DA">
              <w:rPr>
                <w:webHidden/>
              </w:rPr>
              <w:instrText>PAGEREF _Toc117613034 \h</w:instrText>
            </w:r>
            <w:r w:rsidR="003557DA">
              <w:rPr>
                <w:webHidden/>
              </w:rPr>
            </w:r>
            <w:r w:rsidR="003557DA">
              <w:rPr>
                <w:webHidden/>
              </w:rPr>
              <w:fldChar w:fldCharType="separate"/>
            </w:r>
            <w:r w:rsidR="003557DA">
              <w:rPr>
                <w:rStyle w:val="Vnculodendice"/>
              </w:rPr>
              <w:t>Balanço Financeiro</w:t>
            </w:r>
            <w:r w:rsidR="003557DA">
              <w:rPr>
                <w:rStyle w:val="Vnculodendice"/>
              </w:rPr>
              <w:tab/>
              <w:t>44</w:t>
            </w:r>
            <w:r w:rsidR="003557DA">
              <w:rPr>
                <w:webHidden/>
              </w:rPr>
              <w:fldChar w:fldCharType="end"/>
            </w:r>
          </w:hyperlink>
        </w:p>
        <w:p w14:paraId="0A9DD091" w14:textId="77777777" w:rsidR="00A546FD" w:rsidRDefault="00BB6A4E">
          <w:pPr>
            <w:pStyle w:val="Sumrio2"/>
            <w:rPr>
              <w:rFonts w:asciiTheme="minorHAnsi" w:eastAsiaTheme="minorEastAsia" w:hAnsiTheme="minorHAnsi" w:cstheme="minorBidi"/>
              <w:sz w:val="22"/>
              <w:szCs w:val="22"/>
            </w:rPr>
          </w:pPr>
          <w:hyperlink w:anchor="_Toc117613035">
            <w:r w:rsidR="003557DA">
              <w:rPr>
                <w:webHidden/>
              </w:rPr>
              <w:fldChar w:fldCharType="begin"/>
            </w:r>
            <w:r w:rsidR="003557DA">
              <w:rPr>
                <w:webHidden/>
              </w:rPr>
              <w:instrText>PAGEREF _Toc117613035 \h</w:instrText>
            </w:r>
            <w:r w:rsidR="003557DA">
              <w:rPr>
                <w:webHidden/>
              </w:rPr>
            </w:r>
            <w:r w:rsidR="003557DA">
              <w:rPr>
                <w:webHidden/>
              </w:rPr>
              <w:fldChar w:fldCharType="separate"/>
            </w:r>
            <w:r w:rsidR="003557DA">
              <w:rPr>
                <w:rStyle w:val="Vnculodendice"/>
                <w:webHidden/>
              </w:rPr>
              <w:t>Tabela 28 – Resultado Financeiro – Visão Geral</w:t>
            </w:r>
            <w:r w:rsidR="003557DA">
              <w:rPr>
                <w:rStyle w:val="Vnculodendice"/>
                <w:webHidden/>
              </w:rPr>
              <w:tab/>
              <w:t>45</w:t>
            </w:r>
            <w:r w:rsidR="003557DA">
              <w:rPr>
                <w:webHidden/>
              </w:rPr>
              <w:fldChar w:fldCharType="end"/>
            </w:r>
          </w:hyperlink>
        </w:p>
        <w:p w14:paraId="6356F143" w14:textId="77777777" w:rsidR="00A546FD" w:rsidRDefault="00BB6A4E">
          <w:pPr>
            <w:pStyle w:val="Sumrio2"/>
            <w:rPr>
              <w:rFonts w:asciiTheme="minorHAnsi" w:eastAsiaTheme="minorEastAsia" w:hAnsiTheme="minorHAnsi" w:cstheme="minorBidi"/>
              <w:sz w:val="22"/>
              <w:szCs w:val="22"/>
            </w:rPr>
          </w:pPr>
          <w:hyperlink w:anchor="_Toc117613036">
            <w:r w:rsidR="003557DA">
              <w:rPr>
                <w:webHidden/>
              </w:rPr>
              <w:fldChar w:fldCharType="begin"/>
            </w:r>
            <w:r w:rsidR="003557DA">
              <w:rPr>
                <w:webHidden/>
              </w:rPr>
              <w:instrText>PAGEREF _Toc117613036 \h</w:instrText>
            </w:r>
            <w:r w:rsidR="003557DA">
              <w:rPr>
                <w:webHidden/>
              </w:rPr>
            </w:r>
            <w:r w:rsidR="003557DA">
              <w:rPr>
                <w:webHidden/>
              </w:rPr>
              <w:fldChar w:fldCharType="separate"/>
            </w:r>
            <w:r w:rsidR="003557DA">
              <w:rPr>
                <w:rStyle w:val="Vnculodendice"/>
                <w:webHidden/>
              </w:rPr>
              <w:t>e.1)    Receitas Orçamentárias</w:t>
            </w:r>
            <w:r w:rsidR="003557DA">
              <w:rPr>
                <w:rStyle w:val="Vnculodendice"/>
                <w:webHidden/>
              </w:rPr>
              <w:tab/>
              <w:t>45</w:t>
            </w:r>
            <w:r w:rsidR="003557DA">
              <w:rPr>
                <w:webHidden/>
              </w:rPr>
              <w:fldChar w:fldCharType="end"/>
            </w:r>
          </w:hyperlink>
        </w:p>
        <w:p w14:paraId="19728616" w14:textId="77777777" w:rsidR="00A546FD" w:rsidRDefault="00BB6A4E">
          <w:pPr>
            <w:pStyle w:val="Sumrio2"/>
            <w:rPr>
              <w:rFonts w:asciiTheme="minorHAnsi" w:eastAsiaTheme="minorEastAsia" w:hAnsiTheme="minorHAnsi" w:cstheme="minorBidi"/>
              <w:sz w:val="22"/>
              <w:szCs w:val="22"/>
            </w:rPr>
          </w:pPr>
          <w:hyperlink w:anchor="_Toc117613037">
            <w:r w:rsidR="003557DA">
              <w:rPr>
                <w:webHidden/>
              </w:rPr>
              <w:fldChar w:fldCharType="begin"/>
            </w:r>
            <w:r w:rsidR="003557DA">
              <w:rPr>
                <w:webHidden/>
              </w:rPr>
              <w:instrText>PAGEREF _Toc117613037 \h</w:instrText>
            </w:r>
            <w:r w:rsidR="003557DA">
              <w:rPr>
                <w:webHidden/>
              </w:rPr>
            </w:r>
            <w:r w:rsidR="003557DA">
              <w:rPr>
                <w:webHidden/>
              </w:rPr>
              <w:fldChar w:fldCharType="separate"/>
            </w:r>
            <w:r w:rsidR="003557DA">
              <w:rPr>
                <w:rStyle w:val="Vnculodendice"/>
                <w:webHidden/>
              </w:rPr>
              <w:t>e.2)    Transferências Financeiras Recebidas</w:t>
            </w:r>
            <w:r w:rsidR="003557DA">
              <w:rPr>
                <w:rStyle w:val="Vnculodendice"/>
                <w:webHidden/>
              </w:rPr>
              <w:tab/>
              <w:t>45</w:t>
            </w:r>
            <w:r w:rsidR="003557DA">
              <w:rPr>
                <w:webHidden/>
              </w:rPr>
              <w:fldChar w:fldCharType="end"/>
            </w:r>
          </w:hyperlink>
        </w:p>
        <w:p w14:paraId="598EBF4D" w14:textId="77777777" w:rsidR="00A546FD" w:rsidRDefault="00BB6A4E">
          <w:pPr>
            <w:pStyle w:val="Sumrio2"/>
            <w:rPr>
              <w:rFonts w:asciiTheme="minorHAnsi" w:eastAsiaTheme="minorEastAsia" w:hAnsiTheme="minorHAnsi" w:cstheme="minorBidi"/>
              <w:sz w:val="22"/>
              <w:szCs w:val="22"/>
            </w:rPr>
          </w:pPr>
          <w:hyperlink w:anchor="_Toc117613038">
            <w:r w:rsidR="003557DA">
              <w:rPr>
                <w:webHidden/>
              </w:rPr>
              <w:fldChar w:fldCharType="begin"/>
            </w:r>
            <w:r w:rsidR="003557DA">
              <w:rPr>
                <w:webHidden/>
              </w:rPr>
              <w:instrText>PAGEREF _Toc117613038 \h</w:instrText>
            </w:r>
            <w:r w:rsidR="003557DA">
              <w:rPr>
                <w:webHidden/>
              </w:rPr>
            </w:r>
            <w:r w:rsidR="003557DA">
              <w:rPr>
                <w:webHidden/>
              </w:rPr>
              <w:fldChar w:fldCharType="separate"/>
            </w:r>
            <w:r w:rsidR="003557DA">
              <w:rPr>
                <w:rStyle w:val="Vnculodendice"/>
                <w:webHidden/>
              </w:rPr>
              <w:t>e.3)    Recebimentos Extraorçamentários</w:t>
            </w:r>
            <w:r w:rsidR="003557DA">
              <w:rPr>
                <w:rStyle w:val="Vnculodendice"/>
                <w:webHidden/>
              </w:rPr>
              <w:tab/>
              <w:t>45</w:t>
            </w:r>
            <w:r w:rsidR="003557DA">
              <w:rPr>
                <w:webHidden/>
              </w:rPr>
              <w:fldChar w:fldCharType="end"/>
            </w:r>
          </w:hyperlink>
        </w:p>
        <w:p w14:paraId="544DC77C" w14:textId="77777777" w:rsidR="00A546FD" w:rsidRDefault="00BB6A4E">
          <w:pPr>
            <w:pStyle w:val="Sumrio2"/>
            <w:rPr>
              <w:rFonts w:asciiTheme="minorHAnsi" w:eastAsiaTheme="minorEastAsia" w:hAnsiTheme="minorHAnsi" w:cstheme="minorBidi"/>
              <w:sz w:val="22"/>
              <w:szCs w:val="22"/>
            </w:rPr>
          </w:pPr>
          <w:hyperlink w:anchor="_Toc117613039">
            <w:r w:rsidR="003557DA">
              <w:rPr>
                <w:webHidden/>
              </w:rPr>
              <w:fldChar w:fldCharType="begin"/>
            </w:r>
            <w:r w:rsidR="003557DA">
              <w:rPr>
                <w:webHidden/>
              </w:rPr>
              <w:instrText>PAGEREF _Toc117613039 \h</w:instrText>
            </w:r>
            <w:r w:rsidR="003557DA">
              <w:rPr>
                <w:webHidden/>
              </w:rPr>
            </w:r>
            <w:r w:rsidR="003557DA">
              <w:rPr>
                <w:webHidden/>
              </w:rPr>
              <w:fldChar w:fldCharType="separate"/>
            </w:r>
            <w:r w:rsidR="003557DA">
              <w:rPr>
                <w:rStyle w:val="Vnculodendice"/>
                <w:webHidden/>
              </w:rPr>
              <w:t>e.5)    Pagamentos Extraorçamentários</w:t>
            </w:r>
            <w:r w:rsidR="003557DA">
              <w:rPr>
                <w:rStyle w:val="Vnculodendice"/>
                <w:webHidden/>
              </w:rPr>
              <w:tab/>
              <w:t>46</w:t>
            </w:r>
            <w:r w:rsidR="003557DA">
              <w:rPr>
                <w:webHidden/>
              </w:rPr>
              <w:fldChar w:fldCharType="end"/>
            </w:r>
          </w:hyperlink>
        </w:p>
        <w:p w14:paraId="46EACA12" w14:textId="77777777" w:rsidR="00A546FD" w:rsidRDefault="00BB6A4E">
          <w:pPr>
            <w:pStyle w:val="Sumrio2"/>
            <w:tabs>
              <w:tab w:val="left" w:pos="1100"/>
            </w:tabs>
            <w:rPr>
              <w:rFonts w:asciiTheme="minorHAnsi" w:eastAsiaTheme="minorEastAsia" w:hAnsiTheme="minorHAnsi" w:cstheme="minorBidi"/>
              <w:sz w:val="22"/>
              <w:szCs w:val="22"/>
            </w:rPr>
          </w:pPr>
          <w:hyperlink w:anchor="_Toc117613040">
            <w:r w:rsidR="003557DA">
              <w:rPr>
                <w:rStyle w:val="Vnculodendice"/>
                <w:webHidden/>
              </w:rPr>
              <w:t>f)</w:t>
            </w:r>
            <w:r w:rsidR="003557DA">
              <w:rPr>
                <w:rStyle w:val="Vnculodendice"/>
                <w:rFonts w:asciiTheme="minorHAnsi" w:eastAsiaTheme="minorEastAsia" w:hAnsiTheme="minorHAnsi" w:cstheme="minorBidi"/>
                <w:sz w:val="22"/>
                <w:szCs w:val="22"/>
              </w:rPr>
              <w:tab/>
            </w:r>
            <w:r w:rsidR="003557DA">
              <w:rPr>
                <w:webHidden/>
              </w:rPr>
              <w:fldChar w:fldCharType="begin"/>
            </w:r>
            <w:r w:rsidR="003557DA">
              <w:rPr>
                <w:webHidden/>
              </w:rPr>
              <w:instrText>PAGEREF _Toc117613040 \h</w:instrText>
            </w:r>
            <w:r w:rsidR="003557DA">
              <w:rPr>
                <w:webHidden/>
              </w:rPr>
            </w:r>
            <w:r w:rsidR="003557DA">
              <w:rPr>
                <w:webHidden/>
              </w:rPr>
              <w:fldChar w:fldCharType="separate"/>
            </w:r>
            <w:r w:rsidR="003557DA">
              <w:rPr>
                <w:rStyle w:val="Vnculodendice"/>
              </w:rPr>
              <w:t>Demonstração dos Fluxos de Caixa</w:t>
            </w:r>
            <w:r w:rsidR="003557DA">
              <w:rPr>
                <w:rStyle w:val="Vnculodendice"/>
              </w:rPr>
              <w:tab/>
              <w:t>46</w:t>
            </w:r>
            <w:r w:rsidR="003557DA">
              <w:rPr>
                <w:webHidden/>
              </w:rPr>
              <w:fldChar w:fldCharType="end"/>
            </w:r>
          </w:hyperlink>
        </w:p>
        <w:p w14:paraId="3856EF34" w14:textId="77777777" w:rsidR="00A546FD" w:rsidRDefault="00BB6A4E">
          <w:pPr>
            <w:pStyle w:val="Sumrio2"/>
            <w:rPr>
              <w:rFonts w:asciiTheme="minorHAnsi" w:eastAsiaTheme="minorEastAsia" w:hAnsiTheme="minorHAnsi" w:cstheme="minorBidi"/>
              <w:sz w:val="22"/>
              <w:szCs w:val="22"/>
            </w:rPr>
          </w:pPr>
          <w:hyperlink w:anchor="_Toc117613041">
            <w:r w:rsidR="003557DA">
              <w:rPr>
                <w:webHidden/>
              </w:rPr>
              <w:fldChar w:fldCharType="begin"/>
            </w:r>
            <w:r w:rsidR="003557DA">
              <w:rPr>
                <w:webHidden/>
              </w:rPr>
              <w:instrText>PAGEREF _Toc117613041 \h</w:instrText>
            </w:r>
            <w:r w:rsidR="003557DA">
              <w:rPr>
                <w:webHidden/>
              </w:rPr>
            </w:r>
            <w:r w:rsidR="003557DA">
              <w:rPr>
                <w:webHidden/>
              </w:rPr>
              <w:fldChar w:fldCharType="separate"/>
            </w:r>
            <w:r w:rsidR="003557DA">
              <w:rPr>
                <w:rStyle w:val="Vnculodendice"/>
                <w:webHidden/>
              </w:rPr>
              <w:t>f.1)     Receitas Derivadas e Originárias</w:t>
            </w:r>
            <w:r w:rsidR="003557DA">
              <w:rPr>
                <w:rStyle w:val="Vnculodendice"/>
                <w:webHidden/>
              </w:rPr>
              <w:tab/>
              <w:t>46</w:t>
            </w:r>
            <w:r w:rsidR="003557DA">
              <w:rPr>
                <w:webHidden/>
              </w:rPr>
              <w:fldChar w:fldCharType="end"/>
            </w:r>
          </w:hyperlink>
        </w:p>
        <w:p w14:paraId="7A236F7C" w14:textId="77777777" w:rsidR="00A546FD" w:rsidRDefault="00BB6A4E">
          <w:pPr>
            <w:pStyle w:val="Sumrio2"/>
            <w:rPr>
              <w:rFonts w:asciiTheme="minorHAnsi" w:eastAsiaTheme="minorEastAsia" w:hAnsiTheme="minorHAnsi" w:cstheme="minorBidi"/>
              <w:sz w:val="22"/>
              <w:szCs w:val="22"/>
            </w:rPr>
          </w:pPr>
          <w:hyperlink w:anchor="_Toc117613042">
            <w:r w:rsidR="003557DA">
              <w:rPr>
                <w:webHidden/>
              </w:rPr>
              <w:fldChar w:fldCharType="begin"/>
            </w:r>
            <w:r w:rsidR="003557DA">
              <w:rPr>
                <w:webHidden/>
              </w:rPr>
              <w:instrText>PAGEREF _Toc117613042 \h</w:instrText>
            </w:r>
            <w:r w:rsidR="003557DA">
              <w:rPr>
                <w:webHidden/>
              </w:rPr>
            </w:r>
            <w:r w:rsidR="003557DA">
              <w:rPr>
                <w:webHidden/>
              </w:rPr>
              <w:fldChar w:fldCharType="separate"/>
            </w:r>
            <w:r w:rsidR="003557DA">
              <w:rPr>
                <w:rStyle w:val="Vnculodendice"/>
                <w:webHidden/>
              </w:rPr>
              <w:t>f.2)     Transferências Recebidas</w:t>
            </w:r>
            <w:r w:rsidR="003557DA">
              <w:rPr>
                <w:rStyle w:val="Vnculodendice"/>
                <w:webHidden/>
              </w:rPr>
              <w:tab/>
              <w:t>46</w:t>
            </w:r>
            <w:r w:rsidR="003557DA">
              <w:rPr>
                <w:webHidden/>
              </w:rPr>
              <w:fldChar w:fldCharType="end"/>
            </w:r>
          </w:hyperlink>
        </w:p>
        <w:p w14:paraId="3C78E0D5" w14:textId="77777777" w:rsidR="00A546FD" w:rsidRDefault="00BB6A4E">
          <w:pPr>
            <w:pStyle w:val="Sumrio2"/>
            <w:rPr>
              <w:rFonts w:asciiTheme="minorHAnsi" w:eastAsiaTheme="minorEastAsia" w:hAnsiTheme="minorHAnsi" w:cstheme="minorBidi"/>
              <w:sz w:val="22"/>
              <w:szCs w:val="22"/>
            </w:rPr>
          </w:pPr>
          <w:hyperlink w:anchor="_Toc117613043">
            <w:r w:rsidR="003557DA">
              <w:rPr>
                <w:webHidden/>
              </w:rPr>
              <w:fldChar w:fldCharType="begin"/>
            </w:r>
            <w:r w:rsidR="003557DA">
              <w:rPr>
                <w:webHidden/>
              </w:rPr>
              <w:instrText>PAGEREF _Toc117613043 \h</w:instrText>
            </w:r>
            <w:r w:rsidR="003557DA">
              <w:rPr>
                <w:webHidden/>
              </w:rPr>
            </w:r>
            <w:r w:rsidR="003557DA">
              <w:rPr>
                <w:webHidden/>
              </w:rPr>
              <w:fldChar w:fldCharType="separate"/>
            </w:r>
            <w:r w:rsidR="003557DA">
              <w:rPr>
                <w:rStyle w:val="Vnculodendice"/>
                <w:webHidden/>
              </w:rPr>
              <w:t>f.3)     Geração Líquida de Caixa e Equivalentes de Caixa</w:t>
            </w:r>
            <w:r w:rsidR="003557DA">
              <w:rPr>
                <w:rStyle w:val="Vnculodendice"/>
                <w:webHidden/>
              </w:rPr>
              <w:tab/>
              <w:t>46</w:t>
            </w:r>
            <w:r w:rsidR="003557DA">
              <w:rPr>
                <w:webHidden/>
              </w:rPr>
              <w:fldChar w:fldCharType="end"/>
            </w:r>
          </w:hyperlink>
        </w:p>
        <w:p w14:paraId="04561DBB" w14:textId="77777777" w:rsidR="00A546FD" w:rsidRDefault="00A546FD">
          <w:pPr>
            <w:pStyle w:val="Sumrio2"/>
            <w:rPr>
              <w:rFonts w:asciiTheme="minorHAnsi" w:eastAsiaTheme="minorEastAsia" w:hAnsiTheme="minorHAnsi" w:cstheme="minorBidi"/>
              <w:sz w:val="22"/>
              <w:szCs w:val="22"/>
            </w:rPr>
          </w:pPr>
        </w:p>
        <w:p w14:paraId="76BF33F2" w14:textId="77777777" w:rsidR="00A546FD" w:rsidRDefault="00BB6A4E">
          <w:pPr>
            <w:pStyle w:val="Sumrio2"/>
            <w:rPr>
              <w:rFonts w:asciiTheme="minorHAnsi" w:eastAsiaTheme="minorEastAsia" w:hAnsiTheme="minorHAnsi" w:cstheme="minorBidi"/>
              <w:sz w:val="22"/>
              <w:szCs w:val="22"/>
            </w:rPr>
          </w:pPr>
          <w:hyperlink w:anchor="_Toc117613045">
            <w:r w:rsidR="003557DA">
              <w:rPr>
                <w:webHidden/>
              </w:rPr>
              <w:fldChar w:fldCharType="begin"/>
            </w:r>
            <w:r w:rsidR="003557DA">
              <w:rPr>
                <w:webHidden/>
              </w:rPr>
              <w:instrText>PAGEREF _Toc117613045 \h</w:instrText>
            </w:r>
            <w:r w:rsidR="003557DA">
              <w:rPr>
                <w:webHidden/>
              </w:rPr>
            </w:r>
            <w:r w:rsidR="003557DA">
              <w:rPr>
                <w:webHidden/>
              </w:rPr>
              <w:fldChar w:fldCharType="separate"/>
            </w:r>
            <w:r w:rsidR="003557DA">
              <w:rPr>
                <w:rStyle w:val="Vnculodendice"/>
                <w:webHidden/>
              </w:rPr>
              <w:t>f.4)     Caixa e Equivalentes de Caixa Final</w:t>
            </w:r>
            <w:r w:rsidR="003557DA">
              <w:rPr>
                <w:rStyle w:val="Vnculodendice"/>
                <w:webHidden/>
              </w:rPr>
              <w:tab/>
              <w:t>47</w:t>
            </w:r>
            <w:r w:rsidR="003557DA">
              <w:rPr>
                <w:webHidden/>
              </w:rPr>
              <w:fldChar w:fldCharType="end"/>
            </w:r>
          </w:hyperlink>
        </w:p>
        <w:p w14:paraId="2038C0C7" w14:textId="77777777" w:rsidR="00A546FD" w:rsidRDefault="003557DA">
          <w:r>
            <w:fldChar w:fldCharType="end"/>
          </w:r>
        </w:p>
      </w:sdtContent>
    </w:sdt>
    <w:p w14:paraId="3C48617E" w14:textId="77777777" w:rsidR="00A546FD" w:rsidRDefault="00A546FD">
      <w:pPr>
        <w:pStyle w:val="ndicedeilustraes"/>
        <w:tabs>
          <w:tab w:val="right" w:leader="dot" w:pos="9346"/>
        </w:tabs>
        <w:rPr>
          <w:rFonts w:cs="Arial"/>
          <w:b/>
        </w:rPr>
      </w:pPr>
    </w:p>
    <w:p w14:paraId="3FD0F863" w14:textId="77777777" w:rsidR="00A546FD" w:rsidRDefault="00A546FD">
      <w:pPr>
        <w:pStyle w:val="ndicedeilustraes"/>
        <w:tabs>
          <w:tab w:val="right" w:leader="dot" w:pos="9346"/>
        </w:tabs>
        <w:jc w:val="center"/>
        <w:rPr>
          <w:rFonts w:cs="Arial"/>
          <w:b/>
        </w:rPr>
      </w:pPr>
    </w:p>
    <w:p w14:paraId="4ED5D118" w14:textId="77777777" w:rsidR="00A546FD" w:rsidRDefault="00A546FD">
      <w:pPr>
        <w:pStyle w:val="ndicedeilustraes"/>
        <w:tabs>
          <w:tab w:val="right" w:leader="dot" w:pos="9346"/>
        </w:tabs>
        <w:jc w:val="center"/>
        <w:rPr>
          <w:rFonts w:cs="Arial"/>
          <w:b/>
        </w:rPr>
      </w:pPr>
    </w:p>
    <w:p w14:paraId="7BC36B78" w14:textId="77777777" w:rsidR="00A546FD" w:rsidRDefault="00A546FD">
      <w:pPr>
        <w:pStyle w:val="ndicedeilustraes"/>
        <w:tabs>
          <w:tab w:val="right" w:leader="dot" w:pos="9346"/>
        </w:tabs>
        <w:jc w:val="center"/>
        <w:rPr>
          <w:rFonts w:cs="Arial"/>
          <w:b/>
        </w:rPr>
      </w:pPr>
    </w:p>
    <w:p w14:paraId="12FECE10" w14:textId="77777777" w:rsidR="00A546FD" w:rsidRDefault="003557DA">
      <w:pPr>
        <w:pStyle w:val="ndicedeilustraes"/>
        <w:tabs>
          <w:tab w:val="right" w:leader="dot" w:pos="9346"/>
        </w:tabs>
        <w:jc w:val="center"/>
        <w:rPr>
          <w:rFonts w:cs="Arial"/>
          <w:b/>
        </w:rPr>
      </w:pPr>
      <w:r>
        <w:rPr>
          <w:rFonts w:cs="Arial"/>
          <w:b/>
        </w:rPr>
        <w:lastRenderedPageBreak/>
        <w:t>Lista de Tabelas</w:t>
      </w:r>
    </w:p>
    <w:p w14:paraId="5433EBD7" w14:textId="77777777" w:rsidR="00A546FD" w:rsidRDefault="00A546FD">
      <w:pPr>
        <w:rPr>
          <w:rFonts w:cs="Arial"/>
        </w:rPr>
      </w:pPr>
    </w:p>
    <w:p w14:paraId="66EB8180" w14:textId="77777777" w:rsidR="00A546FD" w:rsidRPr="00C01B96" w:rsidRDefault="003557DA">
      <w:pPr>
        <w:pStyle w:val="Legenda"/>
        <w:keepNext/>
        <w:spacing w:line="360" w:lineRule="auto"/>
        <w:rPr>
          <w:rFonts w:cs="Arial"/>
          <w:b w:val="0"/>
          <w:bCs w:val="0"/>
          <w:color w:val="auto"/>
          <w:sz w:val="24"/>
          <w:szCs w:val="24"/>
        </w:rPr>
      </w:pPr>
      <w:r>
        <w:fldChar w:fldCharType="begin"/>
      </w:r>
      <w:r>
        <w:rPr>
          <w:rFonts w:cs="Arial"/>
          <w:szCs w:val="24"/>
        </w:rPr>
        <w:instrText xml:space="preserve"> TOC \c "Tabela" </w:instrText>
      </w:r>
      <w:r>
        <w:rPr>
          <w:rFonts w:cs="Arial"/>
          <w:szCs w:val="24"/>
        </w:rPr>
        <w:fldChar w:fldCharType="separate"/>
      </w:r>
      <w:r w:rsidRPr="00C01B96">
        <w:rPr>
          <w:rFonts w:cs="Arial"/>
          <w:b w:val="0"/>
          <w:szCs w:val="24"/>
        </w:rPr>
        <w:t xml:space="preserve"> </w:t>
      </w:r>
      <w:r w:rsidRPr="00C01B96">
        <w:rPr>
          <w:rFonts w:cs="Arial"/>
          <w:b w:val="0"/>
          <w:bCs w:val="0"/>
          <w:color w:val="auto"/>
          <w:sz w:val="24"/>
          <w:szCs w:val="24"/>
        </w:rPr>
        <w:t xml:space="preserve">Tabela  – Avaliação do Balanço Patrimonial          </w:t>
      </w:r>
    </w:p>
    <w:p w14:paraId="73D40901" w14:textId="77777777" w:rsidR="00A546FD" w:rsidRPr="00C01B96" w:rsidRDefault="003557DA">
      <w:pPr>
        <w:spacing w:line="360" w:lineRule="auto"/>
        <w:rPr>
          <w:rFonts w:cs="Arial"/>
          <w:szCs w:val="24"/>
        </w:rPr>
      </w:pPr>
      <w:r w:rsidRPr="00C01B96">
        <w:rPr>
          <w:rFonts w:cs="Arial"/>
          <w:szCs w:val="24"/>
        </w:rPr>
        <w:t xml:space="preserve">Tabela 2 – Créditos a Curto Prazo                                                      </w:t>
      </w:r>
    </w:p>
    <w:p w14:paraId="286A4EB8" w14:textId="77777777" w:rsidR="00A546FD" w:rsidRPr="00C01B96" w:rsidRDefault="003557DA">
      <w:pPr>
        <w:pStyle w:val="Legenda"/>
        <w:keepNext/>
        <w:spacing w:line="360" w:lineRule="auto"/>
        <w:rPr>
          <w:rFonts w:cs="Arial"/>
          <w:b w:val="0"/>
          <w:bCs w:val="0"/>
          <w:color w:val="auto"/>
          <w:sz w:val="24"/>
          <w:szCs w:val="24"/>
        </w:rPr>
      </w:pPr>
      <w:r w:rsidRPr="00C01B96">
        <w:rPr>
          <w:rFonts w:cs="Arial"/>
          <w:b w:val="0"/>
          <w:bCs w:val="0"/>
          <w:color w:val="auto"/>
          <w:sz w:val="24"/>
          <w:szCs w:val="24"/>
        </w:rPr>
        <w:t xml:space="preserve">Tabela  – Estoques                                           </w:t>
      </w:r>
    </w:p>
    <w:p w14:paraId="115ABD4B" w14:textId="77777777" w:rsidR="00A546FD" w:rsidRPr="00C01B96" w:rsidRDefault="003557DA">
      <w:pPr>
        <w:spacing w:line="360" w:lineRule="auto"/>
        <w:rPr>
          <w:rFonts w:cs="Arial"/>
          <w:szCs w:val="24"/>
        </w:rPr>
      </w:pPr>
      <w:r w:rsidRPr="00C01B96">
        <w:rPr>
          <w:rFonts w:cs="Arial"/>
          <w:szCs w:val="24"/>
        </w:rPr>
        <w:t xml:space="preserve">Tabela 4 – Imobilizado – Composição                              </w:t>
      </w:r>
    </w:p>
    <w:p w14:paraId="611C8E8E" w14:textId="77777777" w:rsidR="00A546FD" w:rsidRPr="00C01B96" w:rsidRDefault="003557DA">
      <w:pPr>
        <w:pStyle w:val="Tabela"/>
        <w:numPr>
          <w:ilvl w:val="0"/>
          <w:numId w:val="0"/>
        </w:numPr>
        <w:spacing w:line="360" w:lineRule="auto"/>
        <w:jc w:val="left"/>
        <w:rPr>
          <w:b w:val="0"/>
          <w:sz w:val="24"/>
        </w:rPr>
      </w:pPr>
      <w:r w:rsidRPr="00C01B96">
        <w:rPr>
          <w:b w:val="0"/>
          <w:sz w:val="24"/>
        </w:rPr>
        <w:t xml:space="preserve">Tabela 4 – Imobilizado – Composição                     </w:t>
      </w:r>
    </w:p>
    <w:p w14:paraId="1F95D327" w14:textId="77777777" w:rsidR="00A546FD" w:rsidRPr="00C01B96" w:rsidRDefault="003557DA">
      <w:pPr>
        <w:pStyle w:val="Tabela"/>
        <w:numPr>
          <w:ilvl w:val="0"/>
          <w:numId w:val="0"/>
        </w:numPr>
        <w:spacing w:line="360" w:lineRule="auto"/>
        <w:jc w:val="left"/>
        <w:rPr>
          <w:b w:val="0"/>
          <w:sz w:val="24"/>
        </w:rPr>
      </w:pPr>
      <w:r w:rsidRPr="00C01B96">
        <w:rPr>
          <w:b w:val="0"/>
          <w:sz w:val="24"/>
        </w:rPr>
        <w:t xml:space="preserve">Tabela 5 – Bens Móveis – Composição             </w:t>
      </w:r>
    </w:p>
    <w:p w14:paraId="51D2326B" w14:textId="77777777" w:rsidR="00A546FD" w:rsidRPr="00C01B96" w:rsidRDefault="003557DA">
      <w:pPr>
        <w:pStyle w:val="Tabela"/>
        <w:numPr>
          <w:ilvl w:val="0"/>
          <w:numId w:val="0"/>
        </w:numPr>
        <w:spacing w:line="360" w:lineRule="auto"/>
        <w:jc w:val="left"/>
        <w:rPr>
          <w:b w:val="0"/>
          <w:sz w:val="24"/>
        </w:rPr>
      </w:pPr>
      <w:r w:rsidRPr="00C01B96">
        <w:rPr>
          <w:b w:val="0"/>
          <w:sz w:val="24"/>
        </w:rPr>
        <w:t xml:space="preserve">Tabela 6 – Bens de Uso Especial – Composição </w:t>
      </w:r>
    </w:p>
    <w:p w14:paraId="07E51601" w14:textId="77777777" w:rsidR="00A546FD" w:rsidRPr="00C01B96" w:rsidRDefault="003557DA">
      <w:pPr>
        <w:pStyle w:val="Tabela"/>
        <w:numPr>
          <w:ilvl w:val="0"/>
          <w:numId w:val="0"/>
        </w:numPr>
        <w:spacing w:line="360" w:lineRule="auto"/>
        <w:jc w:val="left"/>
        <w:rPr>
          <w:b w:val="0"/>
          <w:sz w:val="24"/>
        </w:rPr>
      </w:pPr>
      <w:r w:rsidRPr="00C01B96">
        <w:rPr>
          <w:b w:val="0"/>
          <w:sz w:val="24"/>
        </w:rPr>
        <w:t xml:space="preserve">Tabela 7 – Intangível – Composição     </w:t>
      </w:r>
    </w:p>
    <w:p w14:paraId="7A89E3C0" w14:textId="77777777" w:rsidR="00A546FD" w:rsidRPr="00C01B96" w:rsidRDefault="003557DA">
      <w:pPr>
        <w:pStyle w:val="Legenda"/>
        <w:keepNext/>
        <w:spacing w:line="360" w:lineRule="auto"/>
        <w:rPr>
          <w:rFonts w:cs="Arial"/>
          <w:b w:val="0"/>
          <w:bCs w:val="0"/>
          <w:color w:val="auto"/>
          <w:sz w:val="24"/>
          <w:szCs w:val="24"/>
        </w:rPr>
      </w:pPr>
      <w:r w:rsidRPr="00C01B96">
        <w:rPr>
          <w:rFonts w:cs="Arial"/>
          <w:b w:val="0"/>
          <w:bCs w:val="0"/>
          <w:color w:val="auto"/>
          <w:sz w:val="24"/>
          <w:szCs w:val="24"/>
        </w:rPr>
        <w:t>Tabela 8 – Fornecedores e Contas a Pagar – Composição</w:t>
      </w:r>
    </w:p>
    <w:p w14:paraId="16F33038" w14:textId="77777777" w:rsidR="00A546FD" w:rsidRPr="00C01B96" w:rsidRDefault="003557DA">
      <w:pPr>
        <w:pStyle w:val="Legenda"/>
        <w:keepNext/>
        <w:spacing w:line="360" w:lineRule="auto"/>
        <w:rPr>
          <w:rFonts w:cs="Arial"/>
          <w:b w:val="0"/>
          <w:bCs w:val="0"/>
          <w:color w:val="auto"/>
          <w:sz w:val="24"/>
          <w:szCs w:val="24"/>
        </w:rPr>
      </w:pPr>
      <w:r w:rsidRPr="00C01B96">
        <w:rPr>
          <w:rFonts w:cs="Arial"/>
          <w:b w:val="0"/>
          <w:bCs w:val="0"/>
          <w:color w:val="auto"/>
          <w:sz w:val="24"/>
          <w:szCs w:val="24"/>
        </w:rPr>
        <w:t>Tabela 9 – Fornecedores e Contas a Pagar – Por Unidade Gestora Contratante</w:t>
      </w:r>
    </w:p>
    <w:p w14:paraId="0A8D8460" w14:textId="77777777" w:rsidR="00A546FD" w:rsidRPr="00C01B96" w:rsidRDefault="003557DA">
      <w:pPr>
        <w:pStyle w:val="Legenda"/>
        <w:keepNext/>
        <w:spacing w:line="360" w:lineRule="auto"/>
        <w:rPr>
          <w:rFonts w:cs="Arial"/>
          <w:b w:val="0"/>
          <w:bCs w:val="0"/>
          <w:color w:val="auto"/>
          <w:sz w:val="24"/>
          <w:szCs w:val="24"/>
        </w:rPr>
      </w:pPr>
      <w:r w:rsidRPr="00C01B96">
        <w:rPr>
          <w:rFonts w:cs="Arial"/>
          <w:b w:val="0"/>
          <w:bCs w:val="0"/>
          <w:color w:val="auto"/>
          <w:sz w:val="24"/>
          <w:szCs w:val="24"/>
        </w:rPr>
        <w:t>Tabela 10 – Fornecedores e Contas a Pagar – Por Fornecedor</w:t>
      </w:r>
    </w:p>
    <w:p w14:paraId="721C1AE8" w14:textId="77777777" w:rsidR="00A546FD" w:rsidRPr="00C01B96" w:rsidRDefault="003557DA">
      <w:pPr>
        <w:pStyle w:val="Legenda"/>
        <w:keepNext/>
        <w:spacing w:line="360" w:lineRule="auto"/>
        <w:rPr>
          <w:rFonts w:cs="Arial"/>
          <w:b w:val="0"/>
          <w:bCs w:val="0"/>
          <w:color w:val="auto"/>
          <w:sz w:val="24"/>
          <w:szCs w:val="24"/>
        </w:rPr>
      </w:pPr>
      <w:r w:rsidRPr="00C01B96">
        <w:rPr>
          <w:rFonts w:cs="Arial"/>
          <w:b w:val="0"/>
          <w:bCs w:val="0"/>
          <w:color w:val="auto"/>
          <w:sz w:val="24"/>
          <w:szCs w:val="24"/>
        </w:rPr>
        <w:t>Tabela 11 – Obrigações Contratuais – Composição</w:t>
      </w:r>
    </w:p>
    <w:p w14:paraId="3B4133C9" w14:textId="77777777" w:rsidR="00A546FD" w:rsidRPr="00C01B96" w:rsidRDefault="003557DA">
      <w:pPr>
        <w:pStyle w:val="Legenda"/>
        <w:keepNext/>
        <w:spacing w:line="360" w:lineRule="auto"/>
        <w:rPr>
          <w:rFonts w:cs="Arial"/>
          <w:b w:val="0"/>
          <w:bCs w:val="0"/>
          <w:color w:val="auto"/>
          <w:sz w:val="24"/>
          <w:szCs w:val="24"/>
        </w:rPr>
      </w:pPr>
      <w:r w:rsidRPr="00C01B96">
        <w:rPr>
          <w:rFonts w:cs="Arial"/>
          <w:b w:val="0"/>
          <w:bCs w:val="0"/>
          <w:color w:val="auto"/>
          <w:sz w:val="24"/>
          <w:szCs w:val="24"/>
        </w:rPr>
        <w:t>Tabela 12 – Obrigações Contratuais – Por Unidade Gestora Contratante</w:t>
      </w:r>
    </w:p>
    <w:p w14:paraId="4F6C8973" w14:textId="77777777" w:rsidR="00A546FD" w:rsidRPr="00C01B96" w:rsidRDefault="003557DA">
      <w:pPr>
        <w:pStyle w:val="Legenda"/>
        <w:keepNext/>
        <w:spacing w:line="360" w:lineRule="auto"/>
        <w:rPr>
          <w:rFonts w:cs="Arial"/>
          <w:b w:val="0"/>
          <w:bCs w:val="0"/>
          <w:color w:val="auto"/>
          <w:sz w:val="24"/>
          <w:szCs w:val="24"/>
        </w:rPr>
      </w:pPr>
      <w:r w:rsidRPr="00C01B96">
        <w:rPr>
          <w:rFonts w:cs="Arial"/>
          <w:b w:val="0"/>
          <w:bCs w:val="0"/>
          <w:color w:val="auto"/>
          <w:sz w:val="24"/>
          <w:szCs w:val="24"/>
        </w:rPr>
        <w:t>Tabela 13 – Obrigações Contratuais – Por Contratado</w:t>
      </w:r>
    </w:p>
    <w:p w14:paraId="11E1DC0B" w14:textId="77777777" w:rsidR="00A546FD" w:rsidRPr="00C01B96" w:rsidRDefault="003557DA">
      <w:pPr>
        <w:pStyle w:val="Legenda"/>
        <w:keepNext/>
        <w:spacing w:line="360" w:lineRule="auto"/>
        <w:rPr>
          <w:rFonts w:cs="Arial"/>
          <w:b w:val="0"/>
          <w:bCs w:val="0"/>
          <w:color w:val="auto"/>
          <w:sz w:val="24"/>
          <w:szCs w:val="24"/>
        </w:rPr>
      </w:pPr>
      <w:r w:rsidRPr="00C01B96">
        <w:rPr>
          <w:rFonts w:cs="Arial"/>
          <w:b w:val="0"/>
          <w:bCs w:val="0"/>
          <w:color w:val="auto"/>
          <w:sz w:val="24"/>
          <w:szCs w:val="24"/>
        </w:rPr>
        <w:t>Tabela 14 – Contratados – Principais Transações</w:t>
      </w:r>
    </w:p>
    <w:p w14:paraId="20C34E9E" w14:textId="77777777" w:rsidR="00A546FD" w:rsidRPr="00C01B96" w:rsidRDefault="003557DA">
      <w:pPr>
        <w:shd w:val="clear" w:color="auto" w:fill="FFFFFF"/>
        <w:spacing w:before="240" w:line="360" w:lineRule="auto"/>
        <w:textAlignment w:val="baseline"/>
        <w:rPr>
          <w:rFonts w:cs="Arial"/>
          <w:szCs w:val="24"/>
        </w:rPr>
      </w:pPr>
      <w:r w:rsidRPr="00C01B96">
        <w:rPr>
          <w:rFonts w:cs="Arial"/>
          <w:szCs w:val="24"/>
        </w:rPr>
        <w:t>Tabela</w:t>
      </w:r>
      <w:r w:rsidRPr="00C01B96">
        <w:rPr>
          <w:rFonts w:cs="Arial"/>
          <w:spacing w:val="-4"/>
          <w:szCs w:val="24"/>
        </w:rPr>
        <w:t xml:space="preserve"> 15 </w:t>
      </w:r>
      <w:r w:rsidRPr="00C01B96">
        <w:rPr>
          <w:rFonts w:cs="Arial"/>
          <w:szCs w:val="24"/>
        </w:rPr>
        <w:t>–</w:t>
      </w:r>
      <w:r w:rsidRPr="00C01B96">
        <w:rPr>
          <w:rFonts w:cs="Arial"/>
          <w:spacing w:val="-2"/>
          <w:szCs w:val="24"/>
        </w:rPr>
        <w:t xml:space="preserve"> </w:t>
      </w:r>
      <w:r w:rsidRPr="00C01B96">
        <w:rPr>
          <w:rFonts w:cs="Arial"/>
          <w:szCs w:val="24"/>
        </w:rPr>
        <w:t>Precatórios</w:t>
      </w:r>
    </w:p>
    <w:p w14:paraId="7FABB4D9" w14:textId="77777777" w:rsidR="00A546FD" w:rsidRPr="00C01B96" w:rsidRDefault="003557DA">
      <w:pPr>
        <w:shd w:val="clear" w:color="auto" w:fill="FFFFFF"/>
        <w:spacing w:before="240" w:line="360" w:lineRule="auto"/>
        <w:textAlignment w:val="baseline"/>
        <w:rPr>
          <w:rFonts w:cs="Arial"/>
          <w:szCs w:val="24"/>
        </w:rPr>
      </w:pPr>
      <w:r w:rsidRPr="00C01B96">
        <w:rPr>
          <w:rFonts w:cs="Arial"/>
          <w:szCs w:val="24"/>
        </w:rPr>
        <w:t>Tabela</w:t>
      </w:r>
      <w:r w:rsidRPr="00C01B96">
        <w:rPr>
          <w:rFonts w:cs="Arial"/>
          <w:spacing w:val="-4"/>
          <w:szCs w:val="24"/>
        </w:rPr>
        <w:t xml:space="preserve"> 16 </w:t>
      </w:r>
      <w:r w:rsidRPr="00C01B96">
        <w:rPr>
          <w:rFonts w:cs="Arial"/>
          <w:szCs w:val="24"/>
        </w:rPr>
        <w:t>–</w:t>
      </w:r>
      <w:r w:rsidRPr="00C01B96">
        <w:rPr>
          <w:rFonts w:cs="Arial"/>
          <w:spacing w:val="-2"/>
          <w:szCs w:val="24"/>
        </w:rPr>
        <w:t xml:space="preserve"> </w:t>
      </w:r>
      <w:r w:rsidRPr="00C01B96">
        <w:rPr>
          <w:rFonts w:cs="Arial"/>
          <w:szCs w:val="24"/>
        </w:rPr>
        <w:t>Variações</w:t>
      </w:r>
      <w:r w:rsidRPr="00C01B96">
        <w:rPr>
          <w:rFonts w:cs="Arial"/>
          <w:spacing w:val="-3"/>
          <w:szCs w:val="24"/>
        </w:rPr>
        <w:t xml:space="preserve"> </w:t>
      </w:r>
      <w:r w:rsidRPr="00C01B96">
        <w:rPr>
          <w:rFonts w:cs="Arial"/>
          <w:szCs w:val="24"/>
        </w:rPr>
        <w:t>Patrimoniais</w:t>
      </w:r>
      <w:r w:rsidRPr="00C01B96">
        <w:rPr>
          <w:rFonts w:cs="Arial"/>
          <w:spacing w:val="-3"/>
          <w:szCs w:val="24"/>
        </w:rPr>
        <w:t xml:space="preserve"> </w:t>
      </w:r>
      <w:r w:rsidRPr="00C01B96">
        <w:rPr>
          <w:rFonts w:cs="Arial"/>
          <w:szCs w:val="24"/>
        </w:rPr>
        <w:t>Aumentativas</w:t>
      </w:r>
      <w:r w:rsidRPr="00C01B96">
        <w:rPr>
          <w:rFonts w:cs="Arial"/>
          <w:spacing w:val="-3"/>
          <w:szCs w:val="24"/>
        </w:rPr>
        <w:t xml:space="preserve"> </w:t>
      </w:r>
      <w:r w:rsidRPr="00C01B96">
        <w:rPr>
          <w:rFonts w:cs="Arial"/>
          <w:szCs w:val="24"/>
        </w:rPr>
        <w:t>x</w:t>
      </w:r>
      <w:r w:rsidRPr="00C01B96">
        <w:rPr>
          <w:rFonts w:cs="Arial"/>
          <w:spacing w:val="-2"/>
          <w:szCs w:val="24"/>
        </w:rPr>
        <w:t xml:space="preserve"> </w:t>
      </w:r>
      <w:r w:rsidRPr="00C01B96">
        <w:rPr>
          <w:rFonts w:cs="Arial"/>
          <w:szCs w:val="24"/>
        </w:rPr>
        <w:t>Variações</w:t>
      </w:r>
      <w:r w:rsidRPr="00C01B96">
        <w:rPr>
          <w:rFonts w:cs="Arial"/>
          <w:spacing w:val="-3"/>
          <w:szCs w:val="24"/>
        </w:rPr>
        <w:t xml:space="preserve"> </w:t>
      </w:r>
      <w:r w:rsidRPr="00C01B96">
        <w:rPr>
          <w:rFonts w:cs="Arial"/>
          <w:szCs w:val="24"/>
        </w:rPr>
        <w:t>Patrimoniais</w:t>
      </w:r>
      <w:r w:rsidRPr="00C01B96">
        <w:rPr>
          <w:rFonts w:cs="Arial"/>
          <w:spacing w:val="-3"/>
          <w:szCs w:val="24"/>
        </w:rPr>
        <w:t xml:space="preserve"> </w:t>
      </w:r>
      <w:r w:rsidRPr="00C01B96">
        <w:rPr>
          <w:rFonts w:cs="Arial"/>
          <w:szCs w:val="24"/>
        </w:rPr>
        <w:t>Diminutivas</w:t>
      </w:r>
    </w:p>
    <w:p w14:paraId="7945E489" w14:textId="77777777" w:rsidR="00A546FD" w:rsidRPr="00C01B96" w:rsidRDefault="003557DA">
      <w:pPr>
        <w:shd w:val="clear" w:color="auto" w:fill="FFFFFF"/>
        <w:spacing w:before="240" w:line="360" w:lineRule="auto"/>
        <w:textAlignment w:val="baseline"/>
        <w:rPr>
          <w:rFonts w:cs="Arial"/>
          <w:szCs w:val="24"/>
        </w:rPr>
      </w:pPr>
      <w:r w:rsidRPr="00C01B96">
        <w:rPr>
          <w:rFonts w:cs="Arial"/>
          <w:szCs w:val="24"/>
        </w:rPr>
        <w:t>Tabela 17– Avaliação do Balanço Orçamentário</w:t>
      </w:r>
    </w:p>
    <w:p w14:paraId="095D57C8" w14:textId="77777777" w:rsidR="00A546FD" w:rsidRPr="00C01B96" w:rsidRDefault="003557DA">
      <w:pPr>
        <w:pStyle w:val="Legenda"/>
        <w:keepNext/>
        <w:spacing w:line="360" w:lineRule="auto"/>
        <w:rPr>
          <w:rFonts w:cs="Arial"/>
          <w:b w:val="0"/>
          <w:bCs w:val="0"/>
          <w:color w:val="auto"/>
          <w:sz w:val="24"/>
          <w:szCs w:val="24"/>
        </w:rPr>
      </w:pPr>
      <w:r w:rsidRPr="00C01B96">
        <w:rPr>
          <w:rFonts w:cs="Arial"/>
          <w:b w:val="0"/>
          <w:bCs w:val="0"/>
          <w:color w:val="auto"/>
          <w:sz w:val="24"/>
          <w:szCs w:val="24"/>
        </w:rPr>
        <w:t>Tabela 18 – Realizações de Receita</w:t>
      </w:r>
    </w:p>
    <w:p w14:paraId="5CFD3872" w14:textId="77777777" w:rsidR="00A546FD" w:rsidRPr="00C01B96" w:rsidRDefault="003557DA">
      <w:pPr>
        <w:pStyle w:val="Legenda"/>
        <w:keepNext/>
        <w:spacing w:line="360" w:lineRule="auto"/>
        <w:rPr>
          <w:rFonts w:cs="Arial"/>
          <w:b w:val="0"/>
          <w:bCs w:val="0"/>
          <w:color w:val="auto"/>
          <w:sz w:val="24"/>
          <w:szCs w:val="24"/>
        </w:rPr>
      </w:pPr>
      <w:r w:rsidRPr="00C01B96">
        <w:rPr>
          <w:rFonts w:cs="Arial"/>
          <w:b w:val="0"/>
          <w:bCs w:val="0"/>
          <w:color w:val="auto"/>
          <w:sz w:val="24"/>
          <w:szCs w:val="24"/>
        </w:rPr>
        <w:t>Tabela 19 – Despesas Orçamentárias – Composição</w:t>
      </w:r>
    </w:p>
    <w:p w14:paraId="796B4E5E" w14:textId="77777777" w:rsidR="00A546FD" w:rsidRPr="00C01B96" w:rsidRDefault="003557DA">
      <w:pPr>
        <w:spacing w:line="360" w:lineRule="auto"/>
        <w:rPr>
          <w:rFonts w:cs="Arial"/>
          <w:szCs w:val="24"/>
        </w:rPr>
      </w:pPr>
      <w:r w:rsidRPr="00C01B96">
        <w:rPr>
          <w:rFonts w:cs="Arial"/>
          <w:szCs w:val="24"/>
        </w:rPr>
        <w:t xml:space="preserve">Tabela 20 – Restos a Pagar Não Processados Inscritos e Reinscritos </w:t>
      </w:r>
    </w:p>
    <w:p w14:paraId="24AA6E00" w14:textId="77777777" w:rsidR="00A546FD" w:rsidRPr="00C01B96" w:rsidRDefault="003557DA">
      <w:pPr>
        <w:spacing w:line="360" w:lineRule="auto"/>
        <w:rPr>
          <w:rFonts w:cs="Arial"/>
          <w:szCs w:val="24"/>
        </w:rPr>
      </w:pPr>
      <w:r w:rsidRPr="00C01B96">
        <w:rPr>
          <w:rFonts w:cs="Arial"/>
          <w:szCs w:val="24"/>
        </w:rPr>
        <w:t>Tabela 21: Execução de RPNP por categoria econômica</w:t>
      </w:r>
    </w:p>
    <w:p w14:paraId="394AC799" w14:textId="77777777" w:rsidR="00A546FD" w:rsidRPr="00C01B96" w:rsidRDefault="003557DA">
      <w:pPr>
        <w:spacing w:line="360" w:lineRule="auto"/>
        <w:rPr>
          <w:rFonts w:cs="Arial"/>
          <w:szCs w:val="24"/>
        </w:rPr>
      </w:pPr>
      <w:r w:rsidRPr="00C01B96">
        <w:rPr>
          <w:rFonts w:cs="Arial"/>
          <w:szCs w:val="24"/>
        </w:rPr>
        <w:lastRenderedPageBreak/>
        <w:t>Tabela 22:  Execução de RPNP por Grupo de Despesas</w:t>
      </w:r>
    </w:p>
    <w:p w14:paraId="04D80B02" w14:textId="77777777" w:rsidR="00A546FD" w:rsidRPr="00C01B96" w:rsidRDefault="003557DA">
      <w:pPr>
        <w:spacing w:line="360" w:lineRule="auto"/>
        <w:rPr>
          <w:rFonts w:cs="Arial"/>
          <w:szCs w:val="24"/>
        </w:rPr>
      </w:pPr>
      <w:r w:rsidRPr="00C01B96">
        <w:rPr>
          <w:rFonts w:cs="Arial"/>
          <w:szCs w:val="24"/>
        </w:rPr>
        <w:t>Tabela 23: Execução de RPP por categoria econômica</w:t>
      </w:r>
    </w:p>
    <w:p w14:paraId="6F2AF7B5" w14:textId="77777777" w:rsidR="00A546FD" w:rsidRPr="00C01B96" w:rsidRDefault="003557DA">
      <w:pPr>
        <w:spacing w:line="360" w:lineRule="auto"/>
        <w:rPr>
          <w:rFonts w:cs="Arial"/>
          <w:szCs w:val="24"/>
        </w:rPr>
      </w:pPr>
      <w:r w:rsidRPr="00C01B96">
        <w:rPr>
          <w:rFonts w:cs="Arial"/>
          <w:szCs w:val="24"/>
        </w:rPr>
        <w:t>Tabela 24:  Execução de RPP por Grupo de Despesa</w:t>
      </w:r>
    </w:p>
    <w:p w14:paraId="1ED4DAB4" w14:textId="77777777" w:rsidR="00C01B96" w:rsidRDefault="00C01B96" w:rsidP="00C01B96">
      <w:pPr>
        <w:pStyle w:val="Ttulo2"/>
        <w:rPr>
          <w:b w:val="0"/>
        </w:rPr>
      </w:pPr>
      <w:r w:rsidRPr="00C01B96">
        <w:rPr>
          <w:b w:val="0"/>
        </w:rPr>
        <w:t xml:space="preserve">Tabela </w:t>
      </w:r>
      <w:r w:rsidRPr="00C01B96">
        <w:rPr>
          <w:rFonts w:cs="Arial"/>
          <w:b w:val="0"/>
        </w:rPr>
        <w:fldChar w:fldCharType="begin"/>
      </w:r>
      <w:r w:rsidRPr="00C01B96">
        <w:rPr>
          <w:rFonts w:cs="Arial"/>
          <w:b w:val="0"/>
        </w:rPr>
        <w:instrText xml:space="preserve"> SEQ Tabela \* ARABIC </w:instrText>
      </w:r>
      <w:r w:rsidRPr="00C01B96">
        <w:rPr>
          <w:rFonts w:cs="Arial"/>
          <w:b w:val="0"/>
        </w:rPr>
        <w:fldChar w:fldCharType="separate"/>
      </w:r>
      <w:r w:rsidRPr="00C01B96">
        <w:rPr>
          <w:rFonts w:cs="Arial"/>
          <w:b w:val="0"/>
        </w:rPr>
        <w:t>2</w:t>
      </w:r>
      <w:r w:rsidRPr="00C01B96">
        <w:rPr>
          <w:rFonts w:cs="Arial"/>
          <w:b w:val="0"/>
        </w:rPr>
        <w:fldChar w:fldCharType="end"/>
      </w:r>
      <w:r w:rsidRPr="00C01B96">
        <w:rPr>
          <w:rFonts w:cs="Arial"/>
          <w:b w:val="0"/>
        </w:rPr>
        <w:t xml:space="preserve">5 </w:t>
      </w:r>
      <w:r w:rsidRPr="00C01B96">
        <w:rPr>
          <w:b w:val="0"/>
          <w:szCs w:val="24"/>
        </w:rPr>
        <w:t xml:space="preserve">– </w:t>
      </w:r>
      <w:r w:rsidRPr="00C01B96">
        <w:rPr>
          <w:b w:val="0"/>
        </w:rPr>
        <w:t xml:space="preserve">Resultado Financeiro </w:t>
      </w:r>
      <w:r w:rsidRPr="00C01B96">
        <w:rPr>
          <w:b w:val="0"/>
          <w:szCs w:val="24"/>
        </w:rPr>
        <w:t xml:space="preserve">– </w:t>
      </w:r>
      <w:r w:rsidRPr="00C01B96">
        <w:rPr>
          <w:b w:val="0"/>
        </w:rPr>
        <w:t>Visão Geral</w:t>
      </w:r>
    </w:p>
    <w:p w14:paraId="67748501" w14:textId="77777777" w:rsidR="00C01B96" w:rsidRPr="00C01B96" w:rsidRDefault="00C01B96" w:rsidP="00C01B96"/>
    <w:p w14:paraId="66D6F44B" w14:textId="77777777" w:rsidR="00C01B96" w:rsidRDefault="00C01B96" w:rsidP="00C01B96">
      <w:pPr>
        <w:pStyle w:val="Ttulo2"/>
        <w:rPr>
          <w:rFonts w:cs="Arial"/>
          <w:b w:val="0"/>
        </w:rPr>
      </w:pPr>
      <w:r w:rsidRPr="00C01B96">
        <w:rPr>
          <w:b w:val="0"/>
        </w:rPr>
        <w:t xml:space="preserve">Tabela </w:t>
      </w:r>
      <w:r w:rsidRPr="00C01B96">
        <w:rPr>
          <w:rFonts w:cs="Arial"/>
          <w:b w:val="0"/>
        </w:rPr>
        <w:t xml:space="preserve">26 </w:t>
      </w:r>
      <w:r w:rsidRPr="00C01B96">
        <w:rPr>
          <w:b w:val="0"/>
        </w:rPr>
        <w:t xml:space="preserve">– </w:t>
      </w:r>
      <w:r w:rsidRPr="00C01B96">
        <w:rPr>
          <w:rFonts w:cs="Arial"/>
          <w:b w:val="0"/>
        </w:rPr>
        <w:t>FLUXOS DE CAIXA DAS ATIVIDADES DE INVESTIMENTO</w:t>
      </w:r>
    </w:p>
    <w:p w14:paraId="7C1F7324" w14:textId="77777777" w:rsidR="00C01B96" w:rsidRPr="00C01B96" w:rsidRDefault="00C01B96" w:rsidP="00C01B96"/>
    <w:p w14:paraId="5F66D755" w14:textId="77777777" w:rsidR="00C01B96" w:rsidRPr="00C01B96" w:rsidRDefault="00C01B96" w:rsidP="00C01B96">
      <w:pPr>
        <w:pStyle w:val="Ttulo2"/>
        <w:rPr>
          <w:rFonts w:cs="Arial"/>
          <w:b w:val="0"/>
        </w:rPr>
      </w:pPr>
      <w:r w:rsidRPr="00C01B96">
        <w:rPr>
          <w:b w:val="0"/>
        </w:rPr>
        <w:t xml:space="preserve">Tabela </w:t>
      </w:r>
      <w:r w:rsidRPr="00C01B96">
        <w:rPr>
          <w:rFonts w:cs="Arial"/>
          <w:b w:val="0"/>
        </w:rPr>
        <w:t xml:space="preserve">27 </w:t>
      </w:r>
      <w:r w:rsidRPr="00C01B96">
        <w:rPr>
          <w:b w:val="0"/>
        </w:rPr>
        <w:t>– Geração Líquida de Caixa e Equivalentes de Caixa – Formação</w:t>
      </w:r>
    </w:p>
    <w:p w14:paraId="354AF3C9" w14:textId="59E5FF00" w:rsidR="00A546FD" w:rsidRDefault="003557DA">
      <w:pPr>
        <w:pStyle w:val="Ttulo2"/>
        <w:spacing w:line="360" w:lineRule="auto"/>
        <w:rPr>
          <w:rFonts w:cs="Arial"/>
          <w:b w:val="0"/>
          <w:szCs w:val="24"/>
        </w:rPr>
      </w:pPr>
      <w:r>
        <w:rPr>
          <w:rFonts w:cs="Arial"/>
          <w:b w:val="0"/>
          <w:szCs w:val="24"/>
        </w:rPr>
        <w:fldChar w:fldCharType="end"/>
      </w:r>
    </w:p>
    <w:p w14:paraId="17774315" w14:textId="77777777" w:rsidR="00A546FD" w:rsidRDefault="00A546FD">
      <w:pPr>
        <w:spacing w:line="360" w:lineRule="auto"/>
        <w:rPr>
          <w:rFonts w:cs="Arial"/>
          <w:szCs w:val="24"/>
        </w:rPr>
      </w:pPr>
    </w:p>
    <w:p w14:paraId="55554708" w14:textId="77777777" w:rsidR="00A546FD" w:rsidRDefault="00A546FD">
      <w:pPr>
        <w:pStyle w:val="ndicedeilustraes"/>
        <w:tabs>
          <w:tab w:val="right" w:leader="dot" w:pos="9346"/>
        </w:tabs>
      </w:pPr>
    </w:p>
    <w:p w14:paraId="4392E5E8" w14:textId="77777777" w:rsidR="00A546FD" w:rsidRDefault="00A546FD">
      <w:pPr>
        <w:pStyle w:val="ndicedeilustraes"/>
        <w:tabs>
          <w:tab w:val="right" w:leader="dot" w:pos="9346"/>
        </w:tabs>
        <w:rPr>
          <w:rFonts w:asciiTheme="minorHAnsi" w:eastAsiaTheme="minorEastAsia" w:hAnsiTheme="minorHAnsi" w:cstheme="minorBidi"/>
          <w:sz w:val="22"/>
          <w:szCs w:val="22"/>
        </w:rPr>
      </w:pPr>
    </w:p>
    <w:p w14:paraId="758AD39D" w14:textId="77777777" w:rsidR="00A546FD" w:rsidRDefault="00A546FD">
      <w:pPr>
        <w:rPr>
          <w:rFonts w:cs="Arial"/>
          <w:b/>
          <w:bCs/>
          <w:sz w:val="23"/>
          <w:szCs w:val="23"/>
        </w:rPr>
      </w:pPr>
    </w:p>
    <w:p w14:paraId="69E5222C" w14:textId="77777777" w:rsidR="00A546FD" w:rsidRDefault="00A546FD">
      <w:pPr>
        <w:pStyle w:val="ndicedeilustraes"/>
        <w:tabs>
          <w:tab w:val="right" w:leader="dot" w:pos="9346"/>
        </w:tabs>
        <w:jc w:val="center"/>
        <w:rPr>
          <w:rFonts w:cs="Arial"/>
          <w:b/>
          <w:sz w:val="23"/>
          <w:szCs w:val="23"/>
        </w:rPr>
      </w:pPr>
    </w:p>
    <w:p w14:paraId="165CE0CE" w14:textId="77777777" w:rsidR="00A546FD" w:rsidRDefault="003557DA">
      <w:pPr>
        <w:pStyle w:val="ndicedeilustraes"/>
        <w:tabs>
          <w:tab w:val="right" w:leader="dot" w:pos="9346"/>
        </w:tabs>
        <w:jc w:val="center"/>
        <w:rPr>
          <w:rFonts w:cs="Arial"/>
          <w:b/>
          <w:sz w:val="23"/>
          <w:szCs w:val="23"/>
        </w:rPr>
      </w:pPr>
      <w:r>
        <w:rPr>
          <w:rFonts w:cs="Arial"/>
          <w:b/>
          <w:sz w:val="23"/>
          <w:szCs w:val="23"/>
        </w:rPr>
        <w:t>Lista de Figuras</w:t>
      </w:r>
    </w:p>
    <w:p w14:paraId="04290B1E" w14:textId="77777777" w:rsidR="00A546FD" w:rsidRDefault="00A546FD">
      <w:pPr>
        <w:rPr>
          <w:rFonts w:cs="Arial"/>
          <w:sz w:val="23"/>
          <w:szCs w:val="23"/>
        </w:rPr>
      </w:pPr>
    </w:p>
    <w:p w14:paraId="359C2DEE" w14:textId="77777777" w:rsidR="00A546FD" w:rsidRDefault="003557DA">
      <w:pPr>
        <w:rPr>
          <w:rFonts w:cs="Arial"/>
          <w:b/>
          <w:sz w:val="18"/>
          <w:szCs w:val="18"/>
        </w:rPr>
      </w:pPr>
      <w:r>
        <w:fldChar w:fldCharType="begin"/>
      </w:r>
      <w:r>
        <w:rPr>
          <w:rFonts w:cs="Arial"/>
          <w:b/>
        </w:rPr>
        <w:instrText xml:space="preserve"> TOC \c "Figura" </w:instrText>
      </w:r>
      <w:r>
        <w:rPr>
          <w:rFonts w:cs="Arial"/>
          <w:b/>
        </w:rPr>
        <w:fldChar w:fldCharType="separate"/>
      </w:r>
      <w:r>
        <w:rPr>
          <w:rFonts w:cs="Arial"/>
          <w:b/>
        </w:rPr>
        <w:t xml:space="preserve"> Figura 1 – Composição Imobilizado</w:t>
      </w:r>
      <w:r>
        <w:rPr>
          <w:rFonts w:cs="Arial"/>
          <w:b/>
        </w:rPr>
        <w:fldChar w:fldCharType="end"/>
      </w:r>
    </w:p>
    <w:p w14:paraId="439AC77F" w14:textId="77777777" w:rsidR="00A546FD" w:rsidRDefault="00A546FD">
      <w:pPr>
        <w:pStyle w:val="ndicedeilustraes"/>
        <w:tabs>
          <w:tab w:val="right" w:leader="dot" w:pos="9346"/>
        </w:tabs>
      </w:pPr>
    </w:p>
    <w:p w14:paraId="23E42A48" w14:textId="77777777" w:rsidR="00A546FD" w:rsidRDefault="00A546FD">
      <w:pPr>
        <w:pStyle w:val="ndicedeilustraes"/>
        <w:tabs>
          <w:tab w:val="right" w:leader="dot" w:pos="9346"/>
        </w:tabs>
        <w:ind w:left="1148" w:hanging="1148"/>
      </w:pPr>
    </w:p>
    <w:p w14:paraId="0336C927" w14:textId="77777777" w:rsidR="00A546FD" w:rsidRDefault="00A546FD">
      <w:pPr>
        <w:rPr>
          <w:rFonts w:eastAsiaTheme="minorEastAsia"/>
        </w:rPr>
      </w:pPr>
    </w:p>
    <w:p w14:paraId="67CF8B19" w14:textId="77777777" w:rsidR="00A546FD" w:rsidRDefault="00A546FD">
      <w:pPr>
        <w:rPr>
          <w:rFonts w:cs="Arial"/>
          <w:sz w:val="23"/>
          <w:szCs w:val="23"/>
        </w:rPr>
      </w:pPr>
      <w:bookmarkStart w:id="3" w:name="Contexto"/>
      <w:bookmarkEnd w:id="3"/>
    </w:p>
    <w:p w14:paraId="20182530" w14:textId="77777777" w:rsidR="00A546FD" w:rsidRDefault="00A546FD">
      <w:pPr>
        <w:rPr>
          <w:rFonts w:cs="Arial"/>
          <w:sz w:val="23"/>
          <w:szCs w:val="23"/>
        </w:rPr>
      </w:pPr>
    </w:p>
    <w:p w14:paraId="59576A84" w14:textId="77777777" w:rsidR="00A546FD" w:rsidRDefault="00A546FD">
      <w:pPr>
        <w:rPr>
          <w:rFonts w:cs="Arial"/>
          <w:sz w:val="23"/>
          <w:szCs w:val="23"/>
        </w:rPr>
      </w:pPr>
    </w:p>
    <w:p w14:paraId="099E401E" w14:textId="77777777" w:rsidR="00A546FD" w:rsidRDefault="00A546FD">
      <w:pPr>
        <w:rPr>
          <w:rFonts w:cs="Arial"/>
          <w:sz w:val="23"/>
          <w:szCs w:val="23"/>
        </w:rPr>
      </w:pPr>
    </w:p>
    <w:p w14:paraId="170E8389" w14:textId="77777777" w:rsidR="00A546FD" w:rsidRDefault="00A546FD">
      <w:pPr>
        <w:rPr>
          <w:rFonts w:cs="Arial"/>
          <w:sz w:val="23"/>
          <w:szCs w:val="23"/>
        </w:rPr>
      </w:pPr>
    </w:p>
    <w:p w14:paraId="22D8E0EF" w14:textId="77777777" w:rsidR="00A546FD" w:rsidRDefault="00A546FD">
      <w:pPr>
        <w:rPr>
          <w:rFonts w:cs="Arial"/>
          <w:sz w:val="23"/>
          <w:szCs w:val="23"/>
        </w:rPr>
      </w:pPr>
    </w:p>
    <w:p w14:paraId="7539F335" w14:textId="77777777" w:rsidR="00A546FD" w:rsidRDefault="00A546FD">
      <w:pPr>
        <w:rPr>
          <w:rFonts w:cs="Arial"/>
          <w:sz w:val="23"/>
          <w:szCs w:val="23"/>
        </w:rPr>
      </w:pPr>
    </w:p>
    <w:p w14:paraId="4B3435E9" w14:textId="77777777" w:rsidR="00A546FD" w:rsidRDefault="00A546FD">
      <w:pPr>
        <w:rPr>
          <w:rFonts w:cs="Arial"/>
          <w:sz w:val="23"/>
          <w:szCs w:val="23"/>
        </w:rPr>
      </w:pPr>
    </w:p>
    <w:p w14:paraId="2D04F6A6" w14:textId="77777777" w:rsidR="00A546FD" w:rsidRDefault="00A546FD">
      <w:pPr>
        <w:rPr>
          <w:rFonts w:cs="Arial"/>
          <w:sz w:val="23"/>
          <w:szCs w:val="23"/>
        </w:rPr>
      </w:pPr>
    </w:p>
    <w:p w14:paraId="32771154" w14:textId="77777777" w:rsidR="00A546FD" w:rsidRDefault="00A546FD">
      <w:pPr>
        <w:rPr>
          <w:rFonts w:cs="Arial"/>
          <w:sz w:val="23"/>
          <w:szCs w:val="23"/>
        </w:rPr>
      </w:pPr>
    </w:p>
    <w:p w14:paraId="1CE080E2" w14:textId="77777777" w:rsidR="00A546FD" w:rsidRDefault="00A546FD">
      <w:pPr>
        <w:rPr>
          <w:rFonts w:cs="Arial"/>
          <w:sz w:val="23"/>
          <w:szCs w:val="23"/>
        </w:rPr>
      </w:pPr>
    </w:p>
    <w:p w14:paraId="6BBD2EDF" w14:textId="77777777" w:rsidR="00A546FD" w:rsidRDefault="00A546FD">
      <w:pPr>
        <w:rPr>
          <w:rFonts w:cs="Arial"/>
          <w:sz w:val="23"/>
          <w:szCs w:val="23"/>
        </w:rPr>
      </w:pPr>
    </w:p>
    <w:p w14:paraId="53BC19DF" w14:textId="77777777" w:rsidR="00A546FD" w:rsidRDefault="00A546FD">
      <w:pPr>
        <w:rPr>
          <w:rFonts w:cs="Arial"/>
          <w:sz w:val="23"/>
          <w:szCs w:val="23"/>
        </w:rPr>
      </w:pPr>
    </w:p>
    <w:p w14:paraId="72395966" w14:textId="77777777" w:rsidR="00A546FD" w:rsidRDefault="00A546FD">
      <w:pPr>
        <w:rPr>
          <w:rFonts w:cs="Arial"/>
          <w:sz w:val="23"/>
          <w:szCs w:val="23"/>
        </w:rPr>
      </w:pPr>
    </w:p>
    <w:p w14:paraId="1D2792A5" w14:textId="77777777" w:rsidR="00A546FD" w:rsidRDefault="00A546FD">
      <w:pPr>
        <w:rPr>
          <w:rFonts w:cs="Arial"/>
          <w:sz w:val="23"/>
          <w:szCs w:val="23"/>
        </w:rPr>
      </w:pPr>
    </w:p>
    <w:p w14:paraId="12318FB2" w14:textId="77777777" w:rsidR="00A546FD" w:rsidRDefault="00A546FD">
      <w:pPr>
        <w:rPr>
          <w:rFonts w:cs="Arial"/>
          <w:sz w:val="23"/>
          <w:szCs w:val="23"/>
        </w:rPr>
      </w:pPr>
    </w:p>
    <w:p w14:paraId="12626BA5" w14:textId="77777777" w:rsidR="00A546FD" w:rsidRDefault="00A546FD">
      <w:pPr>
        <w:rPr>
          <w:rFonts w:cs="Arial"/>
          <w:sz w:val="23"/>
          <w:szCs w:val="23"/>
        </w:rPr>
      </w:pPr>
    </w:p>
    <w:p w14:paraId="64C85375" w14:textId="77777777" w:rsidR="00A546FD" w:rsidRDefault="00A546FD">
      <w:pPr>
        <w:rPr>
          <w:rFonts w:cs="Arial"/>
          <w:sz w:val="23"/>
          <w:szCs w:val="23"/>
        </w:rPr>
      </w:pPr>
    </w:p>
    <w:p w14:paraId="7436AA62" w14:textId="77777777" w:rsidR="00A546FD" w:rsidRDefault="00A546FD">
      <w:pPr>
        <w:rPr>
          <w:rFonts w:cs="Arial"/>
          <w:sz w:val="23"/>
          <w:szCs w:val="23"/>
        </w:rPr>
      </w:pPr>
    </w:p>
    <w:p w14:paraId="70336D9B" w14:textId="77777777" w:rsidR="00A546FD" w:rsidRDefault="00A546FD">
      <w:pPr>
        <w:rPr>
          <w:rFonts w:cs="Arial"/>
          <w:sz w:val="23"/>
          <w:szCs w:val="23"/>
        </w:rPr>
      </w:pPr>
    </w:p>
    <w:p w14:paraId="0000C4D4" w14:textId="77777777" w:rsidR="00A546FD" w:rsidRDefault="00A546FD">
      <w:pPr>
        <w:rPr>
          <w:rFonts w:cs="Arial"/>
          <w:sz w:val="23"/>
          <w:szCs w:val="23"/>
        </w:rPr>
      </w:pPr>
    </w:p>
    <w:p w14:paraId="388BB3AF" w14:textId="77777777" w:rsidR="00A546FD" w:rsidRDefault="00A546FD">
      <w:pPr>
        <w:rPr>
          <w:rFonts w:cs="Arial"/>
          <w:sz w:val="23"/>
          <w:szCs w:val="23"/>
        </w:rPr>
      </w:pPr>
    </w:p>
    <w:p w14:paraId="62792308" w14:textId="77777777" w:rsidR="00A546FD" w:rsidRDefault="00A546FD">
      <w:pPr>
        <w:rPr>
          <w:rFonts w:cs="Arial"/>
          <w:sz w:val="23"/>
          <w:szCs w:val="23"/>
        </w:rPr>
      </w:pPr>
    </w:p>
    <w:p w14:paraId="5C41C518" w14:textId="77777777" w:rsidR="00A546FD" w:rsidRDefault="00A546FD">
      <w:pPr>
        <w:rPr>
          <w:rFonts w:cs="Arial"/>
          <w:sz w:val="23"/>
          <w:szCs w:val="23"/>
        </w:rPr>
      </w:pPr>
    </w:p>
    <w:p w14:paraId="623305BB" w14:textId="77777777" w:rsidR="00A546FD" w:rsidRDefault="00A546FD">
      <w:pPr>
        <w:rPr>
          <w:rFonts w:cs="Arial"/>
          <w:sz w:val="23"/>
          <w:szCs w:val="23"/>
        </w:rPr>
      </w:pPr>
    </w:p>
    <w:p w14:paraId="5A6FB2DF" w14:textId="77777777" w:rsidR="00A546FD" w:rsidRDefault="00A546FD">
      <w:pPr>
        <w:rPr>
          <w:rFonts w:cs="Arial"/>
          <w:sz w:val="23"/>
          <w:szCs w:val="23"/>
        </w:rPr>
      </w:pPr>
    </w:p>
    <w:p w14:paraId="0A2DE9FC" w14:textId="77777777" w:rsidR="00A546FD" w:rsidRDefault="00A546FD">
      <w:pPr>
        <w:rPr>
          <w:rFonts w:cs="Arial"/>
          <w:sz w:val="23"/>
          <w:szCs w:val="23"/>
        </w:rPr>
      </w:pPr>
    </w:p>
    <w:p w14:paraId="1E761B47" w14:textId="77777777" w:rsidR="00A546FD" w:rsidRDefault="003557DA">
      <w:pPr>
        <w:pStyle w:val="Default"/>
        <w:jc w:val="center"/>
        <w:rPr>
          <w:b/>
          <w:bCs/>
        </w:rPr>
      </w:pPr>
      <w:r>
        <w:rPr>
          <w:b/>
          <w:bCs/>
        </w:rPr>
        <w:t>APRESENTAÇÃO</w:t>
      </w:r>
    </w:p>
    <w:p w14:paraId="34012525" w14:textId="77777777" w:rsidR="00A546FD" w:rsidRDefault="00A546FD">
      <w:pPr>
        <w:pStyle w:val="Default"/>
        <w:jc w:val="both"/>
      </w:pPr>
    </w:p>
    <w:p w14:paraId="2AFAD8AE" w14:textId="77777777" w:rsidR="00A546FD" w:rsidRDefault="003557DA">
      <w:pPr>
        <w:pStyle w:val="Default"/>
        <w:jc w:val="both"/>
      </w:pPr>
      <w:r>
        <w:t xml:space="preserve">O </w:t>
      </w:r>
      <w:r>
        <w:rPr>
          <w:bCs/>
        </w:rPr>
        <w:t>Instituto de Educação, Ciência e Tecnologia Fluminense (IFF)</w:t>
      </w:r>
      <w:r>
        <w:t xml:space="preserve"> foi criado pela Lei nº 11.892, de 29 de dezembro de 2008, é uma Instituição de educação superior, básica e profissional, vinculada ao Ministério da Educação e detentora de autonomia administrativa, patrimonial, financeira, didático-pedagógica e disciplinar.</w:t>
      </w:r>
    </w:p>
    <w:p w14:paraId="745755B0" w14:textId="77777777" w:rsidR="00A546FD" w:rsidRDefault="003557DA">
      <w:pPr>
        <w:pStyle w:val="Default"/>
        <w:jc w:val="both"/>
      </w:pPr>
      <w:r>
        <w:t xml:space="preserve">Atualmente a estrutura institucional do </w:t>
      </w:r>
      <w:r>
        <w:rPr>
          <w:bCs/>
        </w:rPr>
        <w:t>IFF</w:t>
      </w:r>
      <w:r>
        <w:t xml:space="preserve"> é composta por sete Unidades Gestoras: Campus Centro, Campus Macaé, Campus Itaperuna, Campus Guarus, Campus Bom Jesus de Itabapoana, Campus Cabo Frio e Campus Quissamã, todas são unidades orçamentárias e administrativas investidas do poder de gerir recursos orçamentários e financeiros, próprios e descentralizados.</w:t>
      </w:r>
    </w:p>
    <w:p w14:paraId="557F2FE8" w14:textId="77777777" w:rsidR="00A546FD" w:rsidRDefault="00A546FD">
      <w:pPr>
        <w:rPr>
          <w:rFonts w:cs="Arial"/>
          <w:b/>
          <w:szCs w:val="24"/>
        </w:rPr>
      </w:pPr>
    </w:p>
    <w:p w14:paraId="0B5DB193" w14:textId="422A07E0" w:rsidR="00A546FD" w:rsidRDefault="003557DA">
      <w:pPr>
        <w:pStyle w:val="Default"/>
        <w:jc w:val="both"/>
      </w:pPr>
      <w:r>
        <w:rPr>
          <w:spacing w:val="-1"/>
        </w:rPr>
        <w:t>No</w:t>
      </w:r>
      <w:r>
        <w:rPr>
          <w:spacing w:val="-13"/>
        </w:rPr>
        <w:t xml:space="preserve"> </w:t>
      </w:r>
      <w:r>
        <w:rPr>
          <w:spacing w:val="-1"/>
        </w:rPr>
        <w:t>presente</w:t>
      </w:r>
      <w:r>
        <w:rPr>
          <w:spacing w:val="-10"/>
        </w:rPr>
        <w:t xml:space="preserve"> </w:t>
      </w:r>
      <w:r>
        <w:rPr>
          <w:spacing w:val="-1"/>
        </w:rPr>
        <w:t>relatório,</w:t>
      </w:r>
      <w:r>
        <w:rPr>
          <w:spacing w:val="-11"/>
        </w:rPr>
        <w:t xml:space="preserve"> </w:t>
      </w:r>
      <w:r>
        <w:rPr>
          <w:spacing w:val="-1"/>
        </w:rPr>
        <w:t>estão</w:t>
      </w:r>
      <w:r>
        <w:rPr>
          <w:spacing w:val="-10"/>
        </w:rPr>
        <w:t xml:space="preserve"> </w:t>
      </w:r>
      <w:r>
        <w:rPr>
          <w:spacing w:val="-1"/>
        </w:rPr>
        <w:t>evidenciadas</w:t>
      </w:r>
      <w:r>
        <w:rPr>
          <w:spacing w:val="-9"/>
        </w:rPr>
        <w:t xml:space="preserve"> </w:t>
      </w:r>
      <w:r>
        <w:t>as</w:t>
      </w:r>
      <w:r>
        <w:rPr>
          <w:spacing w:val="-12"/>
        </w:rPr>
        <w:t xml:space="preserve"> </w:t>
      </w:r>
      <w:r>
        <w:t>DCON</w:t>
      </w:r>
      <w:r>
        <w:rPr>
          <w:spacing w:val="-9"/>
        </w:rPr>
        <w:t xml:space="preserve"> </w:t>
      </w:r>
      <w:r>
        <w:t>até</w:t>
      </w:r>
      <w:r>
        <w:rPr>
          <w:spacing w:val="-5"/>
        </w:rPr>
        <w:t xml:space="preserve"> </w:t>
      </w:r>
      <w:r w:rsidR="002258F4">
        <w:t>31</w:t>
      </w:r>
      <w:r>
        <w:rPr>
          <w:spacing w:val="-11"/>
        </w:rPr>
        <w:t xml:space="preserve"> </w:t>
      </w:r>
      <w:r>
        <w:t>de</w:t>
      </w:r>
      <w:r>
        <w:rPr>
          <w:spacing w:val="-10"/>
        </w:rPr>
        <w:t xml:space="preserve"> </w:t>
      </w:r>
      <w:r w:rsidR="002258F4">
        <w:t>dez</w:t>
      </w:r>
      <w:r>
        <w:t>embro</w:t>
      </w:r>
      <w:r>
        <w:rPr>
          <w:spacing w:val="-11"/>
        </w:rPr>
        <w:t xml:space="preserve"> </w:t>
      </w:r>
      <w:r>
        <w:t>de</w:t>
      </w:r>
      <w:r>
        <w:rPr>
          <w:spacing w:val="-11"/>
        </w:rPr>
        <w:t xml:space="preserve"> </w:t>
      </w:r>
      <w:r>
        <w:t>2022, extraídas de forma consolidadas no SIAFIWEB conforme determinação do MEC e disponibilizadas no site eletrônico do IFF.</w:t>
      </w:r>
    </w:p>
    <w:p w14:paraId="24720329" w14:textId="77777777" w:rsidR="00A546FD" w:rsidRDefault="00A546FD">
      <w:pPr>
        <w:pStyle w:val="Default"/>
        <w:jc w:val="both"/>
      </w:pPr>
    </w:p>
    <w:p w14:paraId="0B4F8141" w14:textId="52D80ACF" w:rsidR="002258F4" w:rsidRDefault="002258F4" w:rsidP="002258F4">
      <w:pPr>
        <w:pStyle w:val="Default"/>
        <w:jc w:val="both"/>
      </w:pPr>
      <w:r>
        <w:t xml:space="preserve">O acréscimo apresentado no </w:t>
      </w:r>
      <w:r w:rsidR="003557DA">
        <w:t>Balanço Patr</w:t>
      </w:r>
      <w:r>
        <w:t>imonial nos</w:t>
      </w:r>
      <w:r w:rsidR="003557DA">
        <w:t xml:space="preserve"> </w:t>
      </w:r>
      <w:r>
        <w:t xml:space="preserve">ativos totais do IFF em aproximadamente 7,55% e </w:t>
      </w:r>
      <w:r w:rsidR="00CF31B7">
        <w:t>n</w:t>
      </w:r>
      <w:r>
        <w:t>o resultado patrimonial superavitário  d</w:t>
      </w:r>
      <w:r w:rsidR="00CF31B7">
        <w:t>o exercício de 2022 nas Demonstrações das</w:t>
      </w:r>
      <w:r>
        <w:t xml:space="preserve"> Variações Patrimoniais teve como fator contributivo as reavaliações registradas dos Imóveis constante no SPIUNET.</w:t>
      </w:r>
    </w:p>
    <w:p w14:paraId="45B8CA6C" w14:textId="128B4752" w:rsidR="00A546FD" w:rsidRDefault="00A546FD">
      <w:pPr>
        <w:pStyle w:val="Default"/>
        <w:jc w:val="both"/>
      </w:pPr>
    </w:p>
    <w:p w14:paraId="66B5E855" w14:textId="43AE9131" w:rsidR="00297892" w:rsidRDefault="00297892">
      <w:pPr>
        <w:jc w:val="both"/>
        <w:rPr>
          <w:rFonts w:eastAsia="SimSun" w:cs="Arial"/>
          <w:kern w:val="2"/>
          <w:szCs w:val="24"/>
          <w:lang w:bidi="hi-IN"/>
        </w:rPr>
      </w:pPr>
      <w:r>
        <w:rPr>
          <w:rFonts w:eastAsia="SimSun" w:cs="Arial"/>
          <w:kern w:val="2"/>
          <w:szCs w:val="24"/>
          <w:lang w:bidi="hi-IN"/>
        </w:rPr>
        <w:t>Quanto ao des</w:t>
      </w:r>
      <w:r w:rsidR="00CF31B7">
        <w:rPr>
          <w:rFonts w:eastAsia="SimSun" w:cs="Arial"/>
          <w:kern w:val="2"/>
          <w:szCs w:val="24"/>
          <w:lang w:bidi="hi-IN"/>
        </w:rPr>
        <w:t>empenho de execução orçamentária</w:t>
      </w:r>
      <w:r>
        <w:rPr>
          <w:rFonts w:eastAsia="SimSun" w:cs="Arial"/>
          <w:kern w:val="2"/>
          <w:szCs w:val="24"/>
          <w:lang w:bidi="hi-IN"/>
        </w:rPr>
        <w:t>, a</w:t>
      </w:r>
      <w:r w:rsidR="003557DA">
        <w:rPr>
          <w:rFonts w:eastAsia="SimSun" w:cs="Arial"/>
          <w:kern w:val="2"/>
          <w:szCs w:val="24"/>
          <w:lang w:bidi="hi-IN"/>
        </w:rPr>
        <w:t xml:space="preserve">s receitas realizadas perfazem um montante de R$ </w:t>
      </w:r>
      <w:r>
        <w:rPr>
          <w:rFonts w:eastAsia="SimSun" w:cs="Arial"/>
          <w:kern w:val="2"/>
          <w:szCs w:val="24"/>
          <w:lang w:bidi="hi-IN"/>
        </w:rPr>
        <w:t>2.227.250,56</w:t>
      </w:r>
      <w:r w:rsidR="003557DA">
        <w:rPr>
          <w:rFonts w:eastAsia="SimSun" w:cs="Arial"/>
          <w:kern w:val="2"/>
          <w:szCs w:val="24"/>
          <w:lang w:bidi="hi-IN"/>
        </w:rPr>
        <w:t xml:space="preserve"> e as despesas empenhadas no montante de R$ </w:t>
      </w:r>
      <w:r>
        <w:rPr>
          <w:rFonts w:eastAsia="SimSun" w:cs="Arial"/>
          <w:kern w:val="2"/>
          <w:szCs w:val="24"/>
          <w:lang w:bidi="hi-IN"/>
        </w:rPr>
        <w:t>470.692.332,71</w:t>
      </w:r>
      <w:r w:rsidR="003557DA">
        <w:rPr>
          <w:rFonts w:eastAsia="SimSun" w:cs="Arial"/>
          <w:kern w:val="2"/>
          <w:szCs w:val="24"/>
          <w:lang w:bidi="hi-IN"/>
        </w:rPr>
        <w:t xml:space="preserve">, provocando em resultado orçamentário </w:t>
      </w:r>
      <w:r>
        <w:rPr>
          <w:rFonts w:eastAsia="SimSun" w:cs="Arial"/>
          <w:kern w:val="2"/>
          <w:szCs w:val="24"/>
          <w:lang w:bidi="hi-IN"/>
        </w:rPr>
        <w:t>deficitário de R$ 468.465.082,15 no quarto</w:t>
      </w:r>
      <w:r w:rsidR="003557DA">
        <w:rPr>
          <w:rFonts w:eastAsia="SimSun" w:cs="Arial"/>
          <w:kern w:val="2"/>
          <w:szCs w:val="24"/>
          <w:lang w:bidi="hi-IN"/>
        </w:rPr>
        <w:t xml:space="preserve"> trimestre de 2022</w:t>
      </w:r>
      <w:r>
        <w:rPr>
          <w:rFonts w:eastAsia="SimSun" w:cs="Arial"/>
          <w:kern w:val="2"/>
          <w:szCs w:val="24"/>
          <w:lang w:bidi="hi-IN"/>
        </w:rPr>
        <w:t>.</w:t>
      </w:r>
    </w:p>
    <w:p w14:paraId="4C680143" w14:textId="77777777" w:rsidR="00297892" w:rsidRDefault="00297892">
      <w:pPr>
        <w:jc w:val="both"/>
        <w:rPr>
          <w:rFonts w:eastAsia="SimSun" w:cs="Arial"/>
          <w:kern w:val="2"/>
          <w:szCs w:val="24"/>
          <w:lang w:bidi="hi-IN"/>
        </w:rPr>
      </w:pPr>
    </w:p>
    <w:p w14:paraId="5D3A6E38" w14:textId="773CEA70" w:rsidR="00A546FD" w:rsidRDefault="00297892">
      <w:pPr>
        <w:jc w:val="both"/>
        <w:rPr>
          <w:rFonts w:eastAsia="SimSun" w:cs="Arial"/>
          <w:kern w:val="2"/>
          <w:szCs w:val="24"/>
          <w:lang w:bidi="hi-IN"/>
        </w:rPr>
      </w:pPr>
      <w:r>
        <w:rPr>
          <w:rFonts w:eastAsia="SimSun" w:cs="Arial"/>
          <w:kern w:val="2"/>
          <w:szCs w:val="24"/>
          <w:lang w:bidi="hi-IN"/>
        </w:rPr>
        <w:t xml:space="preserve">E, ainda houve </w:t>
      </w:r>
      <w:r w:rsidR="003557DA">
        <w:rPr>
          <w:rFonts w:eastAsia="SimSun" w:cs="Arial"/>
          <w:kern w:val="2"/>
          <w:szCs w:val="24"/>
          <w:lang w:bidi="hi-IN"/>
        </w:rPr>
        <w:t xml:space="preserve">uma frustação na arrecadação das receitas próprias, </w:t>
      </w:r>
      <w:r>
        <w:rPr>
          <w:rFonts w:eastAsia="SimSun" w:cs="Arial"/>
          <w:kern w:val="2"/>
          <w:szCs w:val="24"/>
          <w:lang w:bidi="hi-IN"/>
        </w:rPr>
        <w:t xml:space="preserve"> pois foi  arrecadado 64,79% da Receita Prevista, impulsionada pelo déficit </w:t>
      </w:r>
      <w:r w:rsidR="00042614">
        <w:rPr>
          <w:rFonts w:eastAsia="SimSun" w:cs="Arial"/>
          <w:kern w:val="2"/>
          <w:szCs w:val="24"/>
          <w:lang w:bidi="hi-IN"/>
        </w:rPr>
        <w:t>de arrecadação nas Receitas de S</w:t>
      </w:r>
      <w:r>
        <w:rPr>
          <w:rFonts w:eastAsia="SimSun" w:cs="Arial"/>
          <w:kern w:val="2"/>
          <w:szCs w:val="24"/>
          <w:lang w:bidi="hi-IN"/>
        </w:rPr>
        <w:t>erviços.</w:t>
      </w:r>
      <w:r w:rsidR="003557DA">
        <w:rPr>
          <w:rFonts w:eastAsia="SimSun" w:cs="Arial"/>
          <w:kern w:val="2"/>
          <w:szCs w:val="24"/>
          <w:lang w:bidi="hi-IN"/>
        </w:rPr>
        <w:t xml:space="preserve"> </w:t>
      </w:r>
    </w:p>
    <w:p w14:paraId="18A8294D" w14:textId="77777777" w:rsidR="00297892" w:rsidRDefault="00297892">
      <w:pPr>
        <w:pStyle w:val="Default"/>
        <w:jc w:val="both"/>
      </w:pPr>
    </w:p>
    <w:p w14:paraId="037A0534" w14:textId="77777777" w:rsidR="00A546FD" w:rsidRDefault="003557DA">
      <w:pPr>
        <w:pStyle w:val="Default"/>
        <w:jc w:val="both"/>
        <w:rPr>
          <w:spacing w:val="-53"/>
        </w:rPr>
      </w:pPr>
      <w:r>
        <w:t>A seguir, são apresentadas as DCON, acompanhadas das respectivas notas explicativas.</w:t>
      </w:r>
      <w:r>
        <w:rPr>
          <w:spacing w:val="-53"/>
        </w:rPr>
        <w:t xml:space="preserve"> </w:t>
      </w:r>
    </w:p>
    <w:p w14:paraId="7B26537C" w14:textId="77777777" w:rsidR="00A546FD" w:rsidRDefault="00A546FD">
      <w:pPr>
        <w:pStyle w:val="Default"/>
        <w:jc w:val="both"/>
      </w:pPr>
    </w:p>
    <w:p w14:paraId="085DB3B6" w14:textId="77777777" w:rsidR="00A546FD" w:rsidRDefault="00A546FD">
      <w:pPr>
        <w:pStyle w:val="Default"/>
        <w:jc w:val="both"/>
      </w:pPr>
    </w:p>
    <w:p w14:paraId="0DC403BE" w14:textId="77777777" w:rsidR="00A546FD" w:rsidRDefault="00A546FD">
      <w:pPr>
        <w:pStyle w:val="Default"/>
        <w:jc w:val="both"/>
      </w:pPr>
    </w:p>
    <w:p w14:paraId="33D05376" w14:textId="77777777" w:rsidR="00A546FD" w:rsidRDefault="00A546FD">
      <w:pPr>
        <w:pStyle w:val="Default"/>
        <w:jc w:val="both"/>
      </w:pPr>
    </w:p>
    <w:p w14:paraId="5A1E9BA0" w14:textId="77777777" w:rsidR="00A546FD" w:rsidRDefault="00A546FD">
      <w:pPr>
        <w:pStyle w:val="Default"/>
        <w:jc w:val="both"/>
      </w:pPr>
    </w:p>
    <w:p w14:paraId="63452715" w14:textId="77777777" w:rsidR="00A546FD" w:rsidRDefault="003557DA">
      <w:pPr>
        <w:pStyle w:val="Default"/>
        <w:jc w:val="both"/>
      </w:pPr>
      <w:r>
        <w:t>Boa leitura.</w:t>
      </w:r>
    </w:p>
    <w:p w14:paraId="6EF94849" w14:textId="77777777" w:rsidR="00A546FD" w:rsidRDefault="00A546FD">
      <w:pPr>
        <w:pStyle w:val="Default"/>
        <w:jc w:val="both"/>
      </w:pPr>
    </w:p>
    <w:p w14:paraId="6C571BCB" w14:textId="77777777" w:rsidR="00A546FD" w:rsidRDefault="00A546FD">
      <w:pPr>
        <w:pStyle w:val="Default"/>
        <w:jc w:val="both"/>
        <w:rPr>
          <w:rFonts w:ascii="Calibri" w:hAnsi="Calibri"/>
        </w:rPr>
      </w:pPr>
    </w:p>
    <w:p w14:paraId="64D21D93" w14:textId="77777777" w:rsidR="00A546FD" w:rsidRDefault="00A546FD">
      <w:pPr>
        <w:pStyle w:val="Default"/>
        <w:jc w:val="both"/>
        <w:rPr>
          <w:rFonts w:ascii="Calibri" w:hAnsi="Calibri"/>
        </w:rPr>
      </w:pPr>
    </w:p>
    <w:p w14:paraId="6BC580B8" w14:textId="77777777" w:rsidR="00A546FD" w:rsidRDefault="00A546FD">
      <w:pPr>
        <w:pStyle w:val="Default"/>
        <w:jc w:val="both"/>
        <w:rPr>
          <w:rFonts w:ascii="Calibri" w:hAnsi="Calibri"/>
        </w:rPr>
      </w:pPr>
    </w:p>
    <w:p w14:paraId="12E7F767" w14:textId="77777777" w:rsidR="00A546FD" w:rsidRDefault="00A546FD">
      <w:pPr>
        <w:pStyle w:val="Default"/>
        <w:jc w:val="both"/>
        <w:rPr>
          <w:rFonts w:ascii="Calibri" w:hAnsi="Calibri"/>
        </w:rPr>
      </w:pPr>
    </w:p>
    <w:p w14:paraId="680AD4E6" w14:textId="77777777" w:rsidR="00A546FD" w:rsidRDefault="00A546FD">
      <w:pPr>
        <w:pStyle w:val="Default"/>
        <w:jc w:val="both"/>
        <w:rPr>
          <w:rFonts w:ascii="Calibri" w:hAnsi="Calibri" w:cs="Calibri"/>
        </w:rPr>
      </w:pPr>
    </w:p>
    <w:p w14:paraId="02967B63" w14:textId="77777777" w:rsidR="00A546FD" w:rsidRDefault="003557DA">
      <w:pPr>
        <w:pStyle w:val="Ttulo1"/>
        <w:rPr>
          <w:rFonts w:cs="Arial"/>
          <w:szCs w:val="24"/>
        </w:rPr>
      </w:pPr>
      <w:bookmarkStart w:id="4" w:name="Contexto1"/>
      <w:bookmarkStart w:id="5" w:name="_Toc117612987"/>
      <w:bookmarkStart w:id="6" w:name="_Toc101973186"/>
      <w:bookmarkStart w:id="7" w:name="_Toc109894721"/>
      <w:bookmarkEnd w:id="4"/>
      <w:r>
        <w:rPr>
          <w:rFonts w:cs="Arial"/>
          <w:szCs w:val="24"/>
        </w:rPr>
        <w:t>1 - Base de Preparação das Demonstrações e das práticas contábeis</w:t>
      </w:r>
      <w:bookmarkEnd w:id="5"/>
      <w:bookmarkEnd w:id="6"/>
    </w:p>
    <w:p w14:paraId="620833CB" w14:textId="77777777" w:rsidR="00A546FD" w:rsidRDefault="00A546FD">
      <w:pPr>
        <w:pStyle w:val="Default"/>
        <w:jc w:val="both"/>
      </w:pPr>
    </w:p>
    <w:p w14:paraId="6FB7E0BE" w14:textId="77777777" w:rsidR="00A546FD" w:rsidRDefault="003557DA">
      <w:pPr>
        <w:jc w:val="both"/>
        <w:rPr>
          <w:rFonts w:cs="Arial"/>
          <w:szCs w:val="24"/>
        </w:rPr>
      </w:pPr>
      <w:r>
        <w:rPr>
          <w:rFonts w:cs="Arial"/>
          <w:szCs w:val="24"/>
        </w:rPr>
        <w:t>As Demonstrações</w:t>
      </w:r>
      <w:r>
        <w:rPr>
          <w:rFonts w:cs="Arial"/>
          <w:spacing w:val="1"/>
          <w:szCs w:val="24"/>
        </w:rPr>
        <w:t xml:space="preserve"> </w:t>
      </w:r>
      <w:r>
        <w:rPr>
          <w:rFonts w:cs="Arial"/>
          <w:szCs w:val="24"/>
        </w:rPr>
        <w:t>Contábeis</w:t>
      </w:r>
      <w:r>
        <w:rPr>
          <w:rFonts w:cs="Arial"/>
          <w:spacing w:val="1"/>
          <w:szCs w:val="24"/>
        </w:rPr>
        <w:t xml:space="preserve"> </w:t>
      </w:r>
      <w:r>
        <w:rPr>
          <w:rFonts w:cs="Arial"/>
          <w:szCs w:val="24"/>
        </w:rPr>
        <w:t>Consolidadas</w:t>
      </w:r>
      <w:r>
        <w:rPr>
          <w:rFonts w:cs="Arial"/>
          <w:spacing w:val="1"/>
          <w:szCs w:val="24"/>
        </w:rPr>
        <w:t xml:space="preserve"> </w:t>
      </w:r>
      <w:r>
        <w:rPr>
          <w:rFonts w:cs="Arial"/>
          <w:szCs w:val="24"/>
        </w:rPr>
        <w:t>da</w:t>
      </w:r>
      <w:r>
        <w:rPr>
          <w:rFonts w:cs="Arial"/>
          <w:spacing w:val="1"/>
          <w:szCs w:val="24"/>
        </w:rPr>
        <w:t xml:space="preserve"> </w:t>
      </w:r>
      <w:r>
        <w:rPr>
          <w:rFonts w:cs="Arial"/>
          <w:szCs w:val="24"/>
        </w:rPr>
        <w:t>União</w:t>
      </w:r>
      <w:r>
        <w:rPr>
          <w:rFonts w:cs="Arial"/>
          <w:spacing w:val="1"/>
          <w:szCs w:val="24"/>
        </w:rPr>
        <w:t xml:space="preserve"> </w:t>
      </w:r>
      <w:r>
        <w:rPr>
          <w:rFonts w:cs="Arial"/>
          <w:szCs w:val="24"/>
        </w:rPr>
        <w:t>(DCON</w:t>
      </w:r>
      <w:r>
        <w:rPr>
          <w:rFonts w:cs="Arial"/>
          <w:b/>
          <w:szCs w:val="24"/>
        </w:rPr>
        <w:t>)</w:t>
      </w:r>
      <w:r>
        <w:rPr>
          <w:rFonts w:cs="Arial"/>
          <w:szCs w:val="24"/>
        </w:rPr>
        <w:t xml:space="preserve"> do IFF são elaboradas conforme a Lei nº 4.320/1964, o Decreto-Lei nº 200/1967, do Decreto nº 93.872/1986, da Lei Complementar nº 101/2000 (LRF), as NBCASP (Resoluções do CFC nº 1.134 a 1.137/2008 e nº 1.366/2011) (NBC T 16.6 R1 e 16.7 a 16.11) e Portaria STN nº 548, de 24 de setembro de 2015. </w:t>
      </w:r>
    </w:p>
    <w:p w14:paraId="7C35BC60" w14:textId="77777777" w:rsidR="00A546FD" w:rsidRDefault="003557DA">
      <w:pPr>
        <w:pStyle w:val="Default"/>
        <w:jc w:val="both"/>
      </w:pPr>
      <w:r>
        <w:t>As demonstrações contábeis encontram-se consolidadas com as informações de todas as Unidades Gestoras do IFF tendo sido elaboradas a partir das informações constantes no Sistema Integrado de Administração Financeira do Governo Federal (SIAFI) e baseadas no Manual de Contabilidade Aplicada ao Setor Público (MCASP), editado pela Secretaria do Tesouro Nacional (STN) e de maneira subsidiária pelas normas brasileiras e internacionais de contabilidade do setor público, editadas pelo Conselho Federal de Contabilidade e pela International Federation of Accountants (IFAC).</w:t>
      </w:r>
    </w:p>
    <w:p w14:paraId="3488A9AF" w14:textId="77777777" w:rsidR="00A546FD" w:rsidRDefault="003557DA">
      <w:pPr>
        <w:pStyle w:val="Default"/>
        <w:jc w:val="both"/>
      </w:pPr>
      <w:r>
        <w:t>A estrutura e a composição das DCON estão de acordo com as bases propostas pelas práticas contábeis brasileiras, tendo como base o Plano de Contas Aplicado ao Setor Público (PCASP).</w:t>
      </w:r>
    </w:p>
    <w:p w14:paraId="79E26D52" w14:textId="77777777" w:rsidR="00A546FD" w:rsidRDefault="003557DA">
      <w:pPr>
        <w:pStyle w:val="Default"/>
        <w:jc w:val="both"/>
      </w:pPr>
      <w:r>
        <w:t>Dessa forma, as DCON são compostas por:</w:t>
      </w:r>
    </w:p>
    <w:p w14:paraId="7E88DF51" w14:textId="77777777" w:rsidR="00A546FD" w:rsidRDefault="00A546FD">
      <w:pPr>
        <w:pStyle w:val="Default"/>
        <w:jc w:val="both"/>
      </w:pPr>
    </w:p>
    <w:p w14:paraId="63EC226E" w14:textId="77777777" w:rsidR="00A546FD" w:rsidRDefault="003557DA">
      <w:pPr>
        <w:pStyle w:val="Default"/>
        <w:numPr>
          <w:ilvl w:val="0"/>
          <w:numId w:val="6"/>
        </w:numPr>
        <w:jc w:val="both"/>
      </w:pPr>
      <w:r>
        <w:t>Balanço Patrimonial (BP);</w:t>
      </w:r>
    </w:p>
    <w:p w14:paraId="74F1C779" w14:textId="77777777" w:rsidR="00A546FD" w:rsidRDefault="003557DA">
      <w:pPr>
        <w:pStyle w:val="Default"/>
        <w:numPr>
          <w:ilvl w:val="0"/>
          <w:numId w:val="6"/>
        </w:numPr>
        <w:jc w:val="both"/>
      </w:pPr>
      <w:r>
        <w:t>Demonstração das Variações Patrimoniais (DVP);</w:t>
      </w:r>
    </w:p>
    <w:p w14:paraId="7A7E7446" w14:textId="77777777" w:rsidR="00A546FD" w:rsidRDefault="003557DA">
      <w:pPr>
        <w:pStyle w:val="Default"/>
        <w:numPr>
          <w:ilvl w:val="0"/>
          <w:numId w:val="6"/>
        </w:numPr>
        <w:jc w:val="both"/>
      </w:pPr>
      <w:r>
        <w:t>Balanço Orçamentário (BO);</w:t>
      </w:r>
    </w:p>
    <w:p w14:paraId="603FA36E" w14:textId="77777777" w:rsidR="00A546FD" w:rsidRDefault="003557DA">
      <w:pPr>
        <w:pStyle w:val="Default"/>
        <w:numPr>
          <w:ilvl w:val="0"/>
          <w:numId w:val="6"/>
        </w:numPr>
        <w:jc w:val="both"/>
      </w:pPr>
      <w:r>
        <w:t>Balanço Financeiro (BF);</w:t>
      </w:r>
    </w:p>
    <w:p w14:paraId="046D9280" w14:textId="77777777" w:rsidR="00A546FD" w:rsidRDefault="003557DA">
      <w:pPr>
        <w:pStyle w:val="Default"/>
        <w:numPr>
          <w:ilvl w:val="0"/>
          <w:numId w:val="6"/>
        </w:numPr>
        <w:jc w:val="both"/>
      </w:pPr>
      <w:r>
        <w:t>Demonstração dos Fluxos de Caixa (DFC);</w:t>
      </w:r>
    </w:p>
    <w:p w14:paraId="7A99DC50" w14:textId="77777777" w:rsidR="00A546FD" w:rsidRDefault="003557DA">
      <w:pPr>
        <w:pStyle w:val="Default"/>
        <w:numPr>
          <w:ilvl w:val="0"/>
          <w:numId w:val="6"/>
        </w:numPr>
        <w:jc w:val="both"/>
      </w:pPr>
      <w:r>
        <w:t>Notas Explicativas.</w:t>
      </w:r>
    </w:p>
    <w:p w14:paraId="7BA5E285" w14:textId="77777777" w:rsidR="00A546FD" w:rsidRDefault="00A546FD">
      <w:pPr>
        <w:pStyle w:val="Default"/>
        <w:jc w:val="both"/>
      </w:pPr>
    </w:p>
    <w:p w14:paraId="25EFF317" w14:textId="77777777" w:rsidR="00A546FD" w:rsidRDefault="00A546FD">
      <w:pPr>
        <w:pStyle w:val="Default"/>
        <w:jc w:val="both"/>
        <w:rPr>
          <w:b/>
        </w:rPr>
      </w:pPr>
    </w:p>
    <w:p w14:paraId="014D8D0E" w14:textId="77777777" w:rsidR="00A546FD" w:rsidRDefault="003557DA">
      <w:pPr>
        <w:pStyle w:val="Ttulo1"/>
        <w:rPr>
          <w:rFonts w:cs="Arial"/>
          <w:szCs w:val="24"/>
        </w:rPr>
      </w:pPr>
      <w:bookmarkStart w:id="8" w:name="_Toc117612988"/>
      <w:bookmarkStart w:id="9" w:name="_Toc101973187"/>
      <w:r>
        <w:rPr>
          <w:rFonts w:cs="Arial"/>
          <w:szCs w:val="24"/>
        </w:rPr>
        <w:t>2 - Resumo dos Principais Critérios e Políticas Contábeis</w:t>
      </w:r>
      <w:bookmarkEnd w:id="8"/>
      <w:bookmarkEnd w:id="9"/>
    </w:p>
    <w:p w14:paraId="17290172" w14:textId="77777777" w:rsidR="00A546FD" w:rsidRDefault="00A546FD">
      <w:pPr>
        <w:pStyle w:val="Default"/>
        <w:jc w:val="both"/>
        <w:rPr>
          <w:b/>
        </w:rPr>
      </w:pPr>
    </w:p>
    <w:p w14:paraId="1B291E1A" w14:textId="77777777" w:rsidR="00A546FD" w:rsidRDefault="003557DA">
      <w:pPr>
        <w:pStyle w:val="Default"/>
        <w:jc w:val="both"/>
      </w:pPr>
      <w:r>
        <w:t>Seguem elencados abaixo os principais critérios e políticas contábeis adotados no âmbito da União, tendo em consideração as opções e premissas do modelo de contabilidade aplicada ao setor público.</w:t>
      </w:r>
    </w:p>
    <w:p w14:paraId="13748674" w14:textId="77777777" w:rsidR="00A546FD" w:rsidRDefault="00A546FD">
      <w:pPr>
        <w:pStyle w:val="Default"/>
        <w:jc w:val="both"/>
      </w:pPr>
    </w:p>
    <w:p w14:paraId="7856D868" w14:textId="77777777" w:rsidR="00A546FD" w:rsidRDefault="003557DA">
      <w:pPr>
        <w:pStyle w:val="Default"/>
        <w:jc w:val="both"/>
      </w:pPr>
      <w:r>
        <w:rPr>
          <w:b/>
        </w:rPr>
        <w:t xml:space="preserve">(a) Moeda funcional </w:t>
      </w:r>
    </w:p>
    <w:p w14:paraId="36B9022F" w14:textId="77777777" w:rsidR="00A546FD" w:rsidRDefault="00A546FD">
      <w:pPr>
        <w:pStyle w:val="Default"/>
        <w:jc w:val="both"/>
        <w:rPr>
          <w:b/>
        </w:rPr>
      </w:pPr>
    </w:p>
    <w:p w14:paraId="7295929F" w14:textId="77777777" w:rsidR="00A546FD" w:rsidRDefault="003557DA">
      <w:pPr>
        <w:pStyle w:val="Default"/>
        <w:jc w:val="both"/>
      </w:pPr>
      <w:r>
        <w:t>A moeda funcional é o Real.</w:t>
      </w:r>
    </w:p>
    <w:p w14:paraId="6F26DDE3" w14:textId="77777777" w:rsidR="00A546FD" w:rsidRDefault="00A546FD">
      <w:pPr>
        <w:pStyle w:val="Default"/>
        <w:jc w:val="both"/>
        <w:rPr>
          <w:b/>
        </w:rPr>
      </w:pPr>
    </w:p>
    <w:p w14:paraId="411B3EAF" w14:textId="77777777" w:rsidR="00A546FD" w:rsidRDefault="003557DA">
      <w:pPr>
        <w:pStyle w:val="Default"/>
        <w:jc w:val="both"/>
        <w:rPr>
          <w:b/>
        </w:rPr>
      </w:pPr>
      <w:r>
        <w:rPr>
          <w:b/>
        </w:rPr>
        <w:t>(b) Caixa e equivalentes de caixa</w:t>
      </w:r>
    </w:p>
    <w:p w14:paraId="4D4084BC" w14:textId="77777777" w:rsidR="00A546FD" w:rsidRDefault="00A546FD">
      <w:pPr>
        <w:pStyle w:val="Default"/>
        <w:jc w:val="both"/>
        <w:rPr>
          <w:b/>
        </w:rPr>
      </w:pPr>
    </w:p>
    <w:p w14:paraId="3F30ECE0" w14:textId="77777777" w:rsidR="00A546FD" w:rsidRDefault="003557DA">
      <w:pPr>
        <w:pStyle w:val="Default"/>
        <w:jc w:val="both"/>
      </w:pPr>
      <w:r>
        <w:t xml:space="preserve">Incluem dinheiro em caixa, conta única, demais depósitos bancários e aplicações de liquidez imediata. Os valores são mensurados e avaliados pelo valor de custo e, </w:t>
      </w:r>
      <w:r>
        <w:lastRenderedPageBreak/>
        <w:t>quando aplicável, são acrescidos dos rendimentos auferidos até a data das demonstrações contábeis.</w:t>
      </w:r>
    </w:p>
    <w:p w14:paraId="52FC1947" w14:textId="77777777" w:rsidR="00A546FD" w:rsidRDefault="00A546FD">
      <w:pPr>
        <w:pStyle w:val="Default"/>
        <w:jc w:val="both"/>
      </w:pPr>
    </w:p>
    <w:p w14:paraId="2C6292B5" w14:textId="77777777" w:rsidR="00A546FD" w:rsidRDefault="003557DA">
      <w:pPr>
        <w:pStyle w:val="Default"/>
        <w:jc w:val="both"/>
        <w:rPr>
          <w:b/>
        </w:rPr>
      </w:pPr>
      <w:r>
        <w:rPr>
          <w:b/>
        </w:rPr>
        <w:t>(c) Estoques</w:t>
      </w:r>
    </w:p>
    <w:p w14:paraId="5CA30265" w14:textId="77777777" w:rsidR="00A546FD" w:rsidRDefault="00A546FD">
      <w:pPr>
        <w:pStyle w:val="Default"/>
        <w:jc w:val="both"/>
      </w:pPr>
    </w:p>
    <w:p w14:paraId="749FB1F5" w14:textId="77777777" w:rsidR="00A546FD" w:rsidRDefault="003557DA">
      <w:pPr>
        <w:jc w:val="both"/>
        <w:rPr>
          <w:rFonts w:cs="Arial"/>
          <w:szCs w:val="24"/>
        </w:rPr>
      </w:pPr>
      <w:r>
        <w:rPr>
          <w:rFonts w:cs="Arial"/>
          <w:color w:val="000000"/>
          <w:szCs w:val="24"/>
        </w:rPr>
        <w:t xml:space="preserve">Compreendem as mercadorias de almoxarifado e os animais utilizados para o ensino dos alunos da instituição. Sendo as mercadorias de almoxarifado </w:t>
      </w:r>
      <w:r>
        <w:rPr>
          <w:rFonts w:cs="Arial"/>
          <w:szCs w:val="24"/>
        </w:rPr>
        <w:t xml:space="preserve">avaliadas inicialmente pelo seu valor de aquisição e suas a saída e baixa foram avaliadas pelo </w:t>
      </w:r>
      <w:r>
        <w:rPr>
          <w:rFonts w:cs="Arial"/>
          <w:bCs/>
          <w:szCs w:val="24"/>
        </w:rPr>
        <w:t xml:space="preserve">Custo Médio Ponderado, conforme </w:t>
      </w:r>
      <w:r>
        <w:rPr>
          <w:rFonts w:cs="Arial"/>
          <w:szCs w:val="24"/>
        </w:rPr>
        <w:t>as orientações/recomendações da STN referentes aos Procedimentos Contábeis Patrimoniais, constantes na Portaria STN nº 548, de 24 de setembro de 2015.</w:t>
      </w:r>
    </w:p>
    <w:p w14:paraId="2D7AF8F8" w14:textId="77777777" w:rsidR="00A546FD" w:rsidRDefault="003557DA">
      <w:pPr>
        <w:pStyle w:val="Default"/>
        <w:jc w:val="both"/>
      </w:pPr>
      <w:r>
        <w:t>Considerando-se a possibilidade de redução de valores do estoque, mediante as contas para ajustes para perdas ou para redução ao valor de mercado, quando o valor registrado estiver superior ao valor de mercado.</w:t>
      </w:r>
    </w:p>
    <w:p w14:paraId="61AE0A66" w14:textId="77777777" w:rsidR="00A546FD" w:rsidRDefault="00A546FD">
      <w:pPr>
        <w:pStyle w:val="Default"/>
        <w:jc w:val="both"/>
        <w:rPr>
          <w:b/>
        </w:rPr>
      </w:pPr>
    </w:p>
    <w:p w14:paraId="6CD1CFC2" w14:textId="77777777" w:rsidR="00A546FD" w:rsidRDefault="003557DA">
      <w:pPr>
        <w:pStyle w:val="Default"/>
        <w:jc w:val="both"/>
        <w:rPr>
          <w:b/>
        </w:rPr>
      </w:pPr>
      <w:r>
        <w:rPr>
          <w:b/>
        </w:rPr>
        <w:t>(d) Imobilizado</w:t>
      </w:r>
    </w:p>
    <w:p w14:paraId="481C241C" w14:textId="77777777" w:rsidR="00A546FD" w:rsidRDefault="00A546FD">
      <w:pPr>
        <w:pStyle w:val="Default"/>
        <w:jc w:val="both"/>
        <w:rPr>
          <w:b/>
        </w:rPr>
      </w:pPr>
    </w:p>
    <w:p w14:paraId="7AA22FE4" w14:textId="77777777" w:rsidR="00A546FD" w:rsidRDefault="003557DA">
      <w:pPr>
        <w:pStyle w:val="Default"/>
        <w:jc w:val="both"/>
      </w:pPr>
      <w:r>
        <w:t>O imobilizado é composto pelos bens móveis e imóveis. É reconhecido inicialmente com base no valor de aquisição. Após o reconhecimento inicial, ficam sujeitos à depreciação, amortização ou exaustão (quando tiverem vida útil definida), bem como à redução ao valor recuperável e à reavaliação. Os gastos posteriores à aquisição são incorporados ao valor do imobilizado desde que tais gastos aumentem a vida útil do bem e sejam capazes de gerar benefícios econômicos futuros. Se os gastos não gerarem tais benefícios, eles são reconhecidos diretamente como variações patrimoniais diminutivas do período. Contudo, tais práticas contábeis não estão totalmente implementadas, especialmente o registro de depreciação compatível com a vida útil do bem e a redução do valor recuperável e a reavaliação dos bens móveis.</w:t>
      </w:r>
    </w:p>
    <w:p w14:paraId="3B144958" w14:textId="77777777" w:rsidR="00A546FD" w:rsidRDefault="00A546FD">
      <w:pPr>
        <w:pStyle w:val="Default"/>
        <w:jc w:val="both"/>
        <w:rPr>
          <w:b/>
        </w:rPr>
      </w:pPr>
    </w:p>
    <w:p w14:paraId="144E9734" w14:textId="77777777" w:rsidR="00A546FD" w:rsidRDefault="003557DA">
      <w:pPr>
        <w:pStyle w:val="Default"/>
        <w:jc w:val="both"/>
        <w:rPr>
          <w:b/>
        </w:rPr>
      </w:pPr>
      <w:r>
        <w:rPr>
          <w:b/>
        </w:rPr>
        <w:t>(e) Intangível</w:t>
      </w:r>
    </w:p>
    <w:p w14:paraId="260B5E63" w14:textId="77777777" w:rsidR="00A546FD" w:rsidRDefault="00A546FD">
      <w:pPr>
        <w:pStyle w:val="Default"/>
        <w:jc w:val="both"/>
        <w:rPr>
          <w:b/>
        </w:rPr>
      </w:pPr>
    </w:p>
    <w:p w14:paraId="1D30D428" w14:textId="77777777" w:rsidR="00A546FD" w:rsidRDefault="003557DA">
      <w:pPr>
        <w:pStyle w:val="Default"/>
        <w:jc w:val="both"/>
      </w:pPr>
      <w:r>
        <w:t>Os direitos que tenham por objeto bens incorpóreos, destinados à manutenção da atividade pública ou exercidos com essa finalidade, devem ser mensurados ou avaliados com base no valor de aquisição, deduzido o saldo da respectiva conta de amortização acumulada (quando tiverem vida útil definida) e o montante acumulado de quaisquer perdas do valor que tenham sofrido ao longo de sua vida útil por redução ao valor recuperável (impairment). No entanto, tais práticas contábeis ainda não estão profundamente adotadas, especialmente o registro de amortização e redução ao valor recuperável do intangível.</w:t>
      </w:r>
    </w:p>
    <w:p w14:paraId="7547D45A" w14:textId="77777777" w:rsidR="00A546FD" w:rsidRDefault="003557DA">
      <w:pPr>
        <w:pStyle w:val="Default"/>
        <w:jc w:val="both"/>
        <w:rPr>
          <w:b/>
          <w:bCs/>
        </w:rPr>
      </w:pPr>
      <w:r>
        <w:rPr>
          <w:b/>
          <w:bCs/>
        </w:rPr>
        <w:t xml:space="preserve"> </w:t>
      </w:r>
    </w:p>
    <w:p w14:paraId="5FAA6805" w14:textId="77777777" w:rsidR="00A546FD" w:rsidRDefault="003557DA">
      <w:pPr>
        <w:spacing w:after="80" w:line="141" w:lineRule="atLeast"/>
        <w:jc w:val="both"/>
        <w:rPr>
          <w:rFonts w:cs="Arial"/>
          <w:b/>
          <w:bCs/>
          <w:color w:val="000000"/>
          <w:szCs w:val="24"/>
        </w:rPr>
      </w:pPr>
      <w:r>
        <w:rPr>
          <w:rFonts w:cs="Arial"/>
          <w:b/>
          <w:bCs/>
          <w:color w:val="000000"/>
          <w:szCs w:val="24"/>
        </w:rPr>
        <w:t xml:space="preserve">(f) Reavaliação, redução ao valor recuperável, depreciação, amortização e exaustão </w:t>
      </w:r>
    </w:p>
    <w:p w14:paraId="2765743D" w14:textId="77777777" w:rsidR="00A546FD" w:rsidRDefault="003557DA">
      <w:pPr>
        <w:spacing w:after="80" w:line="141" w:lineRule="atLeast"/>
        <w:jc w:val="both"/>
        <w:rPr>
          <w:rFonts w:cs="Arial"/>
          <w:b/>
          <w:bCs/>
          <w:color w:val="000000"/>
          <w:szCs w:val="24"/>
        </w:rPr>
      </w:pPr>
      <w:r>
        <w:rPr>
          <w:rFonts w:cs="Arial"/>
          <w:b/>
          <w:bCs/>
          <w:color w:val="000000"/>
          <w:szCs w:val="24"/>
        </w:rPr>
        <w:t xml:space="preserve">Reavaliação </w:t>
      </w:r>
    </w:p>
    <w:p w14:paraId="7A291BA1" w14:textId="77777777" w:rsidR="00A546FD" w:rsidRDefault="003557DA">
      <w:pPr>
        <w:spacing w:after="80"/>
        <w:jc w:val="both"/>
        <w:rPr>
          <w:rFonts w:cs="Arial"/>
          <w:color w:val="000000"/>
          <w:szCs w:val="24"/>
        </w:rPr>
      </w:pPr>
      <w:r>
        <w:rPr>
          <w:rFonts w:cs="Arial"/>
          <w:color w:val="000000"/>
          <w:szCs w:val="24"/>
        </w:rPr>
        <w:t xml:space="preserve">Segundo a Portaria Conjunta STN/SPU nº 3/2014, os valores dos bens imóveis de uso especial da União, autarquias e fundações públicas federais deverão ser reavaliados: </w:t>
      </w:r>
    </w:p>
    <w:p w14:paraId="1615D6AB" w14:textId="77777777" w:rsidR="00A546FD" w:rsidRDefault="003557DA">
      <w:pPr>
        <w:spacing w:after="55"/>
        <w:jc w:val="both"/>
        <w:rPr>
          <w:rFonts w:cs="Arial"/>
          <w:color w:val="000000"/>
          <w:szCs w:val="24"/>
        </w:rPr>
      </w:pPr>
      <w:r>
        <w:rPr>
          <w:rFonts w:cs="Arial"/>
          <w:color w:val="000000"/>
          <w:szCs w:val="24"/>
        </w:rPr>
        <w:lastRenderedPageBreak/>
        <w:t xml:space="preserve">I. aqueles nos quais seja aplicado, a título de benfeitoria, valor percentual igual ou superior ao estipulado pela SPU; </w:t>
      </w:r>
    </w:p>
    <w:p w14:paraId="5ED9163E" w14:textId="77777777" w:rsidR="00A546FD" w:rsidRDefault="003557DA">
      <w:pPr>
        <w:spacing w:after="55"/>
        <w:jc w:val="both"/>
        <w:rPr>
          <w:rFonts w:cs="Arial"/>
          <w:color w:val="000000"/>
          <w:szCs w:val="24"/>
        </w:rPr>
      </w:pPr>
      <w:r>
        <w:rPr>
          <w:rFonts w:cs="Arial"/>
          <w:color w:val="000000"/>
          <w:szCs w:val="24"/>
        </w:rPr>
        <w:t>II. houver alteração de área construída, indepen</w:t>
      </w:r>
      <w:r>
        <w:rPr>
          <w:rFonts w:cs="Arial"/>
          <w:color w:val="000000"/>
          <w:szCs w:val="24"/>
        </w:rPr>
        <w:softHyphen/>
        <w:t xml:space="preserve">dentemente do valor investido; </w:t>
      </w:r>
    </w:p>
    <w:p w14:paraId="4937243C" w14:textId="77777777" w:rsidR="00A546FD" w:rsidRDefault="003557DA">
      <w:pPr>
        <w:jc w:val="both"/>
        <w:rPr>
          <w:rFonts w:cs="Arial"/>
          <w:color w:val="000000"/>
          <w:szCs w:val="24"/>
        </w:rPr>
      </w:pPr>
      <w:r>
        <w:rPr>
          <w:rFonts w:cs="Arial"/>
          <w:color w:val="000000"/>
          <w:szCs w:val="24"/>
        </w:rPr>
        <w:t xml:space="preserve">III. comprovação da ocorrência de quaisquer sinistros, tais como incêndio, desmoronamento, desabamento, arruinamento, dentre outros. </w:t>
      </w:r>
    </w:p>
    <w:p w14:paraId="6375F839" w14:textId="77777777" w:rsidR="00A546FD" w:rsidRDefault="003557DA">
      <w:pPr>
        <w:spacing w:after="80"/>
        <w:jc w:val="both"/>
        <w:rPr>
          <w:rFonts w:cs="Arial"/>
          <w:color w:val="000000"/>
          <w:szCs w:val="24"/>
        </w:rPr>
      </w:pPr>
      <w:r>
        <w:rPr>
          <w:rFonts w:cs="Arial"/>
          <w:color w:val="000000"/>
          <w:szCs w:val="24"/>
        </w:rPr>
        <w:t>Os valores são atualizados sistemicamente, a cada ano, na data base de 31 de dezembro, indepen</w:t>
      </w:r>
      <w:r>
        <w:rPr>
          <w:rFonts w:cs="Arial"/>
          <w:color w:val="000000"/>
          <w:szCs w:val="24"/>
        </w:rPr>
        <w:softHyphen/>
        <w:t xml:space="preserve">dentemente da classificação, considerando os parâmetros e características específicas dos imóveis e preços unitários regionais, atualizados periodicamente. </w:t>
      </w:r>
    </w:p>
    <w:p w14:paraId="3FC08829" w14:textId="77777777" w:rsidR="00A546FD" w:rsidRDefault="00A546FD">
      <w:pPr>
        <w:spacing w:after="80" w:line="141" w:lineRule="atLeast"/>
        <w:jc w:val="both"/>
        <w:rPr>
          <w:rFonts w:cs="Arial"/>
          <w:color w:val="000000"/>
          <w:szCs w:val="24"/>
        </w:rPr>
      </w:pPr>
    </w:p>
    <w:p w14:paraId="5834647C" w14:textId="77777777" w:rsidR="00A546FD" w:rsidRDefault="003557DA">
      <w:pPr>
        <w:spacing w:after="80" w:line="141" w:lineRule="atLeast"/>
        <w:jc w:val="both"/>
        <w:rPr>
          <w:rFonts w:cs="Arial"/>
          <w:b/>
          <w:bCs/>
          <w:color w:val="000000"/>
          <w:szCs w:val="24"/>
        </w:rPr>
      </w:pPr>
      <w:r>
        <w:rPr>
          <w:rFonts w:cs="Arial"/>
          <w:b/>
          <w:bCs/>
          <w:color w:val="000000"/>
          <w:szCs w:val="24"/>
        </w:rPr>
        <w:t xml:space="preserve">(g) Redução ao valor recuperável </w:t>
      </w:r>
    </w:p>
    <w:p w14:paraId="6CFFCFD9" w14:textId="77777777" w:rsidR="00A546FD" w:rsidRDefault="003557DA">
      <w:pPr>
        <w:pStyle w:val="Pa0"/>
        <w:spacing w:after="80" w:line="240" w:lineRule="auto"/>
        <w:jc w:val="both"/>
        <w:rPr>
          <w:rFonts w:ascii="Arial" w:hAnsi="Arial" w:cs="Arial"/>
        </w:rPr>
      </w:pPr>
      <w:r>
        <w:rPr>
          <w:rFonts w:ascii="Arial" w:hAnsi="Arial" w:cs="Arial"/>
        </w:rPr>
        <w:t>A entidade avalia se há qualquer indicação de que um ativo possa ter o seu valor reduzido ao valor recuperável, sem possibilidade de reversão desta perda em um futuro próximo. Caso haja indício, deverá estimar o valor da perda por meio de testes de recuperabilidade. A metodologia de avaliação dessa indicação de redução ao valor recuperável, bem como a mensuração do valor seguem as orientações do MCASP (Parte II – Procedimentos Contábeis Patrimoniais) e estão descritas de forma mais detalhada no Manual SIAFIWeb: Macrofun</w:t>
      </w:r>
      <w:r>
        <w:rPr>
          <w:rFonts w:ascii="Arial" w:hAnsi="Arial" w:cs="Arial"/>
        </w:rPr>
        <w:softHyphen/>
        <w:t>ção 020330, disponível no sítio da STN/MF (</w:t>
      </w:r>
      <w:r>
        <w:rPr>
          <w:rFonts w:ascii="Arial" w:hAnsi="Arial" w:cs="Arial"/>
          <w:u w:val="single"/>
        </w:rPr>
        <w:t>www.</w:t>
      </w:r>
      <w:r>
        <w:rPr>
          <w:rStyle w:val="orgao-dou"/>
          <w:rFonts w:ascii="Arial" w:hAnsi="Arial" w:cs="Arial"/>
        </w:rPr>
        <w:t xml:space="preserve"> </w:t>
      </w:r>
      <w:r>
        <w:rPr>
          <w:rFonts w:ascii="Arial" w:hAnsi="Arial" w:cs="Arial"/>
          <w:color w:val="000000"/>
          <w:u w:val="single"/>
        </w:rPr>
        <w:t>tesouro.gov.br</w:t>
      </w:r>
      <w:r>
        <w:rPr>
          <w:rFonts w:ascii="Arial" w:hAnsi="Arial" w:cs="Arial"/>
          <w:color w:val="000000"/>
        </w:rPr>
        <w:t xml:space="preserve">). </w:t>
      </w:r>
    </w:p>
    <w:p w14:paraId="2CD599C4" w14:textId="77777777" w:rsidR="00A546FD" w:rsidRDefault="003557DA">
      <w:pPr>
        <w:spacing w:after="80"/>
        <w:jc w:val="both"/>
        <w:rPr>
          <w:rFonts w:cs="Arial"/>
          <w:color w:val="000000"/>
          <w:szCs w:val="24"/>
        </w:rPr>
      </w:pPr>
      <w:r>
        <w:rPr>
          <w:rFonts w:cs="Arial"/>
          <w:color w:val="000000"/>
          <w:szCs w:val="24"/>
        </w:rPr>
        <w:t>No momento da adoção, por se tratar de uma mu</w:t>
      </w:r>
      <w:r>
        <w:rPr>
          <w:rFonts w:cs="Arial"/>
          <w:color w:val="000000"/>
          <w:szCs w:val="24"/>
        </w:rPr>
        <w:softHyphen/>
        <w:t>dança no critério contábil, a perda por irrecupera</w:t>
      </w:r>
      <w:r>
        <w:rPr>
          <w:rFonts w:cs="Arial"/>
          <w:color w:val="000000"/>
          <w:szCs w:val="24"/>
        </w:rPr>
        <w:softHyphen/>
        <w:t>bilidade foi reconhecida como ajustes de exercícios anteriores, efetuando lançamentos cuja contrapar</w:t>
      </w:r>
      <w:r>
        <w:rPr>
          <w:rFonts w:cs="Arial"/>
          <w:color w:val="000000"/>
          <w:szCs w:val="24"/>
        </w:rPr>
        <w:softHyphen/>
        <w:t>tida foi diretamente no patrimônio líquido. Após a adoção inicial, a perda por irrecuperabilidade do ativo é reconhecida no resultado patrimonial, podendo ter como contrapartida diretamente o bem ou uma conta retificadora. Depois do reco</w:t>
      </w:r>
      <w:r>
        <w:rPr>
          <w:rFonts w:cs="Arial"/>
          <w:color w:val="000000"/>
          <w:szCs w:val="24"/>
        </w:rPr>
        <w:softHyphen/>
        <w:t xml:space="preserve">nhecimento de uma perda por irrecuperabilidade, a variação patrimonial diminutiva de depreciação, amortização ou exaustão do ativo é ajustada para alocar o valor contábil revisado do ativo, menos seu valor residual. </w:t>
      </w:r>
    </w:p>
    <w:p w14:paraId="1978B744" w14:textId="77777777" w:rsidR="00A546FD" w:rsidRDefault="00A546FD">
      <w:pPr>
        <w:spacing w:after="80" w:line="141" w:lineRule="atLeast"/>
        <w:jc w:val="both"/>
        <w:rPr>
          <w:rFonts w:cs="Arial"/>
          <w:b/>
          <w:bCs/>
          <w:color w:val="000000"/>
          <w:szCs w:val="24"/>
        </w:rPr>
      </w:pPr>
    </w:p>
    <w:p w14:paraId="471B74FC" w14:textId="77777777" w:rsidR="00A546FD" w:rsidRDefault="003557DA">
      <w:pPr>
        <w:spacing w:after="80" w:line="141" w:lineRule="atLeast"/>
        <w:jc w:val="both"/>
        <w:rPr>
          <w:rFonts w:cs="Arial"/>
          <w:b/>
          <w:bCs/>
          <w:color w:val="000000"/>
          <w:szCs w:val="24"/>
        </w:rPr>
      </w:pPr>
      <w:r>
        <w:rPr>
          <w:rFonts w:cs="Arial"/>
          <w:b/>
          <w:bCs/>
          <w:color w:val="000000"/>
          <w:szCs w:val="24"/>
        </w:rPr>
        <w:t xml:space="preserve"> (h) Depreciação de bens imóveis cadastrados no SPIUnet </w:t>
      </w:r>
    </w:p>
    <w:p w14:paraId="0363B3C1" w14:textId="77777777" w:rsidR="00A546FD" w:rsidRDefault="003557DA">
      <w:pPr>
        <w:spacing w:after="80" w:line="141" w:lineRule="atLeast"/>
        <w:jc w:val="both"/>
        <w:rPr>
          <w:rFonts w:cs="Arial"/>
          <w:color w:val="000000"/>
          <w:szCs w:val="24"/>
        </w:rPr>
      </w:pPr>
      <w:r>
        <w:rPr>
          <w:rFonts w:cs="Arial"/>
          <w:color w:val="000000"/>
          <w:szCs w:val="24"/>
        </w:rPr>
        <w:t xml:space="preserve">O valor depreciado dos bens imóveis da União, das autarquias e das fundações públicas federais é apurado mensal e automaticamente pelo sistema SPIUnet sobre o valor depreciável da acessão, utilizando-se, para tanto, o Método da Parábola de Kuentzle, e a depreciação será iniciada no mesmo dia em que o bem for colocado em condições de uso. </w:t>
      </w:r>
    </w:p>
    <w:p w14:paraId="22F39C2D" w14:textId="77777777" w:rsidR="00A546FD" w:rsidRDefault="003557DA">
      <w:pPr>
        <w:spacing w:after="80" w:line="141" w:lineRule="atLeast"/>
        <w:jc w:val="both"/>
        <w:rPr>
          <w:rFonts w:cs="Arial"/>
          <w:color w:val="000000"/>
          <w:szCs w:val="24"/>
        </w:rPr>
      </w:pPr>
      <w:r>
        <w:rPr>
          <w:rFonts w:cs="Arial"/>
          <w:color w:val="000000"/>
          <w:szCs w:val="24"/>
        </w:rPr>
        <w:t>A vida útil será definida com base no laudo de avaliação específica ou, na sua ausência, por parâ</w:t>
      </w:r>
      <w:r>
        <w:rPr>
          <w:rFonts w:cs="Arial"/>
          <w:color w:val="000000"/>
          <w:szCs w:val="24"/>
        </w:rPr>
        <w:softHyphen/>
        <w:t>metros predefinidos pela Secretaria de Patrimônio da União (SPU) segundo a natureza e as carac</w:t>
      </w:r>
      <w:r>
        <w:rPr>
          <w:rFonts w:cs="Arial"/>
          <w:color w:val="000000"/>
          <w:szCs w:val="24"/>
        </w:rPr>
        <w:softHyphen/>
        <w:t>terísticas dos bens imóveis. Nos casos de bens reavaliados, independentemente do fundamento, a depreciação acumulada deve ser zerada e reini</w:t>
      </w:r>
      <w:r>
        <w:rPr>
          <w:rFonts w:cs="Arial"/>
          <w:color w:val="000000"/>
          <w:szCs w:val="24"/>
        </w:rPr>
        <w:softHyphen/>
        <w:t xml:space="preserve">ciada a partir do novo valor. </w:t>
      </w:r>
    </w:p>
    <w:p w14:paraId="76BB3280" w14:textId="77777777" w:rsidR="00A546FD" w:rsidRDefault="00A546FD">
      <w:pPr>
        <w:spacing w:after="80" w:line="141" w:lineRule="atLeast"/>
        <w:jc w:val="both"/>
        <w:rPr>
          <w:rFonts w:cs="Arial"/>
          <w:color w:val="000000"/>
          <w:szCs w:val="24"/>
        </w:rPr>
      </w:pPr>
    </w:p>
    <w:p w14:paraId="068D55A2" w14:textId="77777777" w:rsidR="00A546FD" w:rsidRDefault="003557DA">
      <w:pPr>
        <w:spacing w:after="80" w:line="141" w:lineRule="atLeast"/>
        <w:jc w:val="both"/>
        <w:rPr>
          <w:rFonts w:cs="Arial"/>
          <w:b/>
          <w:bCs/>
          <w:color w:val="000000"/>
          <w:szCs w:val="24"/>
        </w:rPr>
      </w:pPr>
      <w:r>
        <w:rPr>
          <w:rFonts w:cs="Arial"/>
          <w:b/>
          <w:bCs/>
          <w:color w:val="000000"/>
          <w:szCs w:val="24"/>
        </w:rPr>
        <w:t xml:space="preserve"> (i) Passivos circulantes e não circulantes </w:t>
      </w:r>
    </w:p>
    <w:p w14:paraId="771AE883" w14:textId="77777777" w:rsidR="00A546FD" w:rsidRDefault="003557DA">
      <w:pPr>
        <w:spacing w:after="80" w:line="141" w:lineRule="atLeast"/>
        <w:jc w:val="both"/>
        <w:rPr>
          <w:rFonts w:cs="Arial"/>
          <w:color w:val="000000"/>
          <w:szCs w:val="24"/>
        </w:rPr>
      </w:pPr>
      <w:r>
        <w:rPr>
          <w:rFonts w:cs="Arial"/>
          <w:color w:val="000000"/>
          <w:szCs w:val="24"/>
        </w:rPr>
        <w:lastRenderedPageBreak/>
        <w:t xml:space="preserve">As obrigações da União são evidenciadas por valores conhecidos ou calculáveis, acrescidos, quando aplicável, dos correspondentes encargos das variações monetárias e cambiais ocorridas até a data das demonstrações contábeis. </w:t>
      </w:r>
    </w:p>
    <w:p w14:paraId="5E56E06D" w14:textId="77777777" w:rsidR="00A546FD" w:rsidRDefault="003557DA">
      <w:pPr>
        <w:spacing w:after="80" w:line="141" w:lineRule="atLeast"/>
        <w:jc w:val="both"/>
        <w:rPr>
          <w:rFonts w:cs="Arial"/>
          <w:color w:val="000000"/>
          <w:szCs w:val="24"/>
        </w:rPr>
      </w:pPr>
      <w:r>
        <w:rPr>
          <w:rFonts w:cs="Arial"/>
          <w:color w:val="000000"/>
          <w:szCs w:val="24"/>
        </w:rPr>
        <w:t>Os passivos circulantes e não circulantes apresen</w:t>
      </w:r>
      <w:r>
        <w:rPr>
          <w:rFonts w:cs="Arial"/>
          <w:color w:val="000000"/>
          <w:szCs w:val="24"/>
        </w:rPr>
        <w:softHyphen/>
        <w:t xml:space="preserve">tam a seguinte divisão: </w:t>
      </w:r>
    </w:p>
    <w:p w14:paraId="45EC92BC" w14:textId="77777777" w:rsidR="00A546FD" w:rsidRDefault="003557DA">
      <w:pPr>
        <w:spacing w:after="55"/>
        <w:jc w:val="both"/>
        <w:rPr>
          <w:rFonts w:cs="Arial"/>
          <w:color w:val="000000"/>
          <w:szCs w:val="24"/>
        </w:rPr>
      </w:pPr>
      <w:r>
        <w:rPr>
          <w:rFonts w:cs="Arial"/>
          <w:color w:val="000000"/>
          <w:szCs w:val="24"/>
        </w:rPr>
        <w:t>I. obrigações trabalhistas, previdenciárias e assis</w:t>
      </w:r>
      <w:r>
        <w:rPr>
          <w:rFonts w:cs="Arial"/>
          <w:color w:val="000000"/>
          <w:szCs w:val="24"/>
        </w:rPr>
        <w:softHyphen/>
        <w:t xml:space="preserve">tenciais; </w:t>
      </w:r>
    </w:p>
    <w:p w14:paraId="1FC607AC" w14:textId="77777777" w:rsidR="00A546FD" w:rsidRDefault="003557DA">
      <w:pPr>
        <w:spacing w:after="55"/>
        <w:jc w:val="both"/>
        <w:rPr>
          <w:rFonts w:cs="Arial"/>
          <w:color w:val="000000"/>
          <w:szCs w:val="24"/>
        </w:rPr>
      </w:pPr>
      <w:r>
        <w:rPr>
          <w:rFonts w:cs="Arial"/>
          <w:color w:val="000000"/>
          <w:szCs w:val="24"/>
        </w:rPr>
        <w:t xml:space="preserve">II. empréstimos e financiamentos; </w:t>
      </w:r>
    </w:p>
    <w:p w14:paraId="0B210F01" w14:textId="77777777" w:rsidR="00A546FD" w:rsidRDefault="003557DA">
      <w:pPr>
        <w:jc w:val="both"/>
        <w:rPr>
          <w:rFonts w:cs="Arial"/>
          <w:color w:val="000000"/>
          <w:szCs w:val="24"/>
        </w:rPr>
      </w:pPr>
      <w:r>
        <w:rPr>
          <w:rFonts w:cs="Arial"/>
          <w:color w:val="000000"/>
          <w:szCs w:val="24"/>
        </w:rPr>
        <w:t xml:space="preserve">III. fornecedores e contas a pagar; </w:t>
      </w:r>
    </w:p>
    <w:p w14:paraId="0E4951B6" w14:textId="77777777" w:rsidR="00A546FD" w:rsidRDefault="003557DA">
      <w:pPr>
        <w:spacing w:after="55"/>
        <w:jc w:val="both"/>
        <w:rPr>
          <w:rFonts w:cs="Arial"/>
          <w:color w:val="000000"/>
          <w:szCs w:val="24"/>
        </w:rPr>
      </w:pPr>
      <w:r>
        <w:rPr>
          <w:rFonts w:cs="Arial"/>
          <w:color w:val="000000"/>
          <w:szCs w:val="24"/>
        </w:rPr>
        <w:t xml:space="preserve">IV. obrigações fiscais; </w:t>
      </w:r>
    </w:p>
    <w:p w14:paraId="2DD07D5F" w14:textId="77777777" w:rsidR="00A546FD" w:rsidRDefault="003557DA">
      <w:pPr>
        <w:spacing w:after="55"/>
        <w:jc w:val="both"/>
        <w:rPr>
          <w:rFonts w:cs="Arial"/>
          <w:color w:val="000000"/>
          <w:szCs w:val="24"/>
        </w:rPr>
      </w:pPr>
      <w:r>
        <w:rPr>
          <w:rFonts w:cs="Arial"/>
          <w:color w:val="000000"/>
          <w:szCs w:val="24"/>
        </w:rPr>
        <w:t xml:space="preserve">V. obrigações de repartições a outros entes; </w:t>
      </w:r>
    </w:p>
    <w:p w14:paraId="32667F94" w14:textId="77777777" w:rsidR="00A546FD" w:rsidRDefault="003557DA">
      <w:pPr>
        <w:spacing w:after="55"/>
        <w:jc w:val="both"/>
        <w:rPr>
          <w:rFonts w:cs="Arial"/>
          <w:color w:val="000000"/>
          <w:szCs w:val="24"/>
        </w:rPr>
      </w:pPr>
      <w:r>
        <w:rPr>
          <w:rFonts w:cs="Arial"/>
          <w:color w:val="000000"/>
          <w:szCs w:val="24"/>
        </w:rPr>
        <w:t xml:space="preserve">VI. provisões; </w:t>
      </w:r>
    </w:p>
    <w:p w14:paraId="213910FB" w14:textId="77777777" w:rsidR="00A546FD" w:rsidRDefault="003557DA">
      <w:pPr>
        <w:pStyle w:val="PargrafodaLista"/>
        <w:numPr>
          <w:ilvl w:val="0"/>
          <w:numId w:val="6"/>
        </w:numPr>
        <w:spacing w:after="55"/>
        <w:jc w:val="both"/>
        <w:rPr>
          <w:rFonts w:cs="Arial"/>
          <w:color w:val="000000"/>
          <w:szCs w:val="24"/>
        </w:rPr>
      </w:pPr>
      <w:r>
        <w:rPr>
          <w:rFonts w:cs="Arial"/>
          <w:color w:val="000000"/>
          <w:szCs w:val="24"/>
        </w:rPr>
        <w:t>demais obrigações.</w:t>
      </w:r>
    </w:p>
    <w:p w14:paraId="254D3A36" w14:textId="77777777" w:rsidR="00A546FD" w:rsidRDefault="00A546FD">
      <w:pPr>
        <w:pStyle w:val="PargrafodaLista"/>
        <w:jc w:val="both"/>
        <w:rPr>
          <w:rFonts w:cs="Arial"/>
          <w:color w:val="000000"/>
          <w:szCs w:val="24"/>
        </w:rPr>
      </w:pPr>
    </w:p>
    <w:p w14:paraId="1EBEF8F8" w14:textId="77777777" w:rsidR="00A546FD" w:rsidRDefault="00A546FD">
      <w:pPr>
        <w:spacing w:after="80" w:line="141" w:lineRule="atLeast"/>
        <w:jc w:val="both"/>
        <w:rPr>
          <w:rFonts w:cs="Arial"/>
          <w:b/>
          <w:bCs/>
          <w:color w:val="000000"/>
          <w:szCs w:val="24"/>
        </w:rPr>
      </w:pPr>
    </w:p>
    <w:p w14:paraId="1F620349" w14:textId="77777777" w:rsidR="00A546FD" w:rsidRDefault="003557DA">
      <w:pPr>
        <w:spacing w:after="80" w:line="141" w:lineRule="atLeast"/>
        <w:jc w:val="both"/>
        <w:rPr>
          <w:rFonts w:cs="Arial"/>
          <w:b/>
          <w:bCs/>
          <w:color w:val="000000"/>
          <w:szCs w:val="24"/>
        </w:rPr>
      </w:pPr>
      <w:r>
        <w:rPr>
          <w:rFonts w:cs="Arial"/>
          <w:b/>
          <w:bCs/>
          <w:color w:val="000000"/>
          <w:szCs w:val="24"/>
        </w:rPr>
        <w:t xml:space="preserve"> (j) Resultado orçamentário </w:t>
      </w:r>
    </w:p>
    <w:p w14:paraId="0E24BC0C" w14:textId="77777777" w:rsidR="00A546FD" w:rsidRDefault="003557DA">
      <w:pPr>
        <w:spacing w:after="80" w:line="141" w:lineRule="atLeast"/>
        <w:jc w:val="both"/>
        <w:rPr>
          <w:rFonts w:cs="Arial"/>
          <w:color w:val="000000"/>
          <w:szCs w:val="24"/>
        </w:rPr>
      </w:pPr>
      <w:r>
        <w:rPr>
          <w:rFonts w:cs="Arial"/>
          <w:color w:val="000000"/>
          <w:szCs w:val="24"/>
        </w:rPr>
        <w:t>O regime orçamentário da União segue o descrito no art. 35 da Lei nº 4.320/64. Desse modo, repre</w:t>
      </w:r>
      <w:r>
        <w:rPr>
          <w:rFonts w:cs="Arial"/>
          <w:color w:val="000000"/>
          <w:szCs w:val="24"/>
        </w:rPr>
        <w:softHyphen/>
        <w:t>senta o confronto entre as receitas orçamentá</w:t>
      </w:r>
      <w:r>
        <w:rPr>
          <w:rFonts w:cs="Arial"/>
          <w:color w:val="000000"/>
          <w:szCs w:val="24"/>
        </w:rPr>
        <w:softHyphen/>
        <w:t xml:space="preserve">rias arrecadadas e as despesas orçamentárias empenhadas. O superávit/déficit é apresentado diretamente no Balanço Orçamentário. </w:t>
      </w:r>
    </w:p>
    <w:p w14:paraId="324ED880" w14:textId="77777777" w:rsidR="00A546FD" w:rsidRDefault="00A546FD">
      <w:pPr>
        <w:spacing w:after="80" w:line="141" w:lineRule="atLeast"/>
        <w:jc w:val="both"/>
        <w:rPr>
          <w:rFonts w:cs="Arial"/>
          <w:b/>
          <w:bCs/>
          <w:color w:val="000000"/>
          <w:szCs w:val="24"/>
        </w:rPr>
      </w:pPr>
    </w:p>
    <w:p w14:paraId="15D46C90" w14:textId="77777777" w:rsidR="00A546FD" w:rsidRDefault="003557DA">
      <w:pPr>
        <w:spacing w:after="80" w:line="141" w:lineRule="atLeast"/>
        <w:jc w:val="both"/>
        <w:rPr>
          <w:rFonts w:cs="Arial"/>
          <w:b/>
          <w:bCs/>
          <w:color w:val="000000"/>
          <w:szCs w:val="24"/>
        </w:rPr>
      </w:pPr>
      <w:r>
        <w:rPr>
          <w:rFonts w:cs="Arial"/>
          <w:b/>
          <w:bCs/>
          <w:color w:val="000000"/>
          <w:szCs w:val="24"/>
        </w:rPr>
        <w:t xml:space="preserve">(l) Resultado financeiro </w:t>
      </w:r>
    </w:p>
    <w:p w14:paraId="11557D6C" w14:textId="77777777" w:rsidR="00A546FD" w:rsidRDefault="003557DA">
      <w:pPr>
        <w:spacing w:after="80" w:line="141" w:lineRule="atLeast"/>
        <w:jc w:val="both"/>
        <w:rPr>
          <w:rFonts w:cs="Arial"/>
          <w:color w:val="000000"/>
          <w:szCs w:val="24"/>
        </w:rPr>
      </w:pPr>
      <w:r>
        <w:rPr>
          <w:rFonts w:cs="Arial"/>
          <w:color w:val="000000"/>
          <w:szCs w:val="24"/>
        </w:rPr>
        <w:t>O resultado financeiro representa o confronto en</w:t>
      </w:r>
      <w:r>
        <w:rPr>
          <w:rFonts w:cs="Arial"/>
          <w:color w:val="000000"/>
          <w:szCs w:val="24"/>
        </w:rPr>
        <w:softHyphen/>
        <w:t>tre ingressos e dispêndios, orçamentários e extra</w:t>
      </w:r>
      <w:r>
        <w:rPr>
          <w:rFonts w:cs="Arial"/>
          <w:color w:val="000000"/>
          <w:szCs w:val="24"/>
        </w:rPr>
        <w:softHyphen/>
        <w:t xml:space="preserve">orçamentários, que ocorreram durante o exercício e alteraram as disponibilidades da União. </w:t>
      </w:r>
    </w:p>
    <w:p w14:paraId="17B9590D" w14:textId="77777777" w:rsidR="00A546FD" w:rsidRDefault="003557DA">
      <w:pPr>
        <w:pStyle w:val="Default"/>
        <w:jc w:val="both"/>
      </w:pPr>
      <w:r>
        <w:t>No Balanço Financeiro, é possível realizar a apuração do resultado financeiro. Em função das particularidades da União, pela observância do princípio de caixa único, é possível, também, verificar o resultado financeiro na Demonstração dos Fluxos de Caixa, pela geração líquida de caixa e equivalentes de caixa.</w:t>
      </w:r>
    </w:p>
    <w:p w14:paraId="3C99FFC5" w14:textId="77777777" w:rsidR="00A546FD" w:rsidRDefault="00A546FD">
      <w:pPr>
        <w:pStyle w:val="Ttulo1"/>
      </w:pPr>
    </w:p>
    <w:p w14:paraId="7AF5FD4F" w14:textId="77777777" w:rsidR="00A546FD" w:rsidRDefault="00A546FD">
      <w:pPr>
        <w:pStyle w:val="Ttulo1"/>
      </w:pPr>
    </w:p>
    <w:p w14:paraId="4A03AA3F" w14:textId="77777777" w:rsidR="00A546FD" w:rsidRDefault="00A546FD">
      <w:pPr>
        <w:pStyle w:val="Ttulo1"/>
      </w:pPr>
    </w:p>
    <w:p w14:paraId="09A7181E" w14:textId="77777777" w:rsidR="00A546FD" w:rsidRDefault="00A546FD">
      <w:pPr>
        <w:pStyle w:val="Ttulo1"/>
      </w:pPr>
    </w:p>
    <w:p w14:paraId="6A54F995" w14:textId="77777777" w:rsidR="00A546FD" w:rsidRDefault="00A546FD">
      <w:pPr>
        <w:pStyle w:val="Ttulo1"/>
      </w:pPr>
    </w:p>
    <w:p w14:paraId="58F7BC4B" w14:textId="77777777" w:rsidR="00A546FD" w:rsidRDefault="00A546FD"/>
    <w:p w14:paraId="32FF6A0E" w14:textId="77777777" w:rsidR="00A546FD" w:rsidRDefault="00A546FD"/>
    <w:p w14:paraId="0B9468A4" w14:textId="77777777" w:rsidR="00A546FD" w:rsidRDefault="00A546FD"/>
    <w:p w14:paraId="577F0EFA" w14:textId="77777777" w:rsidR="00A546FD" w:rsidRDefault="00A546FD"/>
    <w:p w14:paraId="406E7DE3" w14:textId="77777777" w:rsidR="00A546FD" w:rsidRDefault="00A546FD">
      <w:pPr>
        <w:pStyle w:val="Ttulo1"/>
      </w:pPr>
    </w:p>
    <w:p w14:paraId="69E04AF9" w14:textId="77777777" w:rsidR="00A546FD" w:rsidRDefault="00A546FD">
      <w:pPr>
        <w:pStyle w:val="Ttulo1"/>
      </w:pPr>
    </w:p>
    <w:p w14:paraId="5CA926AB" w14:textId="77777777" w:rsidR="00A546FD" w:rsidRDefault="00A546FD">
      <w:pPr>
        <w:pStyle w:val="Ttulo1"/>
      </w:pPr>
    </w:p>
    <w:p w14:paraId="603D63C2" w14:textId="77777777" w:rsidR="00A546FD" w:rsidRDefault="00A546FD">
      <w:pPr>
        <w:pStyle w:val="Ttulo1"/>
      </w:pPr>
    </w:p>
    <w:p w14:paraId="2E28EA0F" w14:textId="77777777" w:rsidR="00A546FD" w:rsidRDefault="00A546FD"/>
    <w:p w14:paraId="72A82075" w14:textId="77777777" w:rsidR="00A546FD" w:rsidRDefault="00A546FD"/>
    <w:p w14:paraId="36F20EA2" w14:textId="77777777" w:rsidR="00A546FD" w:rsidRDefault="00A546FD">
      <w:pPr>
        <w:pStyle w:val="Ttulo1"/>
      </w:pPr>
    </w:p>
    <w:p w14:paraId="7F282681" w14:textId="77777777" w:rsidR="00A546FD" w:rsidRDefault="003557DA">
      <w:pPr>
        <w:pStyle w:val="Ttulo1"/>
      </w:pPr>
      <w:bookmarkStart w:id="10" w:name="_Toc117612989"/>
      <w:r>
        <w:t>5</w:t>
      </w:r>
      <w:hyperlink w:anchor="Resumo">
        <w:r>
          <w:rPr>
            <w:rStyle w:val="LinkdaInternet"/>
            <w:color w:val="auto"/>
            <w:u w:val="none"/>
          </w:rPr>
          <w:t xml:space="preserve">.        </w:t>
        </w:r>
        <w:r>
          <w:rPr>
            <w:rStyle w:val="LinkdaInternet"/>
          </w:rPr>
          <w:t>Demonstrações Contábeis Consolidadas</w:t>
        </w:r>
      </w:hyperlink>
      <w:bookmarkEnd w:id="7"/>
      <w:bookmarkEnd w:id="10"/>
    </w:p>
    <w:p w14:paraId="425A11E8" w14:textId="77777777" w:rsidR="00A546FD" w:rsidRDefault="00BB6A4E">
      <w:pPr>
        <w:pStyle w:val="Ttulo1"/>
        <w:rPr>
          <w:rFonts w:cs="Arial"/>
        </w:rPr>
      </w:pPr>
      <w:hyperlink w:anchor="Resumo"/>
      <w:bookmarkStart w:id="11" w:name="_Balanço_Patrimonial"/>
      <w:bookmarkEnd w:id="11"/>
    </w:p>
    <w:p w14:paraId="146DD29E" w14:textId="77777777" w:rsidR="00A546FD" w:rsidRDefault="00BB6A4E">
      <w:pPr>
        <w:pStyle w:val="Ttulo2"/>
        <w:jc w:val="center"/>
        <w:rPr>
          <w:sz w:val="28"/>
          <w:szCs w:val="28"/>
        </w:rPr>
      </w:pPr>
      <w:hyperlink w:anchor="BP">
        <w:bookmarkStart w:id="12" w:name="_Balanço_Patrimonial1"/>
        <w:bookmarkStart w:id="13" w:name="_Toc117612990"/>
        <w:bookmarkStart w:id="14" w:name="_Toc63259468"/>
        <w:bookmarkStart w:id="15" w:name="_Toc109894722"/>
        <w:bookmarkStart w:id="16" w:name="_Toc62761327"/>
        <w:bookmarkStart w:id="17" w:name="_Toc62760978"/>
        <w:bookmarkEnd w:id="12"/>
        <w:r w:rsidR="003557DA">
          <w:rPr>
            <w:rStyle w:val="LinkdaInternet"/>
            <w:color w:val="auto"/>
            <w:sz w:val="28"/>
            <w:szCs w:val="28"/>
            <w:u w:val="none"/>
          </w:rPr>
          <w:t>Balanço Patrimonial</w:t>
        </w:r>
      </w:hyperlink>
      <w:bookmarkEnd w:id="13"/>
      <w:bookmarkEnd w:id="14"/>
      <w:bookmarkEnd w:id="15"/>
      <w:bookmarkEnd w:id="16"/>
      <w:bookmarkEnd w:id="17"/>
    </w:p>
    <w:p w14:paraId="5435A900" w14:textId="77777777" w:rsidR="00A546FD" w:rsidRDefault="00A546FD">
      <w:pPr>
        <w:jc w:val="right"/>
        <w:rPr>
          <w:rFonts w:cs="Arial"/>
          <w:sz w:val="20"/>
        </w:rPr>
      </w:pPr>
    </w:p>
    <w:p w14:paraId="29A14848" w14:textId="77777777" w:rsidR="00A546FD" w:rsidRDefault="00A546FD">
      <w:pPr>
        <w:jc w:val="right"/>
        <w:rPr>
          <w:rFonts w:cs="Arial"/>
          <w:sz w:val="18"/>
          <w:szCs w:val="18"/>
        </w:rPr>
      </w:pPr>
    </w:p>
    <w:p w14:paraId="2B5EBF7C" w14:textId="77777777" w:rsidR="00A546FD" w:rsidRDefault="003557DA">
      <w:pPr>
        <w:jc w:val="right"/>
        <w:rPr>
          <w:rFonts w:cs="Arial"/>
          <w:sz w:val="18"/>
          <w:szCs w:val="18"/>
        </w:rPr>
      </w:pPr>
      <w:r>
        <w:rPr>
          <w:rFonts w:cs="Arial"/>
          <w:sz w:val="18"/>
          <w:szCs w:val="18"/>
        </w:rPr>
        <w:t>Em Reais - R$</w:t>
      </w:r>
    </w:p>
    <w:tbl>
      <w:tblPr>
        <w:tblW w:w="5000" w:type="pct"/>
        <w:jc w:val="center"/>
        <w:tblLayout w:type="fixed"/>
        <w:tblCellMar>
          <w:left w:w="70" w:type="dxa"/>
          <w:right w:w="70" w:type="dxa"/>
        </w:tblCellMar>
        <w:tblLook w:val="04A0" w:firstRow="1" w:lastRow="0" w:firstColumn="1" w:lastColumn="0" w:noHBand="0" w:noVBand="1"/>
      </w:tblPr>
      <w:tblGrid>
        <w:gridCol w:w="5743"/>
        <w:gridCol w:w="515"/>
        <w:gridCol w:w="1618"/>
        <w:gridCol w:w="1620"/>
      </w:tblGrid>
      <w:tr w:rsidR="00A546FD" w14:paraId="1E2FE75A" w14:textId="77777777">
        <w:trPr>
          <w:trHeight w:val="255"/>
          <w:jc w:val="center"/>
        </w:trPr>
        <w:tc>
          <w:tcPr>
            <w:tcW w:w="935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E4BCE7" w14:textId="77777777" w:rsidR="00A546FD" w:rsidRDefault="003557DA">
            <w:pPr>
              <w:widowControl w:val="0"/>
              <w:jc w:val="center"/>
              <w:rPr>
                <w:rFonts w:cs="Arial"/>
                <w:b/>
                <w:bCs/>
                <w:color w:val="000000"/>
                <w:sz w:val="18"/>
                <w:szCs w:val="18"/>
              </w:rPr>
            </w:pPr>
            <w:r>
              <w:rPr>
                <w:rFonts w:cs="Arial"/>
                <w:b/>
                <w:bCs/>
                <w:color w:val="000000"/>
                <w:sz w:val="18"/>
                <w:szCs w:val="18"/>
              </w:rPr>
              <w:t>ATIVO</w:t>
            </w:r>
          </w:p>
        </w:tc>
      </w:tr>
      <w:tr w:rsidR="00A546FD" w14:paraId="16327AE8" w14:textId="77777777">
        <w:trPr>
          <w:trHeight w:val="255"/>
          <w:jc w:val="center"/>
        </w:trPr>
        <w:tc>
          <w:tcPr>
            <w:tcW w:w="5658" w:type="dxa"/>
            <w:tcBorders>
              <w:left w:val="single" w:sz="4" w:space="0" w:color="000000"/>
              <w:bottom w:val="single" w:sz="4" w:space="0" w:color="000000"/>
              <w:right w:val="single" w:sz="4" w:space="0" w:color="000000"/>
            </w:tcBorders>
            <w:shd w:val="clear" w:color="auto" w:fill="FFFFFF" w:themeFill="background1"/>
            <w:vAlign w:val="center"/>
          </w:tcPr>
          <w:p w14:paraId="2ECB1DDF" w14:textId="77777777" w:rsidR="00A546FD" w:rsidRDefault="00A546FD">
            <w:pPr>
              <w:widowControl w:val="0"/>
              <w:jc w:val="center"/>
              <w:rPr>
                <w:rFonts w:cs="Arial"/>
                <w:color w:val="000000"/>
                <w:sz w:val="18"/>
                <w:szCs w:val="18"/>
              </w:rPr>
            </w:pPr>
          </w:p>
        </w:tc>
        <w:tc>
          <w:tcPr>
            <w:tcW w:w="507" w:type="dxa"/>
            <w:tcBorders>
              <w:bottom w:val="single" w:sz="4" w:space="0" w:color="000000"/>
              <w:right w:val="single" w:sz="4" w:space="0" w:color="000000"/>
            </w:tcBorders>
            <w:shd w:val="clear" w:color="auto" w:fill="FFFFFF" w:themeFill="background1"/>
            <w:vAlign w:val="center"/>
          </w:tcPr>
          <w:p w14:paraId="4145B400" w14:textId="77777777" w:rsidR="00A546FD" w:rsidRDefault="003557DA">
            <w:pPr>
              <w:widowControl w:val="0"/>
              <w:jc w:val="center"/>
              <w:rPr>
                <w:rFonts w:cs="Arial"/>
                <w:b/>
                <w:bCs/>
                <w:color w:val="000000"/>
                <w:sz w:val="18"/>
                <w:szCs w:val="18"/>
              </w:rPr>
            </w:pPr>
            <w:r>
              <w:rPr>
                <w:rFonts w:cs="Arial"/>
                <w:b/>
                <w:bCs/>
                <w:color w:val="000000"/>
                <w:sz w:val="18"/>
                <w:szCs w:val="18"/>
              </w:rPr>
              <w:t>NE</w:t>
            </w:r>
          </w:p>
        </w:tc>
        <w:tc>
          <w:tcPr>
            <w:tcW w:w="1594" w:type="dxa"/>
            <w:tcBorders>
              <w:bottom w:val="single" w:sz="4" w:space="0" w:color="000000"/>
              <w:right w:val="single" w:sz="4" w:space="0" w:color="000000"/>
            </w:tcBorders>
            <w:shd w:val="clear" w:color="auto" w:fill="FFFFFF" w:themeFill="background1"/>
            <w:vAlign w:val="center"/>
          </w:tcPr>
          <w:p w14:paraId="2A17427C" w14:textId="77777777" w:rsidR="00A546FD" w:rsidRDefault="003557DA">
            <w:pPr>
              <w:widowControl w:val="0"/>
              <w:jc w:val="right"/>
              <w:rPr>
                <w:rFonts w:cs="Arial"/>
                <w:b/>
                <w:bCs/>
                <w:color w:val="000000"/>
                <w:sz w:val="18"/>
                <w:szCs w:val="18"/>
              </w:rPr>
            </w:pPr>
            <w:r>
              <w:rPr>
                <w:rFonts w:cs="Arial"/>
                <w:b/>
                <w:bCs/>
                <w:color w:val="000000" w:themeColor="text1"/>
                <w:sz w:val="18"/>
                <w:szCs w:val="18"/>
              </w:rPr>
              <w:t>31/12/2022</w:t>
            </w:r>
          </w:p>
        </w:tc>
        <w:tc>
          <w:tcPr>
            <w:tcW w:w="1596" w:type="dxa"/>
            <w:tcBorders>
              <w:bottom w:val="single" w:sz="4" w:space="0" w:color="000000"/>
              <w:right w:val="single" w:sz="4" w:space="0" w:color="000000"/>
            </w:tcBorders>
            <w:shd w:val="clear" w:color="auto" w:fill="FFFFFF" w:themeFill="background1"/>
            <w:vAlign w:val="center"/>
          </w:tcPr>
          <w:p w14:paraId="595E6AC2" w14:textId="77777777" w:rsidR="00A546FD" w:rsidRDefault="003557DA">
            <w:pPr>
              <w:widowControl w:val="0"/>
              <w:jc w:val="right"/>
              <w:rPr>
                <w:rFonts w:cs="Arial"/>
                <w:b/>
                <w:bCs/>
                <w:color w:val="000000"/>
                <w:sz w:val="18"/>
                <w:szCs w:val="18"/>
              </w:rPr>
            </w:pPr>
            <w:r>
              <w:rPr>
                <w:rFonts w:cs="Arial"/>
                <w:b/>
                <w:bCs/>
                <w:color w:val="000000" w:themeColor="text1"/>
                <w:sz w:val="18"/>
                <w:szCs w:val="18"/>
              </w:rPr>
              <w:t>31/12/2021</w:t>
            </w:r>
          </w:p>
        </w:tc>
      </w:tr>
      <w:tr w:rsidR="00A546FD" w14:paraId="02397A47" w14:textId="77777777">
        <w:trPr>
          <w:trHeight w:val="255"/>
          <w:jc w:val="center"/>
        </w:trPr>
        <w:tc>
          <w:tcPr>
            <w:tcW w:w="5658" w:type="dxa"/>
            <w:tcBorders>
              <w:left w:val="single" w:sz="4" w:space="0" w:color="000000"/>
              <w:bottom w:val="single" w:sz="4" w:space="0" w:color="000000"/>
              <w:right w:val="single" w:sz="4" w:space="0" w:color="000000"/>
            </w:tcBorders>
            <w:shd w:val="clear" w:color="auto" w:fill="FFFFFF" w:themeFill="background1"/>
            <w:vAlign w:val="center"/>
          </w:tcPr>
          <w:p w14:paraId="29A1D55F" w14:textId="77777777" w:rsidR="00A546FD" w:rsidRDefault="003557DA">
            <w:pPr>
              <w:widowControl w:val="0"/>
              <w:rPr>
                <w:rFonts w:cs="Arial"/>
                <w:b/>
                <w:bCs/>
                <w:color w:val="000000"/>
                <w:sz w:val="18"/>
                <w:szCs w:val="18"/>
              </w:rPr>
            </w:pPr>
            <w:r>
              <w:rPr>
                <w:rFonts w:cs="Arial"/>
                <w:b/>
                <w:bCs/>
                <w:color w:val="000000"/>
                <w:sz w:val="18"/>
                <w:szCs w:val="18"/>
              </w:rPr>
              <w:t>ATIVO CIRCULANTE</w:t>
            </w:r>
          </w:p>
        </w:tc>
        <w:tc>
          <w:tcPr>
            <w:tcW w:w="507" w:type="dxa"/>
            <w:tcBorders>
              <w:bottom w:val="single" w:sz="4" w:space="0" w:color="000000"/>
              <w:right w:val="single" w:sz="4" w:space="0" w:color="000000"/>
            </w:tcBorders>
            <w:shd w:val="clear" w:color="auto" w:fill="FFFFFF" w:themeFill="background1"/>
            <w:vAlign w:val="center"/>
          </w:tcPr>
          <w:p w14:paraId="4083751A" w14:textId="77777777" w:rsidR="00A546FD" w:rsidRDefault="00A546FD">
            <w:pPr>
              <w:widowControl w:val="0"/>
              <w:jc w:val="center"/>
              <w:rPr>
                <w:rFonts w:cs="Arial"/>
                <w:b/>
                <w:bCs/>
                <w:color w:val="000000"/>
                <w:sz w:val="18"/>
                <w:szCs w:val="18"/>
              </w:rPr>
            </w:pPr>
          </w:p>
        </w:tc>
        <w:tc>
          <w:tcPr>
            <w:tcW w:w="1594" w:type="dxa"/>
            <w:tcBorders>
              <w:bottom w:val="single" w:sz="4" w:space="0" w:color="000000"/>
              <w:right w:val="single" w:sz="4" w:space="0" w:color="000000"/>
            </w:tcBorders>
            <w:shd w:val="clear" w:color="auto" w:fill="FFFFFF" w:themeFill="background1"/>
          </w:tcPr>
          <w:p w14:paraId="0E304D40" w14:textId="77777777" w:rsidR="00A546FD" w:rsidRDefault="003557DA">
            <w:pPr>
              <w:widowControl w:val="0"/>
              <w:jc w:val="right"/>
              <w:rPr>
                <w:b/>
                <w:sz w:val="18"/>
                <w:szCs w:val="18"/>
              </w:rPr>
            </w:pPr>
            <w:r>
              <w:rPr>
                <w:rFonts w:cs="Arial"/>
                <w:b/>
                <w:bCs/>
                <w:color w:val="000000"/>
                <w:sz w:val="18"/>
                <w:szCs w:val="18"/>
              </w:rPr>
              <w:t>55.429.443,58</w:t>
            </w:r>
          </w:p>
        </w:tc>
        <w:tc>
          <w:tcPr>
            <w:tcW w:w="1596" w:type="dxa"/>
            <w:tcBorders>
              <w:bottom w:val="single" w:sz="4" w:space="0" w:color="000000"/>
              <w:right w:val="single" w:sz="4" w:space="0" w:color="000000"/>
            </w:tcBorders>
            <w:shd w:val="clear" w:color="auto" w:fill="FFFFFF" w:themeFill="background1"/>
          </w:tcPr>
          <w:p w14:paraId="6E104BD1" w14:textId="77777777" w:rsidR="00A546FD" w:rsidRDefault="003557DA">
            <w:pPr>
              <w:widowControl w:val="0"/>
              <w:jc w:val="right"/>
              <w:rPr>
                <w:rFonts w:cs="Arial"/>
                <w:b/>
                <w:bCs/>
                <w:color w:val="000000"/>
                <w:sz w:val="18"/>
                <w:szCs w:val="18"/>
              </w:rPr>
            </w:pPr>
            <w:r>
              <w:rPr>
                <w:rFonts w:cs="Arial"/>
                <w:b/>
                <w:bCs/>
                <w:color w:val="000000"/>
                <w:sz w:val="18"/>
                <w:szCs w:val="18"/>
              </w:rPr>
              <w:t>55.187.302,98</w:t>
            </w:r>
          </w:p>
        </w:tc>
      </w:tr>
      <w:tr w:rsidR="00A546FD" w14:paraId="30CCEB28" w14:textId="77777777">
        <w:trPr>
          <w:trHeight w:val="255"/>
          <w:jc w:val="center"/>
        </w:trPr>
        <w:tc>
          <w:tcPr>
            <w:tcW w:w="5658" w:type="dxa"/>
            <w:tcBorders>
              <w:left w:val="single" w:sz="4" w:space="0" w:color="000000"/>
              <w:right w:val="single" w:sz="4" w:space="0" w:color="000000"/>
            </w:tcBorders>
            <w:shd w:val="clear" w:color="auto" w:fill="FFFFFF" w:themeFill="background1"/>
          </w:tcPr>
          <w:p w14:paraId="7214B840" w14:textId="77777777" w:rsidR="00A546FD" w:rsidRDefault="003557DA">
            <w:pPr>
              <w:widowControl w:val="0"/>
              <w:rPr>
                <w:rFonts w:cs="Arial"/>
                <w:b/>
                <w:bCs/>
                <w:color w:val="000000"/>
                <w:sz w:val="18"/>
                <w:szCs w:val="18"/>
              </w:rPr>
            </w:pPr>
            <w:r>
              <w:rPr>
                <w:rFonts w:cs="Arial"/>
                <w:b/>
                <w:bCs/>
                <w:color w:val="000000"/>
                <w:sz w:val="18"/>
                <w:szCs w:val="18"/>
              </w:rPr>
              <w:t xml:space="preserve">    Caixa e Equivalentes de Caixa</w:t>
            </w:r>
          </w:p>
        </w:tc>
        <w:tc>
          <w:tcPr>
            <w:tcW w:w="507" w:type="dxa"/>
            <w:tcBorders>
              <w:right w:val="single" w:sz="4" w:space="0" w:color="000000"/>
            </w:tcBorders>
            <w:shd w:val="clear" w:color="auto" w:fill="FFFFFF" w:themeFill="background1"/>
          </w:tcPr>
          <w:p w14:paraId="1FED73E1" w14:textId="77777777" w:rsidR="00A546FD" w:rsidRDefault="003557DA">
            <w:pPr>
              <w:widowControl w:val="0"/>
              <w:jc w:val="center"/>
              <w:rPr>
                <w:rFonts w:cs="Arial"/>
                <w:b/>
                <w:bCs/>
                <w:color w:val="000000"/>
                <w:sz w:val="18"/>
                <w:szCs w:val="18"/>
              </w:rPr>
            </w:pPr>
            <w:r>
              <w:rPr>
                <w:rFonts w:cs="Arial"/>
                <w:b/>
                <w:bCs/>
                <w:color w:val="000000"/>
                <w:sz w:val="18"/>
                <w:szCs w:val="18"/>
              </w:rPr>
              <w:t>a.1</w:t>
            </w:r>
          </w:p>
        </w:tc>
        <w:tc>
          <w:tcPr>
            <w:tcW w:w="1594" w:type="dxa"/>
            <w:tcBorders>
              <w:right w:val="single" w:sz="4" w:space="0" w:color="000000"/>
            </w:tcBorders>
            <w:shd w:val="clear" w:color="auto" w:fill="FFFFFF" w:themeFill="background1"/>
          </w:tcPr>
          <w:p w14:paraId="73833642" w14:textId="77777777" w:rsidR="00A546FD" w:rsidRDefault="003557DA">
            <w:pPr>
              <w:widowControl w:val="0"/>
              <w:jc w:val="right"/>
              <w:rPr>
                <w:b/>
                <w:sz w:val="18"/>
                <w:szCs w:val="18"/>
              </w:rPr>
            </w:pPr>
            <w:r>
              <w:rPr>
                <w:rFonts w:cs="Arial"/>
                <w:b/>
                <w:bCs/>
                <w:color w:val="000000"/>
                <w:sz w:val="18"/>
                <w:szCs w:val="18"/>
              </w:rPr>
              <w:t>39.257.987,56</w:t>
            </w:r>
          </w:p>
        </w:tc>
        <w:tc>
          <w:tcPr>
            <w:tcW w:w="1596" w:type="dxa"/>
            <w:tcBorders>
              <w:right w:val="single" w:sz="4" w:space="0" w:color="000000"/>
            </w:tcBorders>
            <w:shd w:val="clear" w:color="auto" w:fill="FFFFFF" w:themeFill="background1"/>
          </w:tcPr>
          <w:p w14:paraId="0BC572AC" w14:textId="77777777" w:rsidR="00A546FD" w:rsidRDefault="003557DA">
            <w:pPr>
              <w:widowControl w:val="0"/>
              <w:jc w:val="right"/>
              <w:rPr>
                <w:rFonts w:cs="Arial"/>
                <w:b/>
                <w:bCs/>
                <w:color w:val="000000"/>
                <w:sz w:val="18"/>
                <w:szCs w:val="18"/>
              </w:rPr>
            </w:pPr>
            <w:r>
              <w:rPr>
                <w:rFonts w:cs="Arial"/>
                <w:b/>
                <w:bCs/>
                <w:color w:val="000000"/>
                <w:sz w:val="18"/>
                <w:szCs w:val="18"/>
              </w:rPr>
              <w:t>40.708.262,06</w:t>
            </w:r>
          </w:p>
        </w:tc>
      </w:tr>
      <w:tr w:rsidR="00A546FD" w14:paraId="1000BEC5" w14:textId="77777777">
        <w:trPr>
          <w:trHeight w:val="255"/>
          <w:jc w:val="center"/>
        </w:trPr>
        <w:tc>
          <w:tcPr>
            <w:tcW w:w="5658" w:type="dxa"/>
            <w:tcBorders>
              <w:left w:val="single" w:sz="4" w:space="0" w:color="000000"/>
              <w:right w:val="single" w:sz="4" w:space="0" w:color="000000"/>
            </w:tcBorders>
            <w:shd w:val="clear" w:color="auto" w:fill="FFFFFF" w:themeFill="background1"/>
          </w:tcPr>
          <w:p w14:paraId="406619A0" w14:textId="77777777" w:rsidR="00A546FD" w:rsidRDefault="003557DA">
            <w:pPr>
              <w:widowControl w:val="0"/>
              <w:rPr>
                <w:rFonts w:cs="Arial"/>
                <w:b/>
                <w:bCs/>
                <w:color w:val="000000"/>
                <w:sz w:val="18"/>
                <w:szCs w:val="18"/>
              </w:rPr>
            </w:pPr>
            <w:r>
              <w:rPr>
                <w:rFonts w:cs="Arial"/>
                <w:b/>
                <w:bCs/>
                <w:color w:val="000000"/>
                <w:sz w:val="18"/>
                <w:szCs w:val="18"/>
              </w:rPr>
              <w:t xml:space="preserve">    Créditos e Valores a Curto Prazo</w:t>
            </w:r>
          </w:p>
        </w:tc>
        <w:tc>
          <w:tcPr>
            <w:tcW w:w="507" w:type="dxa"/>
            <w:tcBorders>
              <w:right w:val="single" w:sz="4" w:space="0" w:color="000000"/>
            </w:tcBorders>
            <w:shd w:val="clear" w:color="auto" w:fill="FFFFFF" w:themeFill="background1"/>
          </w:tcPr>
          <w:p w14:paraId="27F1DC87" w14:textId="77777777" w:rsidR="00A546FD" w:rsidRDefault="00BB6A4E">
            <w:pPr>
              <w:widowControl w:val="0"/>
              <w:jc w:val="center"/>
              <w:rPr>
                <w:rFonts w:cs="Arial"/>
                <w:color w:val="000000"/>
                <w:sz w:val="18"/>
                <w:szCs w:val="18"/>
              </w:rPr>
            </w:pPr>
            <w:hyperlink w:anchor="_a.1)_Demais_Créditos_1">
              <w:r w:rsidR="003557DA">
                <w:rPr>
                  <w:rStyle w:val="LinkdaInternet"/>
                  <w:rFonts w:cs="Arial"/>
                  <w:sz w:val="18"/>
                  <w:szCs w:val="18"/>
                </w:rPr>
                <w:t>a.2</w:t>
              </w:r>
            </w:hyperlink>
          </w:p>
        </w:tc>
        <w:tc>
          <w:tcPr>
            <w:tcW w:w="1594" w:type="dxa"/>
            <w:tcBorders>
              <w:right w:val="single" w:sz="4" w:space="0" w:color="000000"/>
            </w:tcBorders>
            <w:shd w:val="clear" w:color="auto" w:fill="FFFFFF" w:themeFill="background1"/>
          </w:tcPr>
          <w:p w14:paraId="04A5F2E0" w14:textId="77777777" w:rsidR="00A546FD" w:rsidRDefault="003557DA">
            <w:pPr>
              <w:widowControl w:val="0"/>
              <w:jc w:val="right"/>
              <w:rPr>
                <w:b/>
                <w:sz w:val="18"/>
                <w:szCs w:val="18"/>
              </w:rPr>
            </w:pPr>
            <w:r>
              <w:rPr>
                <w:rFonts w:cs="Arial"/>
                <w:b/>
                <w:bCs/>
                <w:color w:val="000000"/>
                <w:sz w:val="18"/>
                <w:szCs w:val="18"/>
              </w:rPr>
              <w:t>12.784.788,63</w:t>
            </w:r>
          </w:p>
        </w:tc>
        <w:tc>
          <w:tcPr>
            <w:tcW w:w="1596" w:type="dxa"/>
            <w:tcBorders>
              <w:right w:val="single" w:sz="4" w:space="0" w:color="000000"/>
            </w:tcBorders>
            <w:shd w:val="clear" w:color="auto" w:fill="FFFFFF" w:themeFill="background1"/>
          </w:tcPr>
          <w:p w14:paraId="6D6327F4" w14:textId="77777777" w:rsidR="00A546FD" w:rsidRDefault="003557DA">
            <w:pPr>
              <w:widowControl w:val="0"/>
              <w:jc w:val="right"/>
              <w:rPr>
                <w:rFonts w:cs="Arial"/>
                <w:b/>
                <w:bCs/>
                <w:color w:val="000000"/>
                <w:sz w:val="18"/>
                <w:szCs w:val="18"/>
              </w:rPr>
            </w:pPr>
            <w:r>
              <w:rPr>
                <w:rFonts w:cs="Arial"/>
                <w:b/>
                <w:bCs/>
                <w:color w:val="000000"/>
                <w:sz w:val="18"/>
                <w:szCs w:val="18"/>
              </w:rPr>
              <w:t>11.100.773,11</w:t>
            </w:r>
          </w:p>
        </w:tc>
      </w:tr>
      <w:tr w:rsidR="00A546FD" w14:paraId="51A25C10" w14:textId="77777777">
        <w:trPr>
          <w:trHeight w:val="255"/>
          <w:jc w:val="center"/>
        </w:trPr>
        <w:tc>
          <w:tcPr>
            <w:tcW w:w="5658" w:type="dxa"/>
            <w:tcBorders>
              <w:left w:val="single" w:sz="4" w:space="0" w:color="000000"/>
              <w:right w:val="single" w:sz="4" w:space="0" w:color="000000"/>
            </w:tcBorders>
            <w:shd w:val="clear" w:color="auto" w:fill="FFFFFF" w:themeFill="background1"/>
          </w:tcPr>
          <w:p w14:paraId="07A33A40" w14:textId="77777777" w:rsidR="00A546FD" w:rsidRDefault="003557DA">
            <w:pPr>
              <w:widowControl w:val="0"/>
              <w:rPr>
                <w:rFonts w:cs="Arial"/>
                <w:b/>
                <w:bCs/>
                <w:color w:val="000000"/>
                <w:sz w:val="18"/>
                <w:szCs w:val="18"/>
              </w:rPr>
            </w:pPr>
            <w:r>
              <w:rPr>
                <w:rFonts w:cs="Arial"/>
                <w:b/>
                <w:bCs/>
                <w:color w:val="000000"/>
                <w:sz w:val="18"/>
                <w:szCs w:val="18"/>
              </w:rPr>
              <w:t xml:space="preserve">    Estoques</w:t>
            </w:r>
          </w:p>
        </w:tc>
        <w:tc>
          <w:tcPr>
            <w:tcW w:w="507" w:type="dxa"/>
            <w:tcBorders>
              <w:right w:val="single" w:sz="4" w:space="0" w:color="000000"/>
            </w:tcBorders>
            <w:shd w:val="clear" w:color="auto" w:fill="FFFFFF" w:themeFill="background1"/>
          </w:tcPr>
          <w:p w14:paraId="1BFE62F3" w14:textId="77777777" w:rsidR="00A546FD" w:rsidRDefault="00BB6A4E">
            <w:pPr>
              <w:widowControl w:val="0"/>
              <w:jc w:val="center"/>
              <w:rPr>
                <w:rFonts w:cs="Arial"/>
                <w:color w:val="000000"/>
                <w:sz w:val="18"/>
                <w:szCs w:val="18"/>
              </w:rPr>
            </w:pPr>
            <w:hyperlink w:anchor="_a.1)_Demais_Créditos">
              <w:r w:rsidR="003557DA">
                <w:rPr>
                  <w:rStyle w:val="LinkdaInternet"/>
                  <w:rFonts w:cs="Arial"/>
                  <w:sz w:val="18"/>
                  <w:szCs w:val="18"/>
                </w:rPr>
                <w:t>a.3</w:t>
              </w:r>
            </w:hyperlink>
          </w:p>
        </w:tc>
        <w:tc>
          <w:tcPr>
            <w:tcW w:w="1594" w:type="dxa"/>
            <w:tcBorders>
              <w:right w:val="single" w:sz="4" w:space="0" w:color="000000"/>
            </w:tcBorders>
            <w:shd w:val="clear" w:color="auto" w:fill="FFFFFF" w:themeFill="background1"/>
          </w:tcPr>
          <w:p w14:paraId="0926B283" w14:textId="77777777" w:rsidR="00A546FD" w:rsidRDefault="003557DA">
            <w:pPr>
              <w:widowControl w:val="0"/>
              <w:jc w:val="right"/>
              <w:rPr>
                <w:rFonts w:cs="Arial"/>
                <w:b/>
                <w:bCs/>
                <w:color w:val="000000"/>
                <w:sz w:val="18"/>
                <w:szCs w:val="18"/>
              </w:rPr>
            </w:pPr>
            <w:r>
              <w:rPr>
                <w:rFonts w:cs="Arial"/>
                <w:b/>
                <w:bCs/>
                <w:color w:val="000000"/>
                <w:sz w:val="18"/>
                <w:szCs w:val="18"/>
              </w:rPr>
              <w:t>3.386.667,39</w:t>
            </w:r>
          </w:p>
        </w:tc>
        <w:tc>
          <w:tcPr>
            <w:tcW w:w="1596" w:type="dxa"/>
            <w:tcBorders>
              <w:right w:val="single" w:sz="4" w:space="0" w:color="000000"/>
            </w:tcBorders>
            <w:shd w:val="clear" w:color="auto" w:fill="FFFFFF" w:themeFill="background1"/>
          </w:tcPr>
          <w:p w14:paraId="2C9B01D7" w14:textId="77777777" w:rsidR="00A546FD" w:rsidRDefault="003557DA">
            <w:pPr>
              <w:widowControl w:val="0"/>
              <w:jc w:val="right"/>
              <w:rPr>
                <w:rFonts w:cs="Arial"/>
                <w:b/>
                <w:bCs/>
                <w:color w:val="000000"/>
                <w:sz w:val="18"/>
                <w:szCs w:val="18"/>
              </w:rPr>
            </w:pPr>
            <w:r>
              <w:rPr>
                <w:rFonts w:cs="Arial"/>
                <w:b/>
                <w:bCs/>
                <w:color w:val="000000"/>
                <w:sz w:val="18"/>
                <w:szCs w:val="18"/>
              </w:rPr>
              <w:t>3.378.267,81</w:t>
            </w:r>
          </w:p>
        </w:tc>
      </w:tr>
      <w:tr w:rsidR="00A546FD" w14:paraId="5008869F" w14:textId="77777777">
        <w:trPr>
          <w:trHeight w:val="255"/>
          <w:jc w:val="center"/>
        </w:trPr>
        <w:tc>
          <w:tcPr>
            <w:tcW w:w="5658" w:type="dxa"/>
            <w:tcBorders>
              <w:left w:val="single" w:sz="4" w:space="0" w:color="000000"/>
              <w:right w:val="single" w:sz="4" w:space="0" w:color="000000"/>
            </w:tcBorders>
            <w:shd w:val="clear" w:color="auto" w:fill="FFFFFF" w:themeFill="background1"/>
          </w:tcPr>
          <w:p w14:paraId="5CB2AC2D" w14:textId="77777777" w:rsidR="00A546FD" w:rsidRDefault="00A546FD">
            <w:pPr>
              <w:widowControl w:val="0"/>
              <w:rPr>
                <w:rFonts w:cs="Arial"/>
                <w:b/>
                <w:bCs/>
                <w:color w:val="000000"/>
                <w:sz w:val="18"/>
                <w:szCs w:val="18"/>
              </w:rPr>
            </w:pPr>
          </w:p>
        </w:tc>
        <w:tc>
          <w:tcPr>
            <w:tcW w:w="507" w:type="dxa"/>
            <w:tcBorders>
              <w:right w:val="single" w:sz="4" w:space="0" w:color="000000"/>
            </w:tcBorders>
            <w:shd w:val="clear" w:color="auto" w:fill="FFFFFF" w:themeFill="background1"/>
          </w:tcPr>
          <w:p w14:paraId="4D84166F" w14:textId="77777777" w:rsidR="00A546FD" w:rsidRDefault="00A546FD">
            <w:pPr>
              <w:widowControl w:val="0"/>
              <w:jc w:val="center"/>
              <w:rPr>
                <w:rFonts w:cs="Arial"/>
                <w:color w:val="000000"/>
                <w:sz w:val="18"/>
                <w:szCs w:val="18"/>
              </w:rPr>
            </w:pPr>
          </w:p>
        </w:tc>
        <w:tc>
          <w:tcPr>
            <w:tcW w:w="1594" w:type="dxa"/>
            <w:tcBorders>
              <w:right w:val="single" w:sz="4" w:space="0" w:color="000000"/>
            </w:tcBorders>
            <w:shd w:val="clear" w:color="auto" w:fill="FFFFFF" w:themeFill="background1"/>
            <w:vAlign w:val="center"/>
          </w:tcPr>
          <w:p w14:paraId="5F5D833A" w14:textId="77777777" w:rsidR="00A546FD" w:rsidRDefault="00A546FD">
            <w:pPr>
              <w:widowControl w:val="0"/>
              <w:jc w:val="right"/>
              <w:rPr>
                <w:rFonts w:cs="Arial"/>
                <w:b/>
                <w:bCs/>
                <w:color w:val="000000"/>
                <w:sz w:val="18"/>
                <w:szCs w:val="18"/>
              </w:rPr>
            </w:pPr>
          </w:p>
        </w:tc>
        <w:tc>
          <w:tcPr>
            <w:tcW w:w="1596" w:type="dxa"/>
            <w:tcBorders>
              <w:right w:val="single" w:sz="4" w:space="0" w:color="000000"/>
            </w:tcBorders>
            <w:shd w:val="clear" w:color="auto" w:fill="FFFFFF" w:themeFill="background1"/>
            <w:vAlign w:val="center"/>
          </w:tcPr>
          <w:p w14:paraId="21803F49" w14:textId="77777777" w:rsidR="00A546FD" w:rsidRDefault="00A546FD">
            <w:pPr>
              <w:widowControl w:val="0"/>
              <w:jc w:val="right"/>
              <w:rPr>
                <w:rFonts w:cs="Arial"/>
                <w:b/>
                <w:bCs/>
                <w:color w:val="000000"/>
                <w:sz w:val="18"/>
                <w:szCs w:val="18"/>
              </w:rPr>
            </w:pPr>
          </w:p>
        </w:tc>
      </w:tr>
      <w:tr w:rsidR="00A546FD" w14:paraId="4EB6E48C" w14:textId="77777777">
        <w:trPr>
          <w:trHeight w:val="255"/>
          <w:jc w:val="center"/>
        </w:trPr>
        <w:tc>
          <w:tcPr>
            <w:tcW w:w="56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2156F4" w14:textId="77777777" w:rsidR="00A546FD" w:rsidRDefault="003557DA">
            <w:pPr>
              <w:widowControl w:val="0"/>
              <w:rPr>
                <w:rFonts w:cs="Arial"/>
                <w:b/>
                <w:bCs/>
                <w:color w:val="000000"/>
                <w:sz w:val="18"/>
                <w:szCs w:val="18"/>
              </w:rPr>
            </w:pPr>
            <w:r>
              <w:rPr>
                <w:rFonts w:cs="Arial"/>
                <w:b/>
                <w:bCs/>
                <w:color w:val="000000"/>
                <w:sz w:val="18"/>
                <w:szCs w:val="18"/>
              </w:rPr>
              <w:t>ATIVO NÃO CIRCULANTE</w:t>
            </w:r>
          </w:p>
        </w:tc>
        <w:tc>
          <w:tcPr>
            <w:tcW w:w="507" w:type="dxa"/>
            <w:tcBorders>
              <w:top w:val="single" w:sz="4" w:space="0" w:color="000000"/>
              <w:bottom w:val="single" w:sz="4" w:space="0" w:color="000000"/>
              <w:right w:val="single" w:sz="4" w:space="0" w:color="000000"/>
            </w:tcBorders>
            <w:shd w:val="clear" w:color="auto" w:fill="FFFFFF" w:themeFill="background1"/>
            <w:vAlign w:val="center"/>
          </w:tcPr>
          <w:p w14:paraId="0411BCA4" w14:textId="77777777" w:rsidR="00A546FD" w:rsidRDefault="00A546FD">
            <w:pPr>
              <w:widowControl w:val="0"/>
              <w:jc w:val="center"/>
              <w:rPr>
                <w:rFonts w:cs="Arial"/>
                <w:color w:val="000000"/>
                <w:sz w:val="18"/>
                <w:szCs w:val="18"/>
              </w:rPr>
            </w:pPr>
          </w:p>
        </w:tc>
        <w:tc>
          <w:tcPr>
            <w:tcW w:w="1594" w:type="dxa"/>
            <w:tcBorders>
              <w:top w:val="single" w:sz="4" w:space="0" w:color="000000"/>
              <w:bottom w:val="single" w:sz="4" w:space="0" w:color="000000"/>
              <w:right w:val="single" w:sz="4" w:space="0" w:color="000000"/>
            </w:tcBorders>
            <w:shd w:val="clear" w:color="auto" w:fill="FFFFFF" w:themeFill="background1"/>
          </w:tcPr>
          <w:p w14:paraId="377E8591" w14:textId="77777777" w:rsidR="00A546FD" w:rsidRDefault="003557DA">
            <w:pPr>
              <w:widowControl w:val="0"/>
              <w:jc w:val="right"/>
              <w:rPr>
                <w:rFonts w:cs="Arial"/>
                <w:b/>
                <w:bCs/>
                <w:color w:val="000000"/>
                <w:sz w:val="18"/>
                <w:szCs w:val="18"/>
              </w:rPr>
            </w:pPr>
            <w:r>
              <w:rPr>
                <w:rFonts w:cs="Arial"/>
                <w:b/>
                <w:bCs/>
                <w:color w:val="000000"/>
                <w:sz w:val="18"/>
                <w:szCs w:val="18"/>
              </w:rPr>
              <w:t>509.666.320,55</w:t>
            </w:r>
          </w:p>
        </w:tc>
        <w:tc>
          <w:tcPr>
            <w:tcW w:w="1596" w:type="dxa"/>
            <w:tcBorders>
              <w:top w:val="single" w:sz="4" w:space="0" w:color="000000"/>
              <w:bottom w:val="single" w:sz="4" w:space="0" w:color="000000"/>
              <w:right w:val="single" w:sz="4" w:space="0" w:color="000000"/>
            </w:tcBorders>
            <w:shd w:val="clear" w:color="auto" w:fill="FFFFFF" w:themeFill="background1"/>
          </w:tcPr>
          <w:p w14:paraId="0BD6E90A" w14:textId="77777777" w:rsidR="00A546FD" w:rsidRDefault="003557DA">
            <w:pPr>
              <w:widowControl w:val="0"/>
              <w:jc w:val="right"/>
              <w:rPr>
                <w:rFonts w:cs="Arial"/>
                <w:b/>
                <w:bCs/>
                <w:color w:val="000000"/>
                <w:sz w:val="18"/>
                <w:szCs w:val="18"/>
              </w:rPr>
            </w:pPr>
            <w:r>
              <w:rPr>
                <w:rFonts w:cs="Arial"/>
                <w:b/>
                <w:bCs/>
                <w:color w:val="000000"/>
                <w:sz w:val="18"/>
                <w:szCs w:val="18"/>
              </w:rPr>
              <w:t>470.221.845,83</w:t>
            </w:r>
          </w:p>
        </w:tc>
      </w:tr>
      <w:tr w:rsidR="00A546FD" w14:paraId="74B3B922" w14:textId="77777777">
        <w:trPr>
          <w:trHeight w:val="255"/>
          <w:jc w:val="center"/>
        </w:trPr>
        <w:tc>
          <w:tcPr>
            <w:tcW w:w="5658" w:type="dxa"/>
            <w:tcBorders>
              <w:left w:val="single" w:sz="4" w:space="0" w:color="000000"/>
              <w:right w:val="single" w:sz="4" w:space="0" w:color="000000"/>
            </w:tcBorders>
            <w:shd w:val="clear" w:color="auto" w:fill="FFFFFF" w:themeFill="background1"/>
          </w:tcPr>
          <w:p w14:paraId="596AA660" w14:textId="77777777" w:rsidR="00A546FD" w:rsidRDefault="003557DA">
            <w:pPr>
              <w:widowControl w:val="0"/>
              <w:rPr>
                <w:rFonts w:cs="Arial"/>
                <w:b/>
                <w:bCs/>
                <w:color w:val="000000"/>
                <w:sz w:val="18"/>
                <w:szCs w:val="18"/>
              </w:rPr>
            </w:pPr>
            <w:r>
              <w:rPr>
                <w:rFonts w:cs="Arial"/>
                <w:b/>
                <w:bCs/>
                <w:color w:val="000000"/>
                <w:sz w:val="18"/>
                <w:szCs w:val="18"/>
              </w:rPr>
              <w:t xml:space="preserve">    Imobilizado</w:t>
            </w:r>
          </w:p>
        </w:tc>
        <w:tc>
          <w:tcPr>
            <w:tcW w:w="507" w:type="dxa"/>
            <w:tcBorders>
              <w:right w:val="single" w:sz="4" w:space="0" w:color="000000"/>
            </w:tcBorders>
            <w:shd w:val="clear" w:color="auto" w:fill="FFFFFF" w:themeFill="background1"/>
          </w:tcPr>
          <w:p w14:paraId="6B7D90B5" w14:textId="77777777" w:rsidR="00A546FD" w:rsidRDefault="003557DA">
            <w:pPr>
              <w:widowControl w:val="0"/>
              <w:jc w:val="center"/>
              <w:rPr>
                <w:rFonts w:cs="Arial"/>
                <w:color w:val="000000"/>
                <w:sz w:val="18"/>
                <w:szCs w:val="18"/>
                <w:u w:val="single"/>
              </w:rPr>
            </w:pPr>
            <w:r>
              <w:rPr>
                <w:rFonts w:cs="Arial"/>
                <w:color w:val="000000"/>
                <w:sz w:val="18"/>
                <w:szCs w:val="18"/>
                <w:u w:val="single"/>
              </w:rPr>
              <w:t>a.4</w:t>
            </w:r>
          </w:p>
        </w:tc>
        <w:tc>
          <w:tcPr>
            <w:tcW w:w="1594" w:type="dxa"/>
            <w:tcBorders>
              <w:right w:val="single" w:sz="4" w:space="0" w:color="000000"/>
            </w:tcBorders>
            <w:shd w:val="clear" w:color="auto" w:fill="FFFFFF" w:themeFill="background1"/>
            <w:vAlign w:val="center"/>
          </w:tcPr>
          <w:p w14:paraId="4B2555CE" w14:textId="77777777" w:rsidR="00A546FD" w:rsidRDefault="003557DA">
            <w:pPr>
              <w:widowControl w:val="0"/>
              <w:jc w:val="right"/>
              <w:rPr>
                <w:rFonts w:cs="Arial"/>
                <w:b/>
                <w:bCs/>
                <w:color w:val="000000"/>
                <w:sz w:val="18"/>
                <w:szCs w:val="18"/>
              </w:rPr>
            </w:pPr>
            <w:r>
              <w:rPr>
                <w:rFonts w:cs="Arial"/>
                <w:b/>
                <w:bCs/>
                <w:color w:val="000000"/>
                <w:sz w:val="18"/>
                <w:szCs w:val="18"/>
              </w:rPr>
              <w:t>509.666.320,55</w:t>
            </w:r>
          </w:p>
        </w:tc>
        <w:tc>
          <w:tcPr>
            <w:tcW w:w="1596" w:type="dxa"/>
            <w:tcBorders>
              <w:right w:val="single" w:sz="4" w:space="0" w:color="000000"/>
            </w:tcBorders>
            <w:shd w:val="clear" w:color="auto" w:fill="FFFFFF" w:themeFill="background1"/>
            <w:vAlign w:val="center"/>
          </w:tcPr>
          <w:p w14:paraId="7259A8F5" w14:textId="77777777" w:rsidR="00A546FD" w:rsidRDefault="003557DA">
            <w:pPr>
              <w:widowControl w:val="0"/>
              <w:jc w:val="right"/>
              <w:rPr>
                <w:rFonts w:cs="Arial"/>
                <w:b/>
                <w:bCs/>
                <w:color w:val="000000"/>
                <w:sz w:val="18"/>
                <w:szCs w:val="18"/>
              </w:rPr>
            </w:pPr>
            <w:r>
              <w:rPr>
                <w:rFonts w:cs="Arial"/>
                <w:b/>
                <w:bCs/>
                <w:color w:val="000000"/>
                <w:sz w:val="18"/>
                <w:szCs w:val="18"/>
              </w:rPr>
              <w:t>470.126.120,99</w:t>
            </w:r>
          </w:p>
        </w:tc>
      </w:tr>
      <w:tr w:rsidR="00A546FD" w14:paraId="7B6D7867" w14:textId="77777777">
        <w:trPr>
          <w:trHeight w:val="255"/>
          <w:jc w:val="center"/>
        </w:trPr>
        <w:tc>
          <w:tcPr>
            <w:tcW w:w="5658" w:type="dxa"/>
            <w:tcBorders>
              <w:left w:val="single" w:sz="4" w:space="0" w:color="000000"/>
              <w:right w:val="single" w:sz="4" w:space="0" w:color="000000"/>
            </w:tcBorders>
            <w:shd w:val="clear" w:color="auto" w:fill="FFFFFF" w:themeFill="background1"/>
          </w:tcPr>
          <w:p w14:paraId="2DD2508D" w14:textId="77777777" w:rsidR="00A546FD" w:rsidRDefault="003557DA">
            <w:pPr>
              <w:widowControl w:val="0"/>
              <w:rPr>
                <w:rFonts w:cs="Arial"/>
                <w:color w:val="000000"/>
                <w:sz w:val="18"/>
                <w:szCs w:val="18"/>
              </w:rPr>
            </w:pPr>
            <w:r>
              <w:rPr>
                <w:rFonts w:cs="Arial"/>
                <w:color w:val="000000"/>
                <w:sz w:val="18"/>
                <w:szCs w:val="18"/>
              </w:rPr>
              <w:t xml:space="preserve">        Bens Móveis</w:t>
            </w:r>
          </w:p>
        </w:tc>
        <w:tc>
          <w:tcPr>
            <w:tcW w:w="507" w:type="dxa"/>
            <w:tcBorders>
              <w:right w:val="single" w:sz="4" w:space="0" w:color="000000"/>
            </w:tcBorders>
            <w:shd w:val="clear" w:color="auto" w:fill="FFFFFF" w:themeFill="background1"/>
          </w:tcPr>
          <w:p w14:paraId="78690D28" w14:textId="77777777" w:rsidR="00A546FD" w:rsidRDefault="003557DA">
            <w:pPr>
              <w:widowControl w:val="0"/>
              <w:jc w:val="center"/>
              <w:rPr>
                <w:rFonts w:cs="Arial"/>
                <w:color w:val="000000"/>
                <w:sz w:val="18"/>
                <w:szCs w:val="18"/>
              </w:rPr>
            </w:pPr>
            <w:r>
              <w:rPr>
                <w:rFonts w:cs="Arial"/>
                <w:color w:val="000000"/>
                <w:sz w:val="18"/>
                <w:szCs w:val="18"/>
              </w:rPr>
              <w:t>a.5</w:t>
            </w:r>
          </w:p>
        </w:tc>
        <w:tc>
          <w:tcPr>
            <w:tcW w:w="1594" w:type="dxa"/>
            <w:tcBorders>
              <w:right w:val="single" w:sz="4" w:space="0" w:color="000000"/>
            </w:tcBorders>
            <w:shd w:val="clear" w:color="auto" w:fill="FFFFFF" w:themeFill="background1"/>
            <w:vAlign w:val="center"/>
          </w:tcPr>
          <w:p w14:paraId="712AB2DC" w14:textId="77777777" w:rsidR="00A546FD" w:rsidRDefault="003557DA">
            <w:pPr>
              <w:widowControl w:val="0"/>
              <w:jc w:val="right"/>
              <w:rPr>
                <w:rFonts w:cs="Arial"/>
                <w:color w:val="000000"/>
                <w:sz w:val="18"/>
                <w:szCs w:val="18"/>
              </w:rPr>
            </w:pPr>
            <w:r>
              <w:rPr>
                <w:rFonts w:cs="Arial"/>
                <w:color w:val="000000"/>
                <w:sz w:val="18"/>
                <w:szCs w:val="18"/>
              </w:rPr>
              <w:t>84.646.253,54</w:t>
            </w:r>
          </w:p>
        </w:tc>
        <w:tc>
          <w:tcPr>
            <w:tcW w:w="1596" w:type="dxa"/>
            <w:tcBorders>
              <w:right w:val="single" w:sz="4" w:space="0" w:color="000000"/>
            </w:tcBorders>
            <w:shd w:val="clear" w:color="auto" w:fill="FFFFFF" w:themeFill="background1"/>
            <w:vAlign w:val="center"/>
          </w:tcPr>
          <w:p w14:paraId="0E1CA187" w14:textId="77777777" w:rsidR="00A546FD" w:rsidRDefault="003557DA">
            <w:pPr>
              <w:widowControl w:val="0"/>
              <w:jc w:val="right"/>
              <w:rPr>
                <w:rFonts w:cs="Arial"/>
                <w:color w:val="000000"/>
                <w:sz w:val="18"/>
                <w:szCs w:val="18"/>
              </w:rPr>
            </w:pPr>
            <w:r>
              <w:rPr>
                <w:rFonts w:cs="Arial"/>
                <w:color w:val="000000"/>
                <w:sz w:val="18"/>
                <w:szCs w:val="18"/>
              </w:rPr>
              <w:t>77.283.551,13</w:t>
            </w:r>
          </w:p>
        </w:tc>
      </w:tr>
      <w:tr w:rsidR="00A546FD" w14:paraId="01577F31" w14:textId="77777777">
        <w:trPr>
          <w:trHeight w:val="255"/>
          <w:jc w:val="center"/>
        </w:trPr>
        <w:tc>
          <w:tcPr>
            <w:tcW w:w="5658" w:type="dxa"/>
            <w:tcBorders>
              <w:left w:val="single" w:sz="4" w:space="0" w:color="000000"/>
              <w:right w:val="single" w:sz="4" w:space="0" w:color="000000"/>
            </w:tcBorders>
            <w:shd w:val="clear" w:color="auto" w:fill="FFFFFF" w:themeFill="background1"/>
          </w:tcPr>
          <w:p w14:paraId="31B108BF" w14:textId="77777777" w:rsidR="00A546FD" w:rsidRDefault="003557DA">
            <w:pPr>
              <w:widowControl w:val="0"/>
              <w:rPr>
                <w:rFonts w:cs="Arial"/>
                <w:color w:val="000000"/>
                <w:sz w:val="18"/>
                <w:szCs w:val="18"/>
              </w:rPr>
            </w:pPr>
            <w:r>
              <w:rPr>
                <w:rFonts w:cs="Arial"/>
                <w:color w:val="000000"/>
                <w:sz w:val="18"/>
                <w:szCs w:val="18"/>
              </w:rPr>
              <w:t xml:space="preserve">             Bens Móveis</w:t>
            </w:r>
          </w:p>
        </w:tc>
        <w:tc>
          <w:tcPr>
            <w:tcW w:w="507" w:type="dxa"/>
            <w:tcBorders>
              <w:right w:val="single" w:sz="4" w:space="0" w:color="000000"/>
            </w:tcBorders>
            <w:shd w:val="clear" w:color="auto" w:fill="FFFFFF" w:themeFill="background1"/>
          </w:tcPr>
          <w:p w14:paraId="6FA94EA4" w14:textId="77777777" w:rsidR="00A546FD" w:rsidRDefault="00A546FD">
            <w:pPr>
              <w:widowControl w:val="0"/>
              <w:jc w:val="center"/>
              <w:rPr>
                <w:rFonts w:cs="Arial"/>
                <w:color w:val="000000"/>
                <w:sz w:val="18"/>
                <w:szCs w:val="18"/>
              </w:rPr>
            </w:pPr>
          </w:p>
        </w:tc>
        <w:tc>
          <w:tcPr>
            <w:tcW w:w="1594" w:type="dxa"/>
            <w:tcBorders>
              <w:right w:val="single" w:sz="4" w:space="0" w:color="000000"/>
            </w:tcBorders>
            <w:shd w:val="clear" w:color="auto" w:fill="FFFFFF" w:themeFill="background1"/>
            <w:vAlign w:val="center"/>
          </w:tcPr>
          <w:p w14:paraId="4D3ADFD1" w14:textId="77777777" w:rsidR="00A546FD" w:rsidRDefault="003557DA">
            <w:pPr>
              <w:widowControl w:val="0"/>
              <w:jc w:val="right"/>
              <w:rPr>
                <w:rFonts w:cs="Arial"/>
                <w:color w:val="000000"/>
                <w:sz w:val="18"/>
                <w:szCs w:val="18"/>
              </w:rPr>
            </w:pPr>
            <w:r>
              <w:rPr>
                <w:rFonts w:cs="Arial"/>
                <w:color w:val="000000"/>
                <w:sz w:val="18"/>
                <w:szCs w:val="18"/>
              </w:rPr>
              <w:t>120.188.301,72</w:t>
            </w:r>
          </w:p>
        </w:tc>
        <w:tc>
          <w:tcPr>
            <w:tcW w:w="1596" w:type="dxa"/>
            <w:tcBorders>
              <w:right w:val="single" w:sz="4" w:space="0" w:color="000000"/>
            </w:tcBorders>
            <w:shd w:val="clear" w:color="auto" w:fill="FFFFFF" w:themeFill="background1"/>
            <w:vAlign w:val="center"/>
          </w:tcPr>
          <w:p w14:paraId="66A920AD" w14:textId="77777777" w:rsidR="00A546FD" w:rsidRDefault="003557DA">
            <w:pPr>
              <w:widowControl w:val="0"/>
              <w:jc w:val="right"/>
              <w:rPr>
                <w:rFonts w:cs="Arial"/>
                <w:color w:val="000000"/>
                <w:sz w:val="18"/>
                <w:szCs w:val="18"/>
              </w:rPr>
            </w:pPr>
            <w:r>
              <w:rPr>
                <w:rFonts w:cs="Arial"/>
                <w:color w:val="000000"/>
                <w:sz w:val="18"/>
                <w:szCs w:val="18"/>
              </w:rPr>
              <w:t>111.870.988,76</w:t>
            </w:r>
          </w:p>
        </w:tc>
      </w:tr>
      <w:tr w:rsidR="00A546FD" w14:paraId="1321CE03" w14:textId="77777777">
        <w:trPr>
          <w:trHeight w:val="255"/>
          <w:jc w:val="center"/>
        </w:trPr>
        <w:tc>
          <w:tcPr>
            <w:tcW w:w="5658" w:type="dxa"/>
            <w:tcBorders>
              <w:left w:val="single" w:sz="4" w:space="0" w:color="000000"/>
              <w:right w:val="single" w:sz="4" w:space="0" w:color="000000"/>
            </w:tcBorders>
            <w:shd w:val="clear" w:color="auto" w:fill="FFFFFF" w:themeFill="background1"/>
          </w:tcPr>
          <w:p w14:paraId="14B73553" w14:textId="77777777" w:rsidR="00A546FD" w:rsidRDefault="003557DA">
            <w:pPr>
              <w:widowControl w:val="0"/>
              <w:rPr>
                <w:rFonts w:cs="Arial"/>
                <w:color w:val="000000"/>
                <w:sz w:val="18"/>
                <w:szCs w:val="18"/>
              </w:rPr>
            </w:pPr>
            <w:r>
              <w:rPr>
                <w:rFonts w:cs="Arial"/>
                <w:color w:val="000000"/>
                <w:sz w:val="18"/>
                <w:szCs w:val="18"/>
              </w:rPr>
              <w:t xml:space="preserve">            (-) Depreciação/Amortização/Exaustão Acum. de Bens Móveis</w:t>
            </w:r>
          </w:p>
          <w:p w14:paraId="53855F4F" w14:textId="77777777" w:rsidR="00A546FD" w:rsidRDefault="00A546FD">
            <w:pPr>
              <w:widowControl w:val="0"/>
              <w:rPr>
                <w:rFonts w:cs="Arial"/>
                <w:color w:val="000000"/>
                <w:sz w:val="18"/>
                <w:szCs w:val="18"/>
              </w:rPr>
            </w:pPr>
          </w:p>
        </w:tc>
        <w:tc>
          <w:tcPr>
            <w:tcW w:w="507" w:type="dxa"/>
            <w:tcBorders>
              <w:right w:val="single" w:sz="4" w:space="0" w:color="000000"/>
            </w:tcBorders>
            <w:shd w:val="clear" w:color="auto" w:fill="FFFFFF" w:themeFill="background1"/>
          </w:tcPr>
          <w:p w14:paraId="3EA63AD8" w14:textId="77777777" w:rsidR="00A546FD" w:rsidRDefault="00A546FD">
            <w:pPr>
              <w:widowControl w:val="0"/>
              <w:jc w:val="center"/>
              <w:rPr>
                <w:rFonts w:cs="Arial"/>
                <w:color w:val="000000"/>
                <w:sz w:val="18"/>
                <w:szCs w:val="18"/>
              </w:rPr>
            </w:pPr>
          </w:p>
        </w:tc>
        <w:tc>
          <w:tcPr>
            <w:tcW w:w="1594" w:type="dxa"/>
            <w:tcBorders>
              <w:right w:val="single" w:sz="4" w:space="0" w:color="000000"/>
            </w:tcBorders>
            <w:shd w:val="clear" w:color="auto" w:fill="FFFFFF" w:themeFill="background1"/>
            <w:vAlign w:val="center"/>
          </w:tcPr>
          <w:p w14:paraId="0A2C4A3D" w14:textId="77777777" w:rsidR="00A546FD" w:rsidRDefault="003557DA">
            <w:pPr>
              <w:widowControl w:val="0"/>
              <w:jc w:val="right"/>
              <w:rPr>
                <w:rFonts w:cs="Arial"/>
                <w:color w:val="000000"/>
                <w:sz w:val="18"/>
                <w:szCs w:val="18"/>
              </w:rPr>
            </w:pPr>
            <w:r>
              <w:rPr>
                <w:rFonts w:cs="Arial"/>
                <w:color w:val="000000"/>
                <w:sz w:val="18"/>
                <w:szCs w:val="18"/>
              </w:rPr>
              <w:t>-35.539.048,18</w:t>
            </w:r>
          </w:p>
        </w:tc>
        <w:tc>
          <w:tcPr>
            <w:tcW w:w="1596" w:type="dxa"/>
            <w:tcBorders>
              <w:right w:val="single" w:sz="4" w:space="0" w:color="000000"/>
            </w:tcBorders>
            <w:shd w:val="clear" w:color="auto" w:fill="FFFFFF" w:themeFill="background1"/>
            <w:vAlign w:val="center"/>
          </w:tcPr>
          <w:p w14:paraId="6028AA80" w14:textId="77777777" w:rsidR="00A546FD" w:rsidRDefault="003557DA">
            <w:pPr>
              <w:widowControl w:val="0"/>
              <w:jc w:val="right"/>
              <w:rPr>
                <w:rFonts w:cs="Arial"/>
                <w:color w:val="000000"/>
                <w:sz w:val="18"/>
                <w:szCs w:val="18"/>
              </w:rPr>
            </w:pPr>
            <w:r>
              <w:rPr>
                <w:rFonts w:cs="Arial"/>
                <w:color w:val="000000"/>
                <w:sz w:val="18"/>
                <w:szCs w:val="18"/>
              </w:rPr>
              <w:t>-34.587.437,63</w:t>
            </w:r>
          </w:p>
        </w:tc>
      </w:tr>
      <w:tr w:rsidR="00A546FD" w14:paraId="5DF0F9F6" w14:textId="77777777">
        <w:trPr>
          <w:trHeight w:val="255"/>
          <w:jc w:val="center"/>
        </w:trPr>
        <w:tc>
          <w:tcPr>
            <w:tcW w:w="5658" w:type="dxa"/>
            <w:tcBorders>
              <w:left w:val="single" w:sz="4" w:space="0" w:color="000000"/>
              <w:right w:val="single" w:sz="4" w:space="0" w:color="000000"/>
            </w:tcBorders>
            <w:shd w:val="clear" w:color="auto" w:fill="FFFFFF" w:themeFill="background1"/>
          </w:tcPr>
          <w:p w14:paraId="12E916F2" w14:textId="77777777" w:rsidR="00A546FD" w:rsidRDefault="003557DA">
            <w:pPr>
              <w:widowControl w:val="0"/>
              <w:rPr>
                <w:rFonts w:cs="Arial"/>
                <w:color w:val="000000"/>
                <w:sz w:val="18"/>
                <w:szCs w:val="18"/>
              </w:rPr>
            </w:pPr>
            <w:r>
              <w:rPr>
                <w:rFonts w:cs="Arial"/>
                <w:color w:val="000000"/>
                <w:sz w:val="18"/>
                <w:szCs w:val="18"/>
              </w:rPr>
              <w:t xml:space="preserve">         Bens Imóveis</w:t>
            </w:r>
          </w:p>
        </w:tc>
        <w:tc>
          <w:tcPr>
            <w:tcW w:w="507" w:type="dxa"/>
            <w:tcBorders>
              <w:right w:val="single" w:sz="4" w:space="0" w:color="000000"/>
            </w:tcBorders>
            <w:shd w:val="clear" w:color="auto" w:fill="FFFFFF" w:themeFill="background1"/>
          </w:tcPr>
          <w:p w14:paraId="1321EAD4" w14:textId="77777777" w:rsidR="00A546FD" w:rsidRDefault="00A546FD">
            <w:pPr>
              <w:widowControl w:val="0"/>
              <w:jc w:val="center"/>
              <w:rPr>
                <w:rFonts w:cs="Arial"/>
                <w:color w:val="000000"/>
                <w:sz w:val="18"/>
                <w:szCs w:val="18"/>
              </w:rPr>
            </w:pPr>
          </w:p>
        </w:tc>
        <w:tc>
          <w:tcPr>
            <w:tcW w:w="1594" w:type="dxa"/>
            <w:tcBorders>
              <w:right w:val="single" w:sz="4" w:space="0" w:color="000000"/>
            </w:tcBorders>
            <w:shd w:val="clear" w:color="auto" w:fill="FFFFFF" w:themeFill="background1"/>
            <w:vAlign w:val="center"/>
          </w:tcPr>
          <w:p w14:paraId="173A813D" w14:textId="77777777" w:rsidR="00A546FD" w:rsidRDefault="003557DA">
            <w:pPr>
              <w:widowControl w:val="0"/>
              <w:jc w:val="right"/>
              <w:rPr>
                <w:rFonts w:cs="Arial"/>
                <w:color w:val="000000"/>
                <w:sz w:val="18"/>
                <w:szCs w:val="18"/>
              </w:rPr>
            </w:pPr>
            <w:r>
              <w:rPr>
                <w:rFonts w:cs="Arial"/>
                <w:color w:val="000000"/>
                <w:sz w:val="18"/>
                <w:szCs w:val="18"/>
              </w:rPr>
              <w:t>424.921.342,17</w:t>
            </w:r>
          </w:p>
        </w:tc>
        <w:tc>
          <w:tcPr>
            <w:tcW w:w="1596" w:type="dxa"/>
            <w:tcBorders>
              <w:right w:val="single" w:sz="4" w:space="0" w:color="000000"/>
            </w:tcBorders>
            <w:shd w:val="clear" w:color="auto" w:fill="FFFFFF" w:themeFill="background1"/>
            <w:vAlign w:val="center"/>
          </w:tcPr>
          <w:p w14:paraId="3A7CB9CE" w14:textId="77777777" w:rsidR="00A546FD" w:rsidRDefault="003557DA">
            <w:pPr>
              <w:widowControl w:val="0"/>
              <w:jc w:val="right"/>
              <w:rPr>
                <w:rFonts w:cs="Arial"/>
                <w:color w:val="000000"/>
                <w:sz w:val="18"/>
                <w:szCs w:val="18"/>
              </w:rPr>
            </w:pPr>
            <w:r>
              <w:rPr>
                <w:rFonts w:cs="Arial"/>
                <w:color w:val="000000"/>
                <w:sz w:val="18"/>
                <w:szCs w:val="18"/>
              </w:rPr>
              <w:t>392.842.569,86</w:t>
            </w:r>
          </w:p>
        </w:tc>
      </w:tr>
      <w:tr w:rsidR="00A546FD" w14:paraId="1FC3B309" w14:textId="77777777">
        <w:trPr>
          <w:trHeight w:val="255"/>
          <w:jc w:val="center"/>
        </w:trPr>
        <w:tc>
          <w:tcPr>
            <w:tcW w:w="5658" w:type="dxa"/>
            <w:tcBorders>
              <w:left w:val="single" w:sz="4" w:space="0" w:color="000000"/>
              <w:right w:val="single" w:sz="4" w:space="0" w:color="000000"/>
            </w:tcBorders>
            <w:shd w:val="clear" w:color="auto" w:fill="FFFFFF" w:themeFill="background1"/>
          </w:tcPr>
          <w:p w14:paraId="00B24250" w14:textId="77777777" w:rsidR="00A546FD" w:rsidRDefault="003557DA">
            <w:pPr>
              <w:widowControl w:val="0"/>
              <w:rPr>
                <w:rFonts w:cs="Arial"/>
                <w:color w:val="000000"/>
                <w:sz w:val="18"/>
                <w:szCs w:val="18"/>
              </w:rPr>
            </w:pPr>
            <w:r>
              <w:rPr>
                <w:rFonts w:cs="Arial"/>
                <w:color w:val="000000"/>
                <w:sz w:val="18"/>
                <w:szCs w:val="18"/>
              </w:rPr>
              <w:t xml:space="preserve">               Bens Imóveis</w:t>
            </w:r>
          </w:p>
        </w:tc>
        <w:tc>
          <w:tcPr>
            <w:tcW w:w="507" w:type="dxa"/>
            <w:tcBorders>
              <w:right w:val="single" w:sz="4" w:space="0" w:color="000000"/>
            </w:tcBorders>
            <w:shd w:val="clear" w:color="auto" w:fill="FFFFFF" w:themeFill="background1"/>
          </w:tcPr>
          <w:p w14:paraId="51A6B8C6" w14:textId="77777777" w:rsidR="00A546FD" w:rsidRDefault="003557DA">
            <w:pPr>
              <w:widowControl w:val="0"/>
              <w:jc w:val="center"/>
              <w:rPr>
                <w:rFonts w:cs="Arial"/>
                <w:color w:val="000000"/>
                <w:sz w:val="18"/>
                <w:szCs w:val="18"/>
              </w:rPr>
            </w:pPr>
            <w:r>
              <w:rPr>
                <w:rFonts w:cs="Arial"/>
                <w:color w:val="000000"/>
                <w:sz w:val="18"/>
                <w:szCs w:val="18"/>
              </w:rPr>
              <w:t>a.6</w:t>
            </w:r>
          </w:p>
        </w:tc>
        <w:tc>
          <w:tcPr>
            <w:tcW w:w="1594" w:type="dxa"/>
            <w:tcBorders>
              <w:right w:val="single" w:sz="4" w:space="0" w:color="000000"/>
            </w:tcBorders>
            <w:shd w:val="clear" w:color="auto" w:fill="FFFFFF" w:themeFill="background1"/>
            <w:vAlign w:val="center"/>
          </w:tcPr>
          <w:p w14:paraId="040B693D" w14:textId="77777777" w:rsidR="00A546FD" w:rsidRDefault="003557DA">
            <w:pPr>
              <w:widowControl w:val="0"/>
              <w:jc w:val="right"/>
              <w:rPr>
                <w:rFonts w:cs="Arial"/>
                <w:color w:val="000000"/>
                <w:sz w:val="18"/>
                <w:szCs w:val="18"/>
              </w:rPr>
            </w:pPr>
            <w:r>
              <w:rPr>
                <w:rFonts w:cs="Arial"/>
                <w:color w:val="000000"/>
                <w:sz w:val="18"/>
                <w:szCs w:val="18"/>
              </w:rPr>
              <w:t>425.284.273,02</w:t>
            </w:r>
          </w:p>
        </w:tc>
        <w:tc>
          <w:tcPr>
            <w:tcW w:w="1596" w:type="dxa"/>
            <w:tcBorders>
              <w:right w:val="single" w:sz="4" w:space="0" w:color="000000"/>
            </w:tcBorders>
            <w:shd w:val="clear" w:color="auto" w:fill="FFFFFF" w:themeFill="background1"/>
            <w:vAlign w:val="center"/>
          </w:tcPr>
          <w:p w14:paraId="44D0F7EA" w14:textId="77777777" w:rsidR="00A546FD" w:rsidRDefault="003557DA">
            <w:pPr>
              <w:widowControl w:val="0"/>
              <w:jc w:val="right"/>
              <w:rPr>
                <w:rFonts w:cs="Arial"/>
                <w:color w:val="000000"/>
                <w:sz w:val="18"/>
                <w:szCs w:val="18"/>
              </w:rPr>
            </w:pPr>
            <w:r>
              <w:rPr>
                <w:rFonts w:cs="Arial"/>
                <w:color w:val="000000"/>
                <w:sz w:val="18"/>
                <w:szCs w:val="18"/>
              </w:rPr>
              <w:t>398.398.137,51</w:t>
            </w:r>
          </w:p>
        </w:tc>
      </w:tr>
      <w:tr w:rsidR="00A546FD" w14:paraId="0C13F170" w14:textId="77777777">
        <w:trPr>
          <w:trHeight w:val="255"/>
          <w:jc w:val="center"/>
        </w:trPr>
        <w:tc>
          <w:tcPr>
            <w:tcW w:w="5658" w:type="dxa"/>
            <w:tcBorders>
              <w:left w:val="single" w:sz="4" w:space="0" w:color="000000"/>
              <w:right w:val="single" w:sz="4" w:space="0" w:color="000000"/>
            </w:tcBorders>
            <w:shd w:val="clear" w:color="auto" w:fill="FFFFFF" w:themeFill="background1"/>
          </w:tcPr>
          <w:p w14:paraId="31B830BE" w14:textId="77777777" w:rsidR="00A546FD" w:rsidRDefault="003557DA">
            <w:pPr>
              <w:widowControl w:val="0"/>
              <w:rPr>
                <w:rFonts w:cs="Arial"/>
                <w:color w:val="000000"/>
                <w:sz w:val="18"/>
                <w:szCs w:val="18"/>
              </w:rPr>
            </w:pPr>
            <w:r>
              <w:rPr>
                <w:rFonts w:cs="Arial"/>
                <w:color w:val="000000"/>
                <w:sz w:val="18"/>
                <w:szCs w:val="18"/>
              </w:rPr>
              <w:t xml:space="preserve">             (-) Depr./Amortização/Exaustão Acum. de Bens Imóveis</w:t>
            </w:r>
          </w:p>
        </w:tc>
        <w:tc>
          <w:tcPr>
            <w:tcW w:w="507" w:type="dxa"/>
            <w:tcBorders>
              <w:right w:val="single" w:sz="4" w:space="0" w:color="000000"/>
            </w:tcBorders>
            <w:shd w:val="clear" w:color="auto" w:fill="FFFFFF" w:themeFill="background1"/>
          </w:tcPr>
          <w:p w14:paraId="0232C603" w14:textId="77777777" w:rsidR="00A546FD" w:rsidRDefault="00A546FD">
            <w:pPr>
              <w:widowControl w:val="0"/>
              <w:jc w:val="center"/>
              <w:rPr>
                <w:rFonts w:cs="Arial"/>
                <w:color w:val="000000"/>
                <w:sz w:val="18"/>
                <w:szCs w:val="18"/>
              </w:rPr>
            </w:pPr>
          </w:p>
        </w:tc>
        <w:tc>
          <w:tcPr>
            <w:tcW w:w="1594" w:type="dxa"/>
            <w:tcBorders>
              <w:right w:val="single" w:sz="4" w:space="0" w:color="000000"/>
            </w:tcBorders>
            <w:shd w:val="clear" w:color="auto" w:fill="FFFFFF" w:themeFill="background1"/>
            <w:vAlign w:val="center"/>
          </w:tcPr>
          <w:p w14:paraId="70E32486" w14:textId="77777777" w:rsidR="00A546FD" w:rsidRDefault="003557DA">
            <w:pPr>
              <w:widowControl w:val="0"/>
              <w:jc w:val="right"/>
              <w:rPr>
                <w:rFonts w:cs="Arial"/>
                <w:color w:val="000000"/>
                <w:sz w:val="18"/>
                <w:szCs w:val="18"/>
              </w:rPr>
            </w:pPr>
            <w:r>
              <w:rPr>
                <w:rFonts w:cs="Arial"/>
                <w:color w:val="000000"/>
                <w:sz w:val="18"/>
                <w:szCs w:val="18"/>
              </w:rPr>
              <w:t>--362.930,85</w:t>
            </w:r>
          </w:p>
        </w:tc>
        <w:tc>
          <w:tcPr>
            <w:tcW w:w="1596" w:type="dxa"/>
            <w:tcBorders>
              <w:right w:val="single" w:sz="4" w:space="0" w:color="000000"/>
            </w:tcBorders>
            <w:shd w:val="clear" w:color="auto" w:fill="FFFFFF" w:themeFill="background1"/>
            <w:vAlign w:val="center"/>
          </w:tcPr>
          <w:p w14:paraId="54FD14CD" w14:textId="77777777" w:rsidR="00A546FD" w:rsidRDefault="003557DA">
            <w:pPr>
              <w:widowControl w:val="0"/>
              <w:jc w:val="right"/>
              <w:rPr>
                <w:rFonts w:cs="Arial"/>
                <w:color w:val="000000"/>
                <w:sz w:val="18"/>
                <w:szCs w:val="18"/>
              </w:rPr>
            </w:pPr>
            <w:r>
              <w:rPr>
                <w:rFonts w:cs="Arial"/>
                <w:color w:val="000000"/>
                <w:sz w:val="18"/>
                <w:szCs w:val="18"/>
              </w:rPr>
              <w:t>-5.555.567,65</w:t>
            </w:r>
          </w:p>
        </w:tc>
      </w:tr>
      <w:tr w:rsidR="00A546FD" w14:paraId="1E17FE2D" w14:textId="77777777">
        <w:trPr>
          <w:trHeight w:val="255"/>
          <w:jc w:val="center"/>
        </w:trPr>
        <w:tc>
          <w:tcPr>
            <w:tcW w:w="5658" w:type="dxa"/>
            <w:tcBorders>
              <w:left w:val="single" w:sz="4" w:space="0" w:color="000000"/>
              <w:right w:val="single" w:sz="4" w:space="0" w:color="000000"/>
            </w:tcBorders>
            <w:shd w:val="clear" w:color="auto" w:fill="FFFFFF" w:themeFill="background1"/>
          </w:tcPr>
          <w:p w14:paraId="74221DEA" w14:textId="77777777" w:rsidR="00A546FD" w:rsidRDefault="003557DA">
            <w:pPr>
              <w:widowControl w:val="0"/>
              <w:rPr>
                <w:rFonts w:cs="Arial"/>
                <w:b/>
                <w:bCs/>
                <w:color w:val="000000"/>
                <w:sz w:val="18"/>
                <w:szCs w:val="18"/>
              </w:rPr>
            </w:pPr>
            <w:r>
              <w:rPr>
                <w:rFonts w:cs="Arial"/>
                <w:color w:val="000000"/>
                <w:sz w:val="18"/>
                <w:szCs w:val="18"/>
              </w:rPr>
              <w:t xml:space="preserve">     </w:t>
            </w:r>
            <w:r>
              <w:rPr>
                <w:rFonts w:cs="Arial"/>
                <w:b/>
                <w:bCs/>
                <w:color w:val="000000"/>
                <w:sz w:val="18"/>
                <w:szCs w:val="18"/>
              </w:rPr>
              <w:t>Intangível</w:t>
            </w:r>
          </w:p>
        </w:tc>
        <w:tc>
          <w:tcPr>
            <w:tcW w:w="507" w:type="dxa"/>
            <w:tcBorders>
              <w:right w:val="single" w:sz="4" w:space="0" w:color="000000"/>
            </w:tcBorders>
            <w:shd w:val="clear" w:color="auto" w:fill="FFFFFF" w:themeFill="background1"/>
          </w:tcPr>
          <w:p w14:paraId="5BE29E1B" w14:textId="77777777" w:rsidR="00A546FD" w:rsidRDefault="003557DA">
            <w:pPr>
              <w:widowControl w:val="0"/>
              <w:jc w:val="center"/>
              <w:rPr>
                <w:rFonts w:cs="Arial"/>
                <w:color w:val="000000"/>
                <w:sz w:val="18"/>
                <w:szCs w:val="18"/>
              </w:rPr>
            </w:pPr>
            <w:r>
              <w:rPr>
                <w:rFonts w:cs="Arial"/>
                <w:color w:val="000000"/>
                <w:sz w:val="18"/>
                <w:szCs w:val="18"/>
              </w:rPr>
              <w:t>a.7</w:t>
            </w:r>
          </w:p>
          <w:p w14:paraId="1FD854A4" w14:textId="77777777" w:rsidR="00A546FD" w:rsidRDefault="00A546FD">
            <w:pPr>
              <w:widowControl w:val="0"/>
              <w:jc w:val="center"/>
              <w:rPr>
                <w:rFonts w:cs="Arial"/>
                <w:color w:val="000000"/>
                <w:sz w:val="18"/>
                <w:szCs w:val="18"/>
              </w:rPr>
            </w:pPr>
          </w:p>
        </w:tc>
        <w:tc>
          <w:tcPr>
            <w:tcW w:w="1594" w:type="dxa"/>
            <w:tcBorders>
              <w:right w:val="single" w:sz="4" w:space="0" w:color="000000"/>
            </w:tcBorders>
            <w:shd w:val="clear" w:color="auto" w:fill="FFFFFF" w:themeFill="background1"/>
            <w:vAlign w:val="center"/>
          </w:tcPr>
          <w:p w14:paraId="4933E175" w14:textId="77777777" w:rsidR="00A546FD" w:rsidRDefault="003557DA">
            <w:pPr>
              <w:widowControl w:val="0"/>
              <w:jc w:val="right"/>
              <w:rPr>
                <w:rFonts w:cs="Arial"/>
                <w:b/>
                <w:bCs/>
                <w:color w:val="000000"/>
                <w:sz w:val="18"/>
                <w:szCs w:val="18"/>
              </w:rPr>
            </w:pPr>
            <w:r>
              <w:rPr>
                <w:rFonts w:cs="Arial"/>
                <w:b/>
                <w:bCs/>
                <w:color w:val="000000"/>
                <w:sz w:val="18"/>
                <w:szCs w:val="18"/>
              </w:rPr>
              <w:t>95.724,84</w:t>
            </w:r>
          </w:p>
        </w:tc>
        <w:tc>
          <w:tcPr>
            <w:tcW w:w="1596" w:type="dxa"/>
            <w:tcBorders>
              <w:right w:val="single" w:sz="4" w:space="0" w:color="000000"/>
            </w:tcBorders>
            <w:shd w:val="clear" w:color="auto" w:fill="FFFFFF" w:themeFill="background1"/>
            <w:vAlign w:val="center"/>
          </w:tcPr>
          <w:p w14:paraId="665D2316" w14:textId="77777777" w:rsidR="00A546FD" w:rsidRDefault="003557DA">
            <w:pPr>
              <w:widowControl w:val="0"/>
              <w:jc w:val="right"/>
              <w:rPr>
                <w:rFonts w:cs="Arial"/>
                <w:b/>
                <w:bCs/>
                <w:color w:val="000000"/>
                <w:sz w:val="18"/>
                <w:szCs w:val="18"/>
              </w:rPr>
            </w:pPr>
            <w:r>
              <w:rPr>
                <w:rFonts w:cs="Arial"/>
                <w:b/>
                <w:bCs/>
                <w:color w:val="000000"/>
                <w:sz w:val="18"/>
                <w:szCs w:val="18"/>
              </w:rPr>
              <w:t>95.724,84</w:t>
            </w:r>
          </w:p>
        </w:tc>
      </w:tr>
      <w:tr w:rsidR="00A546FD" w14:paraId="47281F90" w14:textId="77777777">
        <w:trPr>
          <w:trHeight w:val="255"/>
          <w:jc w:val="center"/>
        </w:trPr>
        <w:tc>
          <w:tcPr>
            <w:tcW w:w="5658" w:type="dxa"/>
            <w:tcBorders>
              <w:left w:val="single" w:sz="4" w:space="0" w:color="000000"/>
              <w:right w:val="single" w:sz="4" w:space="0" w:color="000000"/>
            </w:tcBorders>
            <w:shd w:val="clear" w:color="auto" w:fill="FFFFFF" w:themeFill="background1"/>
          </w:tcPr>
          <w:p w14:paraId="197ECF81" w14:textId="77777777" w:rsidR="00A546FD" w:rsidRDefault="003557DA">
            <w:pPr>
              <w:widowControl w:val="0"/>
              <w:rPr>
                <w:rFonts w:cs="Arial"/>
                <w:color w:val="000000"/>
                <w:sz w:val="18"/>
                <w:szCs w:val="18"/>
              </w:rPr>
            </w:pPr>
            <w:r>
              <w:rPr>
                <w:rFonts w:cs="Arial"/>
                <w:color w:val="000000"/>
                <w:sz w:val="18"/>
                <w:szCs w:val="18"/>
              </w:rPr>
              <w:t xml:space="preserve">     Softwares</w:t>
            </w:r>
          </w:p>
        </w:tc>
        <w:tc>
          <w:tcPr>
            <w:tcW w:w="507" w:type="dxa"/>
            <w:tcBorders>
              <w:right w:val="single" w:sz="4" w:space="0" w:color="000000"/>
            </w:tcBorders>
            <w:shd w:val="clear" w:color="auto" w:fill="FFFFFF" w:themeFill="background1"/>
          </w:tcPr>
          <w:p w14:paraId="30EB4275" w14:textId="77777777" w:rsidR="00A546FD" w:rsidRDefault="00A546FD">
            <w:pPr>
              <w:widowControl w:val="0"/>
              <w:jc w:val="center"/>
              <w:rPr>
                <w:rFonts w:cs="Arial"/>
                <w:color w:val="000000"/>
                <w:sz w:val="18"/>
                <w:szCs w:val="18"/>
              </w:rPr>
            </w:pPr>
          </w:p>
        </w:tc>
        <w:tc>
          <w:tcPr>
            <w:tcW w:w="1594" w:type="dxa"/>
            <w:tcBorders>
              <w:right w:val="single" w:sz="4" w:space="0" w:color="000000"/>
            </w:tcBorders>
            <w:shd w:val="clear" w:color="auto" w:fill="FFFFFF" w:themeFill="background1"/>
            <w:vAlign w:val="center"/>
          </w:tcPr>
          <w:p w14:paraId="4C615DFE" w14:textId="77777777" w:rsidR="00A546FD" w:rsidRDefault="003557DA">
            <w:pPr>
              <w:widowControl w:val="0"/>
              <w:jc w:val="right"/>
              <w:rPr>
                <w:rFonts w:cs="Arial"/>
                <w:color w:val="000000"/>
                <w:sz w:val="18"/>
                <w:szCs w:val="18"/>
              </w:rPr>
            </w:pPr>
            <w:r>
              <w:rPr>
                <w:rFonts w:cs="Arial"/>
                <w:color w:val="000000"/>
                <w:sz w:val="18"/>
                <w:szCs w:val="18"/>
              </w:rPr>
              <w:t>95.584,84</w:t>
            </w:r>
          </w:p>
        </w:tc>
        <w:tc>
          <w:tcPr>
            <w:tcW w:w="1596" w:type="dxa"/>
            <w:tcBorders>
              <w:right w:val="single" w:sz="4" w:space="0" w:color="000000"/>
            </w:tcBorders>
            <w:shd w:val="clear" w:color="auto" w:fill="FFFFFF" w:themeFill="background1"/>
            <w:vAlign w:val="center"/>
          </w:tcPr>
          <w:p w14:paraId="4E5FAACB" w14:textId="77777777" w:rsidR="00A546FD" w:rsidRDefault="003557DA">
            <w:pPr>
              <w:widowControl w:val="0"/>
              <w:jc w:val="right"/>
              <w:rPr>
                <w:rFonts w:cs="Arial"/>
                <w:color w:val="000000"/>
                <w:sz w:val="18"/>
                <w:szCs w:val="18"/>
              </w:rPr>
            </w:pPr>
            <w:r>
              <w:rPr>
                <w:rFonts w:cs="Arial"/>
                <w:color w:val="000000"/>
                <w:sz w:val="18"/>
                <w:szCs w:val="18"/>
              </w:rPr>
              <w:t>95.584,84</w:t>
            </w:r>
          </w:p>
        </w:tc>
      </w:tr>
      <w:tr w:rsidR="00A546FD" w14:paraId="60C4C4EE" w14:textId="77777777">
        <w:trPr>
          <w:trHeight w:val="255"/>
          <w:jc w:val="center"/>
        </w:trPr>
        <w:tc>
          <w:tcPr>
            <w:tcW w:w="5658" w:type="dxa"/>
            <w:tcBorders>
              <w:left w:val="single" w:sz="4" w:space="0" w:color="000000"/>
              <w:right w:val="single" w:sz="4" w:space="0" w:color="000000"/>
            </w:tcBorders>
            <w:shd w:val="clear" w:color="auto" w:fill="FFFFFF" w:themeFill="background1"/>
          </w:tcPr>
          <w:p w14:paraId="694FADC7" w14:textId="77777777" w:rsidR="00A546FD" w:rsidRDefault="003557DA">
            <w:pPr>
              <w:widowControl w:val="0"/>
              <w:rPr>
                <w:rFonts w:cs="Arial"/>
                <w:color w:val="000000"/>
                <w:sz w:val="18"/>
                <w:szCs w:val="18"/>
              </w:rPr>
            </w:pPr>
            <w:r>
              <w:rPr>
                <w:rFonts w:cs="Arial"/>
                <w:color w:val="000000"/>
                <w:sz w:val="18"/>
                <w:szCs w:val="18"/>
              </w:rPr>
              <w:t xml:space="preserve">             Softwares</w:t>
            </w:r>
          </w:p>
        </w:tc>
        <w:tc>
          <w:tcPr>
            <w:tcW w:w="507" w:type="dxa"/>
            <w:tcBorders>
              <w:right w:val="single" w:sz="4" w:space="0" w:color="000000"/>
            </w:tcBorders>
            <w:shd w:val="clear" w:color="auto" w:fill="FFFFFF" w:themeFill="background1"/>
          </w:tcPr>
          <w:p w14:paraId="30CA9CA9" w14:textId="77777777" w:rsidR="00A546FD" w:rsidRDefault="00A546FD">
            <w:pPr>
              <w:widowControl w:val="0"/>
              <w:jc w:val="center"/>
              <w:rPr>
                <w:rFonts w:cs="Arial"/>
                <w:color w:val="000000"/>
                <w:sz w:val="18"/>
                <w:szCs w:val="18"/>
              </w:rPr>
            </w:pPr>
          </w:p>
        </w:tc>
        <w:tc>
          <w:tcPr>
            <w:tcW w:w="1594" w:type="dxa"/>
            <w:tcBorders>
              <w:right w:val="single" w:sz="4" w:space="0" w:color="000000"/>
            </w:tcBorders>
            <w:shd w:val="clear" w:color="auto" w:fill="FFFFFF" w:themeFill="background1"/>
            <w:vAlign w:val="center"/>
          </w:tcPr>
          <w:p w14:paraId="67E8D26A" w14:textId="77777777" w:rsidR="00A546FD" w:rsidRDefault="003557DA">
            <w:pPr>
              <w:widowControl w:val="0"/>
              <w:jc w:val="right"/>
              <w:rPr>
                <w:rFonts w:cs="Arial"/>
                <w:color w:val="000000"/>
                <w:sz w:val="18"/>
                <w:szCs w:val="18"/>
              </w:rPr>
            </w:pPr>
            <w:r>
              <w:rPr>
                <w:rFonts w:cs="Arial"/>
                <w:color w:val="000000"/>
                <w:sz w:val="18"/>
                <w:szCs w:val="18"/>
              </w:rPr>
              <w:t>222.505,15</w:t>
            </w:r>
          </w:p>
        </w:tc>
        <w:tc>
          <w:tcPr>
            <w:tcW w:w="1596" w:type="dxa"/>
            <w:tcBorders>
              <w:right w:val="single" w:sz="4" w:space="0" w:color="000000"/>
            </w:tcBorders>
            <w:shd w:val="clear" w:color="auto" w:fill="FFFFFF" w:themeFill="background1"/>
            <w:vAlign w:val="center"/>
          </w:tcPr>
          <w:p w14:paraId="69DD103C" w14:textId="77777777" w:rsidR="00A546FD" w:rsidRDefault="003557DA">
            <w:pPr>
              <w:widowControl w:val="0"/>
              <w:jc w:val="right"/>
              <w:rPr>
                <w:rFonts w:cs="Arial"/>
                <w:color w:val="000000"/>
                <w:sz w:val="18"/>
                <w:szCs w:val="18"/>
              </w:rPr>
            </w:pPr>
            <w:r>
              <w:rPr>
                <w:rFonts w:cs="Arial"/>
                <w:color w:val="000000"/>
                <w:sz w:val="18"/>
                <w:szCs w:val="18"/>
              </w:rPr>
              <w:t>222.505,15</w:t>
            </w:r>
          </w:p>
        </w:tc>
      </w:tr>
      <w:tr w:rsidR="00A546FD" w14:paraId="46810B53" w14:textId="77777777">
        <w:trPr>
          <w:trHeight w:val="255"/>
          <w:jc w:val="center"/>
        </w:trPr>
        <w:tc>
          <w:tcPr>
            <w:tcW w:w="5658" w:type="dxa"/>
            <w:tcBorders>
              <w:left w:val="single" w:sz="4" w:space="0" w:color="000000"/>
              <w:right w:val="single" w:sz="4" w:space="0" w:color="000000"/>
            </w:tcBorders>
            <w:shd w:val="clear" w:color="auto" w:fill="FFFFFF" w:themeFill="background1"/>
          </w:tcPr>
          <w:p w14:paraId="77C3D751" w14:textId="77777777" w:rsidR="00A546FD" w:rsidRDefault="003557DA">
            <w:pPr>
              <w:widowControl w:val="0"/>
              <w:rPr>
                <w:rFonts w:cs="Arial"/>
                <w:color w:val="000000"/>
                <w:sz w:val="18"/>
                <w:szCs w:val="18"/>
              </w:rPr>
            </w:pPr>
            <w:r>
              <w:rPr>
                <w:rFonts w:cs="Arial"/>
                <w:color w:val="000000"/>
                <w:sz w:val="18"/>
                <w:szCs w:val="18"/>
              </w:rPr>
              <w:t xml:space="preserve">             (-) Amortização Acumulada de Softwares</w:t>
            </w:r>
          </w:p>
        </w:tc>
        <w:tc>
          <w:tcPr>
            <w:tcW w:w="507" w:type="dxa"/>
            <w:tcBorders>
              <w:right w:val="single" w:sz="4" w:space="0" w:color="000000"/>
            </w:tcBorders>
            <w:shd w:val="clear" w:color="auto" w:fill="FFFFFF" w:themeFill="background1"/>
          </w:tcPr>
          <w:p w14:paraId="2F283E1B" w14:textId="77777777" w:rsidR="00A546FD" w:rsidRDefault="00A546FD">
            <w:pPr>
              <w:widowControl w:val="0"/>
              <w:jc w:val="center"/>
              <w:rPr>
                <w:rFonts w:cs="Arial"/>
                <w:color w:val="000000"/>
                <w:sz w:val="18"/>
                <w:szCs w:val="18"/>
              </w:rPr>
            </w:pPr>
          </w:p>
        </w:tc>
        <w:tc>
          <w:tcPr>
            <w:tcW w:w="1594" w:type="dxa"/>
            <w:tcBorders>
              <w:right w:val="single" w:sz="4" w:space="0" w:color="000000"/>
            </w:tcBorders>
            <w:shd w:val="clear" w:color="auto" w:fill="FFFFFF" w:themeFill="background1"/>
            <w:vAlign w:val="center"/>
          </w:tcPr>
          <w:p w14:paraId="35E35911" w14:textId="77777777" w:rsidR="00A546FD" w:rsidRDefault="003557DA">
            <w:pPr>
              <w:widowControl w:val="0"/>
              <w:jc w:val="right"/>
              <w:rPr>
                <w:rFonts w:cs="Arial"/>
                <w:color w:val="000000"/>
                <w:sz w:val="18"/>
                <w:szCs w:val="18"/>
              </w:rPr>
            </w:pPr>
            <w:r>
              <w:rPr>
                <w:rFonts w:cs="Arial"/>
                <w:color w:val="000000"/>
                <w:sz w:val="18"/>
                <w:szCs w:val="18"/>
              </w:rPr>
              <w:t>-126.920,31</w:t>
            </w:r>
          </w:p>
        </w:tc>
        <w:tc>
          <w:tcPr>
            <w:tcW w:w="1596" w:type="dxa"/>
            <w:tcBorders>
              <w:right w:val="single" w:sz="4" w:space="0" w:color="000000"/>
            </w:tcBorders>
            <w:shd w:val="clear" w:color="auto" w:fill="FFFFFF" w:themeFill="background1"/>
            <w:vAlign w:val="center"/>
          </w:tcPr>
          <w:p w14:paraId="6DDCB10C" w14:textId="77777777" w:rsidR="00A546FD" w:rsidRDefault="003557DA">
            <w:pPr>
              <w:widowControl w:val="0"/>
              <w:jc w:val="right"/>
              <w:rPr>
                <w:rFonts w:cs="Arial"/>
                <w:color w:val="000000"/>
                <w:sz w:val="18"/>
                <w:szCs w:val="18"/>
              </w:rPr>
            </w:pPr>
            <w:r>
              <w:rPr>
                <w:rFonts w:cs="Arial"/>
                <w:color w:val="000000"/>
                <w:sz w:val="18"/>
                <w:szCs w:val="18"/>
              </w:rPr>
              <w:t>-126.920,31</w:t>
            </w:r>
          </w:p>
        </w:tc>
      </w:tr>
      <w:tr w:rsidR="00A546FD" w14:paraId="2C418E77" w14:textId="77777777">
        <w:trPr>
          <w:trHeight w:val="255"/>
          <w:jc w:val="center"/>
        </w:trPr>
        <w:tc>
          <w:tcPr>
            <w:tcW w:w="5658" w:type="dxa"/>
            <w:tcBorders>
              <w:left w:val="single" w:sz="4" w:space="0" w:color="000000"/>
              <w:right w:val="single" w:sz="4" w:space="0" w:color="000000"/>
            </w:tcBorders>
            <w:shd w:val="clear" w:color="auto" w:fill="FFFFFF" w:themeFill="background1"/>
          </w:tcPr>
          <w:p w14:paraId="5F9C53A1" w14:textId="77777777" w:rsidR="00A546FD" w:rsidRDefault="003557DA">
            <w:pPr>
              <w:widowControl w:val="0"/>
              <w:rPr>
                <w:rFonts w:cs="Arial"/>
                <w:color w:val="000000"/>
                <w:sz w:val="18"/>
                <w:szCs w:val="18"/>
              </w:rPr>
            </w:pPr>
            <w:r>
              <w:rPr>
                <w:rFonts w:cs="Arial"/>
                <w:color w:val="000000"/>
                <w:sz w:val="18"/>
                <w:szCs w:val="18"/>
              </w:rPr>
              <w:t xml:space="preserve">      Marcas, Direitos e Patentes Industriais</w:t>
            </w:r>
          </w:p>
        </w:tc>
        <w:tc>
          <w:tcPr>
            <w:tcW w:w="507" w:type="dxa"/>
            <w:tcBorders>
              <w:right w:val="single" w:sz="4" w:space="0" w:color="000000"/>
            </w:tcBorders>
            <w:shd w:val="clear" w:color="auto" w:fill="FFFFFF" w:themeFill="background1"/>
          </w:tcPr>
          <w:p w14:paraId="0B413796" w14:textId="77777777" w:rsidR="00A546FD" w:rsidRDefault="00A546FD">
            <w:pPr>
              <w:widowControl w:val="0"/>
              <w:jc w:val="center"/>
              <w:rPr>
                <w:rFonts w:cs="Arial"/>
                <w:color w:val="000000"/>
                <w:sz w:val="18"/>
                <w:szCs w:val="18"/>
              </w:rPr>
            </w:pPr>
          </w:p>
        </w:tc>
        <w:tc>
          <w:tcPr>
            <w:tcW w:w="1594" w:type="dxa"/>
            <w:tcBorders>
              <w:right w:val="single" w:sz="4" w:space="0" w:color="000000"/>
            </w:tcBorders>
            <w:shd w:val="clear" w:color="auto" w:fill="FFFFFF" w:themeFill="background1"/>
            <w:vAlign w:val="center"/>
          </w:tcPr>
          <w:p w14:paraId="5FFE1EC7" w14:textId="77777777" w:rsidR="00A546FD" w:rsidRDefault="003557DA">
            <w:pPr>
              <w:widowControl w:val="0"/>
              <w:jc w:val="right"/>
              <w:rPr>
                <w:rFonts w:cs="Arial"/>
                <w:color w:val="000000"/>
                <w:sz w:val="18"/>
                <w:szCs w:val="18"/>
              </w:rPr>
            </w:pPr>
            <w:r>
              <w:rPr>
                <w:rFonts w:cs="Arial"/>
                <w:color w:val="000000"/>
                <w:sz w:val="18"/>
                <w:szCs w:val="18"/>
              </w:rPr>
              <w:t>140,00</w:t>
            </w:r>
          </w:p>
        </w:tc>
        <w:tc>
          <w:tcPr>
            <w:tcW w:w="1596" w:type="dxa"/>
            <w:tcBorders>
              <w:right w:val="single" w:sz="4" w:space="0" w:color="000000"/>
            </w:tcBorders>
            <w:shd w:val="clear" w:color="auto" w:fill="FFFFFF" w:themeFill="background1"/>
            <w:vAlign w:val="center"/>
          </w:tcPr>
          <w:p w14:paraId="32EF955B" w14:textId="77777777" w:rsidR="00A546FD" w:rsidRDefault="003557DA">
            <w:pPr>
              <w:widowControl w:val="0"/>
              <w:jc w:val="right"/>
              <w:rPr>
                <w:rFonts w:cs="Arial"/>
                <w:color w:val="000000"/>
                <w:sz w:val="18"/>
                <w:szCs w:val="18"/>
              </w:rPr>
            </w:pPr>
            <w:r>
              <w:rPr>
                <w:rFonts w:cs="Arial"/>
                <w:color w:val="000000"/>
                <w:sz w:val="18"/>
                <w:szCs w:val="18"/>
              </w:rPr>
              <w:t>140,00</w:t>
            </w:r>
          </w:p>
        </w:tc>
      </w:tr>
      <w:tr w:rsidR="00A546FD" w14:paraId="7C1A3434" w14:textId="77777777">
        <w:trPr>
          <w:trHeight w:val="255"/>
          <w:jc w:val="center"/>
        </w:trPr>
        <w:tc>
          <w:tcPr>
            <w:tcW w:w="5658" w:type="dxa"/>
            <w:tcBorders>
              <w:left w:val="single" w:sz="4" w:space="0" w:color="000000"/>
              <w:right w:val="single" w:sz="4" w:space="0" w:color="000000"/>
            </w:tcBorders>
            <w:shd w:val="clear" w:color="auto" w:fill="FFFFFF" w:themeFill="background1"/>
          </w:tcPr>
          <w:p w14:paraId="6A032CDE" w14:textId="77777777" w:rsidR="00A546FD" w:rsidRDefault="003557DA">
            <w:pPr>
              <w:widowControl w:val="0"/>
              <w:rPr>
                <w:rFonts w:cs="Arial"/>
                <w:color w:val="000000"/>
                <w:sz w:val="18"/>
                <w:szCs w:val="18"/>
              </w:rPr>
            </w:pPr>
            <w:r>
              <w:rPr>
                <w:rFonts w:cs="Arial"/>
                <w:color w:val="000000"/>
                <w:sz w:val="18"/>
                <w:szCs w:val="18"/>
              </w:rPr>
              <w:t xml:space="preserve">       (-) Amortização Acumulada de Marcas, Direitos e Patentes Ind</w:t>
            </w:r>
          </w:p>
        </w:tc>
        <w:tc>
          <w:tcPr>
            <w:tcW w:w="507" w:type="dxa"/>
            <w:tcBorders>
              <w:right w:val="single" w:sz="4" w:space="0" w:color="000000"/>
            </w:tcBorders>
            <w:shd w:val="clear" w:color="auto" w:fill="FFFFFF" w:themeFill="background1"/>
          </w:tcPr>
          <w:p w14:paraId="16DD1EFC" w14:textId="77777777" w:rsidR="00A546FD" w:rsidRDefault="00A546FD">
            <w:pPr>
              <w:widowControl w:val="0"/>
              <w:jc w:val="center"/>
              <w:rPr>
                <w:rFonts w:cs="Arial"/>
                <w:color w:val="000000"/>
                <w:sz w:val="18"/>
                <w:szCs w:val="18"/>
              </w:rPr>
            </w:pPr>
          </w:p>
        </w:tc>
        <w:tc>
          <w:tcPr>
            <w:tcW w:w="1594" w:type="dxa"/>
            <w:tcBorders>
              <w:right w:val="single" w:sz="4" w:space="0" w:color="000000"/>
            </w:tcBorders>
            <w:shd w:val="clear" w:color="auto" w:fill="FFFFFF" w:themeFill="background1"/>
            <w:vAlign w:val="center"/>
          </w:tcPr>
          <w:p w14:paraId="3BFA7753" w14:textId="77777777" w:rsidR="00A546FD" w:rsidRDefault="003557DA">
            <w:pPr>
              <w:widowControl w:val="0"/>
              <w:jc w:val="right"/>
              <w:rPr>
                <w:rFonts w:cs="Arial"/>
                <w:color w:val="000000"/>
                <w:sz w:val="18"/>
                <w:szCs w:val="18"/>
              </w:rPr>
            </w:pPr>
            <w:r>
              <w:rPr>
                <w:rFonts w:cs="Arial"/>
                <w:color w:val="000000"/>
                <w:sz w:val="18"/>
                <w:szCs w:val="18"/>
              </w:rPr>
              <w:t>-</w:t>
            </w:r>
          </w:p>
        </w:tc>
        <w:tc>
          <w:tcPr>
            <w:tcW w:w="1596" w:type="dxa"/>
            <w:tcBorders>
              <w:right w:val="single" w:sz="4" w:space="0" w:color="000000"/>
            </w:tcBorders>
            <w:shd w:val="clear" w:color="auto" w:fill="FFFFFF" w:themeFill="background1"/>
            <w:vAlign w:val="center"/>
          </w:tcPr>
          <w:p w14:paraId="12C07376" w14:textId="77777777" w:rsidR="00A546FD" w:rsidRDefault="003557DA">
            <w:pPr>
              <w:widowControl w:val="0"/>
              <w:jc w:val="right"/>
              <w:rPr>
                <w:rFonts w:cs="Arial"/>
                <w:color w:val="000000"/>
                <w:sz w:val="18"/>
                <w:szCs w:val="18"/>
              </w:rPr>
            </w:pPr>
            <w:r>
              <w:rPr>
                <w:rFonts w:cs="Arial"/>
                <w:color w:val="000000"/>
                <w:sz w:val="18"/>
                <w:szCs w:val="18"/>
              </w:rPr>
              <w:t>-</w:t>
            </w:r>
          </w:p>
        </w:tc>
      </w:tr>
      <w:tr w:rsidR="00A546FD" w14:paraId="6EF9111C" w14:textId="77777777">
        <w:trPr>
          <w:trHeight w:val="255"/>
          <w:jc w:val="center"/>
        </w:trPr>
        <w:tc>
          <w:tcPr>
            <w:tcW w:w="56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51B3E4" w14:textId="77777777" w:rsidR="00A546FD" w:rsidRDefault="003557DA">
            <w:pPr>
              <w:widowControl w:val="0"/>
              <w:rPr>
                <w:rFonts w:cs="Arial"/>
                <w:b/>
                <w:bCs/>
                <w:color w:val="000000"/>
                <w:sz w:val="18"/>
                <w:szCs w:val="18"/>
              </w:rPr>
            </w:pPr>
            <w:r>
              <w:rPr>
                <w:rFonts w:cs="Arial"/>
                <w:b/>
                <w:bCs/>
                <w:color w:val="000000"/>
                <w:sz w:val="18"/>
                <w:szCs w:val="18"/>
              </w:rPr>
              <w:t>TOTAL DO ATIVO</w:t>
            </w:r>
          </w:p>
        </w:tc>
        <w:tc>
          <w:tcPr>
            <w:tcW w:w="507" w:type="dxa"/>
            <w:tcBorders>
              <w:top w:val="single" w:sz="4" w:space="0" w:color="000000"/>
              <w:bottom w:val="single" w:sz="4" w:space="0" w:color="000000"/>
              <w:right w:val="single" w:sz="4" w:space="0" w:color="000000"/>
            </w:tcBorders>
            <w:shd w:val="clear" w:color="auto" w:fill="FFFFFF" w:themeFill="background1"/>
            <w:vAlign w:val="center"/>
          </w:tcPr>
          <w:p w14:paraId="1D6EF531" w14:textId="77777777" w:rsidR="00A546FD" w:rsidRDefault="00A546FD">
            <w:pPr>
              <w:widowControl w:val="0"/>
              <w:jc w:val="center"/>
              <w:rPr>
                <w:rFonts w:cs="Arial"/>
                <w:b/>
                <w:bCs/>
                <w:color w:val="000000"/>
                <w:sz w:val="18"/>
                <w:szCs w:val="18"/>
              </w:rPr>
            </w:pPr>
          </w:p>
        </w:tc>
        <w:tc>
          <w:tcPr>
            <w:tcW w:w="1594" w:type="dxa"/>
            <w:tcBorders>
              <w:top w:val="single" w:sz="4" w:space="0" w:color="000000"/>
              <w:bottom w:val="single" w:sz="4" w:space="0" w:color="000000"/>
              <w:right w:val="single" w:sz="4" w:space="0" w:color="000000"/>
            </w:tcBorders>
            <w:shd w:val="clear" w:color="auto" w:fill="FFFFFF" w:themeFill="background1"/>
            <w:vAlign w:val="center"/>
          </w:tcPr>
          <w:p w14:paraId="44C11797" w14:textId="77777777" w:rsidR="00A546FD" w:rsidRDefault="003557DA">
            <w:pPr>
              <w:widowControl w:val="0"/>
              <w:jc w:val="right"/>
              <w:rPr>
                <w:rFonts w:cs="Arial"/>
                <w:b/>
                <w:bCs/>
                <w:color w:val="000000"/>
                <w:sz w:val="20"/>
              </w:rPr>
            </w:pPr>
            <w:r>
              <w:rPr>
                <w:rFonts w:cs="Arial"/>
                <w:b/>
                <w:bCs/>
                <w:color w:val="000000"/>
                <w:sz w:val="18"/>
                <w:szCs w:val="18"/>
              </w:rPr>
              <w:t>565.095.764,13</w:t>
            </w:r>
          </w:p>
        </w:tc>
        <w:tc>
          <w:tcPr>
            <w:tcW w:w="1596" w:type="dxa"/>
            <w:tcBorders>
              <w:top w:val="single" w:sz="4" w:space="0" w:color="000000"/>
              <w:bottom w:val="single" w:sz="4" w:space="0" w:color="000000"/>
              <w:right w:val="single" w:sz="4" w:space="0" w:color="000000"/>
            </w:tcBorders>
            <w:shd w:val="clear" w:color="auto" w:fill="FFFFFF" w:themeFill="background1"/>
            <w:vAlign w:val="center"/>
          </w:tcPr>
          <w:p w14:paraId="3EB2DDF0" w14:textId="77777777" w:rsidR="00A546FD" w:rsidRDefault="003557DA">
            <w:pPr>
              <w:widowControl w:val="0"/>
              <w:jc w:val="right"/>
              <w:rPr>
                <w:rFonts w:cs="Arial"/>
                <w:b/>
                <w:bCs/>
                <w:color w:val="000000"/>
                <w:sz w:val="18"/>
                <w:szCs w:val="18"/>
              </w:rPr>
            </w:pPr>
            <w:r>
              <w:rPr>
                <w:rFonts w:cs="Arial"/>
                <w:b/>
                <w:bCs/>
                <w:color w:val="000000"/>
                <w:sz w:val="18"/>
                <w:szCs w:val="18"/>
              </w:rPr>
              <w:t>525.409.148,81</w:t>
            </w:r>
          </w:p>
        </w:tc>
      </w:tr>
      <w:tr w:rsidR="00A546FD" w14:paraId="2B1EEE75" w14:textId="77777777">
        <w:trPr>
          <w:trHeight w:hRule="exact" w:val="255"/>
          <w:jc w:val="center"/>
        </w:trPr>
        <w:tc>
          <w:tcPr>
            <w:tcW w:w="9355" w:type="dxa"/>
            <w:gridSpan w:val="4"/>
            <w:tcBorders>
              <w:top w:val="single" w:sz="4" w:space="0" w:color="000000"/>
            </w:tcBorders>
            <w:shd w:val="clear" w:color="auto" w:fill="FFFFFF" w:themeFill="background1"/>
            <w:vAlign w:val="center"/>
          </w:tcPr>
          <w:p w14:paraId="64123F9A" w14:textId="77777777" w:rsidR="00A546FD" w:rsidRDefault="00A546FD">
            <w:pPr>
              <w:widowControl w:val="0"/>
              <w:jc w:val="right"/>
              <w:rPr>
                <w:rFonts w:cs="Arial"/>
                <w:color w:val="000000"/>
                <w:sz w:val="18"/>
                <w:szCs w:val="18"/>
              </w:rPr>
            </w:pPr>
          </w:p>
        </w:tc>
      </w:tr>
      <w:tr w:rsidR="00A546FD" w14:paraId="390DAC65" w14:textId="77777777">
        <w:trPr>
          <w:trHeight w:val="255"/>
          <w:jc w:val="center"/>
        </w:trPr>
        <w:tc>
          <w:tcPr>
            <w:tcW w:w="935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AECD7A" w14:textId="77777777" w:rsidR="00A546FD" w:rsidRDefault="003557DA">
            <w:pPr>
              <w:widowControl w:val="0"/>
              <w:jc w:val="right"/>
              <w:rPr>
                <w:rFonts w:cs="Arial"/>
                <w:b/>
                <w:bCs/>
                <w:color w:val="000000"/>
                <w:sz w:val="18"/>
                <w:szCs w:val="18"/>
              </w:rPr>
            </w:pPr>
            <w:r>
              <w:rPr>
                <w:rFonts w:cs="Arial"/>
                <w:b/>
                <w:bCs/>
                <w:color w:val="000000" w:themeColor="text1"/>
                <w:sz w:val="18"/>
                <w:szCs w:val="18"/>
              </w:rPr>
              <w:t>PASSIVO</w:t>
            </w:r>
          </w:p>
        </w:tc>
      </w:tr>
      <w:tr w:rsidR="00A546FD" w14:paraId="17A4D272" w14:textId="77777777">
        <w:trPr>
          <w:trHeight w:val="255"/>
          <w:jc w:val="center"/>
        </w:trPr>
        <w:tc>
          <w:tcPr>
            <w:tcW w:w="5658" w:type="dxa"/>
            <w:tcBorders>
              <w:left w:val="single" w:sz="4" w:space="0" w:color="000000"/>
              <w:bottom w:val="single" w:sz="4" w:space="0" w:color="000000"/>
              <w:right w:val="single" w:sz="4" w:space="0" w:color="000000"/>
            </w:tcBorders>
            <w:shd w:val="clear" w:color="auto" w:fill="FFFFFF" w:themeFill="background1"/>
            <w:vAlign w:val="center"/>
          </w:tcPr>
          <w:p w14:paraId="5C9B67D2" w14:textId="77777777" w:rsidR="00A546FD" w:rsidRDefault="003557DA">
            <w:pPr>
              <w:widowControl w:val="0"/>
              <w:rPr>
                <w:rFonts w:cs="Arial"/>
                <w:b/>
                <w:bCs/>
                <w:color w:val="000000"/>
                <w:sz w:val="18"/>
                <w:szCs w:val="18"/>
              </w:rPr>
            </w:pPr>
            <w:r>
              <w:rPr>
                <w:rFonts w:cs="Arial"/>
                <w:b/>
                <w:bCs/>
                <w:color w:val="000000"/>
                <w:sz w:val="18"/>
                <w:szCs w:val="18"/>
              </w:rPr>
              <w:t>PASSIVO CIRCULANTE</w:t>
            </w:r>
          </w:p>
        </w:tc>
        <w:tc>
          <w:tcPr>
            <w:tcW w:w="507" w:type="dxa"/>
            <w:tcBorders>
              <w:bottom w:val="single" w:sz="4" w:space="0" w:color="000000"/>
              <w:right w:val="single" w:sz="4" w:space="0" w:color="000000"/>
            </w:tcBorders>
            <w:shd w:val="clear" w:color="auto" w:fill="FFFFFF" w:themeFill="background1"/>
            <w:vAlign w:val="center"/>
          </w:tcPr>
          <w:p w14:paraId="50EAC7EB" w14:textId="77777777" w:rsidR="00A546FD" w:rsidRDefault="00A546FD">
            <w:pPr>
              <w:widowControl w:val="0"/>
              <w:jc w:val="center"/>
              <w:rPr>
                <w:rFonts w:cs="Arial"/>
                <w:b/>
                <w:bCs/>
                <w:color w:val="000000"/>
                <w:sz w:val="18"/>
                <w:szCs w:val="18"/>
              </w:rPr>
            </w:pPr>
          </w:p>
        </w:tc>
        <w:tc>
          <w:tcPr>
            <w:tcW w:w="1594" w:type="dxa"/>
            <w:tcBorders>
              <w:bottom w:val="single" w:sz="4" w:space="0" w:color="000000"/>
              <w:right w:val="single" w:sz="4" w:space="0" w:color="000000"/>
            </w:tcBorders>
            <w:shd w:val="clear" w:color="auto" w:fill="FFFFFF" w:themeFill="background1"/>
          </w:tcPr>
          <w:p w14:paraId="5A045A09" w14:textId="77777777" w:rsidR="00A546FD" w:rsidRDefault="003557DA">
            <w:pPr>
              <w:widowControl w:val="0"/>
              <w:jc w:val="right"/>
              <w:rPr>
                <w:rFonts w:cs="Arial"/>
                <w:b/>
                <w:bCs/>
                <w:color w:val="000000"/>
                <w:sz w:val="18"/>
                <w:szCs w:val="18"/>
              </w:rPr>
            </w:pPr>
            <w:r>
              <w:rPr>
                <w:rFonts w:cs="Arial"/>
                <w:b/>
                <w:bCs/>
                <w:color w:val="000000"/>
                <w:sz w:val="18"/>
                <w:szCs w:val="18"/>
              </w:rPr>
              <w:t>86.738.428,96</w:t>
            </w:r>
          </w:p>
        </w:tc>
        <w:tc>
          <w:tcPr>
            <w:tcW w:w="1596" w:type="dxa"/>
            <w:tcBorders>
              <w:bottom w:val="single" w:sz="4" w:space="0" w:color="000000"/>
              <w:right w:val="single" w:sz="4" w:space="0" w:color="000000"/>
            </w:tcBorders>
            <w:shd w:val="clear" w:color="auto" w:fill="FFFFFF" w:themeFill="background1"/>
          </w:tcPr>
          <w:p w14:paraId="73FEF909" w14:textId="77777777" w:rsidR="00A546FD" w:rsidRDefault="003557DA">
            <w:pPr>
              <w:widowControl w:val="0"/>
              <w:jc w:val="right"/>
              <w:rPr>
                <w:rFonts w:cs="Arial"/>
                <w:b/>
                <w:bCs/>
                <w:color w:val="000000"/>
                <w:sz w:val="18"/>
                <w:szCs w:val="18"/>
              </w:rPr>
            </w:pPr>
            <w:r>
              <w:rPr>
                <w:rFonts w:cs="Arial"/>
                <w:b/>
                <w:bCs/>
                <w:color w:val="000000"/>
                <w:sz w:val="18"/>
                <w:szCs w:val="18"/>
              </w:rPr>
              <w:t>98.196.589,41</w:t>
            </w:r>
          </w:p>
        </w:tc>
      </w:tr>
      <w:tr w:rsidR="00A546FD" w14:paraId="54F9D111" w14:textId="77777777">
        <w:trPr>
          <w:trHeight w:val="255"/>
          <w:jc w:val="center"/>
        </w:trPr>
        <w:tc>
          <w:tcPr>
            <w:tcW w:w="5658" w:type="dxa"/>
            <w:tcBorders>
              <w:left w:val="single" w:sz="4" w:space="0" w:color="000000"/>
              <w:right w:val="single" w:sz="4" w:space="0" w:color="000000"/>
            </w:tcBorders>
            <w:shd w:val="clear" w:color="auto" w:fill="FFFFFF" w:themeFill="background1"/>
          </w:tcPr>
          <w:p w14:paraId="292A22C7" w14:textId="77777777" w:rsidR="00A546FD" w:rsidRDefault="003557DA">
            <w:pPr>
              <w:widowControl w:val="0"/>
              <w:rPr>
                <w:rFonts w:cs="Arial"/>
                <w:b/>
                <w:bCs/>
                <w:color w:val="000000"/>
                <w:sz w:val="18"/>
                <w:szCs w:val="18"/>
              </w:rPr>
            </w:pPr>
            <w:r>
              <w:rPr>
                <w:rFonts w:cs="Arial"/>
                <w:b/>
                <w:bCs/>
                <w:color w:val="000000"/>
                <w:sz w:val="18"/>
                <w:szCs w:val="18"/>
              </w:rPr>
              <w:t xml:space="preserve">    Obrigações Trabalh., Previd. e Assist. a Pagar a Curto Prazo</w:t>
            </w:r>
          </w:p>
        </w:tc>
        <w:tc>
          <w:tcPr>
            <w:tcW w:w="507" w:type="dxa"/>
            <w:tcBorders>
              <w:right w:val="single" w:sz="4" w:space="0" w:color="000000"/>
            </w:tcBorders>
            <w:shd w:val="clear" w:color="auto" w:fill="FFFFFF" w:themeFill="background1"/>
          </w:tcPr>
          <w:p w14:paraId="5084EB15" w14:textId="77777777" w:rsidR="00A546FD" w:rsidRDefault="00BB6A4E">
            <w:pPr>
              <w:widowControl w:val="0"/>
              <w:jc w:val="center"/>
              <w:rPr>
                <w:rFonts w:cs="Arial"/>
                <w:color w:val="000000"/>
                <w:sz w:val="18"/>
                <w:szCs w:val="18"/>
              </w:rPr>
            </w:pPr>
            <w:hyperlink w:anchor="_a.7)_Obrigações_Trabalh.,">
              <w:r w:rsidR="003557DA">
                <w:rPr>
                  <w:rStyle w:val="LinkdaInternet"/>
                  <w:rFonts w:cs="Arial"/>
                  <w:sz w:val="18"/>
                  <w:szCs w:val="18"/>
                </w:rPr>
                <w:t>a.8</w:t>
              </w:r>
            </w:hyperlink>
          </w:p>
        </w:tc>
        <w:tc>
          <w:tcPr>
            <w:tcW w:w="1594" w:type="dxa"/>
            <w:tcBorders>
              <w:right w:val="single" w:sz="4" w:space="0" w:color="000000"/>
            </w:tcBorders>
            <w:shd w:val="clear" w:color="auto" w:fill="FFFFFF" w:themeFill="background1"/>
          </w:tcPr>
          <w:p w14:paraId="163B66B7" w14:textId="77777777" w:rsidR="00A546FD" w:rsidRDefault="003557DA">
            <w:pPr>
              <w:widowControl w:val="0"/>
              <w:jc w:val="right"/>
              <w:rPr>
                <w:rFonts w:cs="Arial"/>
                <w:bCs/>
                <w:color w:val="000000"/>
                <w:sz w:val="18"/>
                <w:szCs w:val="18"/>
              </w:rPr>
            </w:pPr>
            <w:r>
              <w:rPr>
                <w:rFonts w:cs="Arial"/>
                <w:bCs/>
                <w:color w:val="000000"/>
                <w:sz w:val="18"/>
                <w:szCs w:val="18"/>
              </w:rPr>
              <w:t>30.589.415,07</w:t>
            </w:r>
          </w:p>
        </w:tc>
        <w:tc>
          <w:tcPr>
            <w:tcW w:w="1596" w:type="dxa"/>
            <w:tcBorders>
              <w:right w:val="single" w:sz="4" w:space="0" w:color="000000"/>
            </w:tcBorders>
            <w:shd w:val="clear" w:color="auto" w:fill="FFFFFF" w:themeFill="background1"/>
          </w:tcPr>
          <w:p w14:paraId="7FE02509" w14:textId="77777777" w:rsidR="00A546FD" w:rsidRDefault="003557DA">
            <w:pPr>
              <w:widowControl w:val="0"/>
              <w:jc w:val="right"/>
              <w:rPr>
                <w:rFonts w:cs="Arial"/>
                <w:bCs/>
                <w:color w:val="000000"/>
                <w:sz w:val="18"/>
                <w:szCs w:val="18"/>
              </w:rPr>
            </w:pPr>
            <w:r>
              <w:rPr>
                <w:rFonts w:cs="Arial"/>
                <w:bCs/>
                <w:color w:val="000000"/>
                <w:sz w:val="18"/>
                <w:szCs w:val="18"/>
              </w:rPr>
              <w:t>37.168.421,41</w:t>
            </w:r>
          </w:p>
        </w:tc>
      </w:tr>
      <w:tr w:rsidR="00A546FD" w14:paraId="3A531A29" w14:textId="77777777">
        <w:trPr>
          <w:trHeight w:val="255"/>
          <w:jc w:val="center"/>
        </w:trPr>
        <w:tc>
          <w:tcPr>
            <w:tcW w:w="5658" w:type="dxa"/>
            <w:tcBorders>
              <w:left w:val="single" w:sz="4" w:space="0" w:color="000000"/>
              <w:right w:val="single" w:sz="4" w:space="0" w:color="000000"/>
            </w:tcBorders>
            <w:shd w:val="clear" w:color="auto" w:fill="FFFFFF" w:themeFill="background1"/>
          </w:tcPr>
          <w:p w14:paraId="0ED64A54" w14:textId="77777777" w:rsidR="00A546FD" w:rsidRDefault="003557DA">
            <w:pPr>
              <w:widowControl w:val="0"/>
              <w:rPr>
                <w:rFonts w:cs="Arial"/>
                <w:b/>
                <w:bCs/>
                <w:color w:val="000000"/>
                <w:sz w:val="18"/>
                <w:szCs w:val="18"/>
              </w:rPr>
            </w:pPr>
            <w:r>
              <w:rPr>
                <w:rFonts w:cs="Arial"/>
                <w:b/>
                <w:bCs/>
                <w:color w:val="000000"/>
                <w:sz w:val="18"/>
                <w:szCs w:val="18"/>
              </w:rPr>
              <w:t xml:space="preserve">    Fornecedores e Contas a Pagar a Curto Prazo</w:t>
            </w:r>
          </w:p>
        </w:tc>
        <w:tc>
          <w:tcPr>
            <w:tcW w:w="507" w:type="dxa"/>
            <w:tcBorders>
              <w:right w:val="single" w:sz="4" w:space="0" w:color="000000"/>
            </w:tcBorders>
            <w:shd w:val="clear" w:color="auto" w:fill="FFFFFF" w:themeFill="background1"/>
          </w:tcPr>
          <w:p w14:paraId="4DEE2120" w14:textId="77777777" w:rsidR="00A546FD" w:rsidRDefault="00BB6A4E">
            <w:pPr>
              <w:widowControl w:val="0"/>
              <w:jc w:val="center"/>
              <w:rPr>
                <w:rFonts w:cs="Arial"/>
                <w:color w:val="000000"/>
                <w:sz w:val="18"/>
                <w:szCs w:val="18"/>
              </w:rPr>
            </w:pPr>
            <w:hyperlink w:anchor="_a.7)_Fornecedores_e_1">
              <w:r w:rsidR="003557DA">
                <w:rPr>
                  <w:rStyle w:val="LinkdaInternet"/>
                  <w:rFonts w:cs="Arial"/>
                  <w:sz w:val="18"/>
                  <w:szCs w:val="18"/>
                </w:rPr>
                <w:t>a.9</w:t>
              </w:r>
            </w:hyperlink>
          </w:p>
        </w:tc>
        <w:tc>
          <w:tcPr>
            <w:tcW w:w="1594" w:type="dxa"/>
            <w:tcBorders>
              <w:right w:val="single" w:sz="4" w:space="0" w:color="000000"/>
            </w:tcBorders>
            <w:shd w:val="clear" w:color="auto" w:fill="FFFFFF" w:themeFill="background1"/>
          </w:tcPr>
          <w:p w14:paraId="4379B3B3" w14:textId="77777777" w:rsidR="00A546FD" w:rsidRDefault="003557DA">
            <w:pPr>
              <w:widowControl w:val="0"/>
              <w:jc w:val="right"/>
              <w:rPr>
                <w:rFonts w:cs="Arial"/>
                <w:bCs/>
                <w:color w:val="000000"/>
                <w:sz w:val="18"/>
                <w:szCs w:val="18"/>
              </w:rPr>
            </w:pPr>
            <w:r>
              <w:rPr>
                <w:sz w:val="18"/>
                <w:szCs w:val="18"/>
              </w:rPr>
              <w:t>6.118.504,90</w:t>
            </w:r>
          </w:p>
        </w:tc>
        <w:tc>
          <w:tcPr>
            <w:tcW w:w="1596" w:type="dxa"/>
            <w:tcBorders>
              <w:right w:val="single" w:sz="4" w:space="0" w:color="000000"/>
            </w:tcBorders>
            <w:shd w:val="clear" w:color="auto" w:fill="FFFFFF" w:themeFill="background1"/>
          </w:tcPr>
          <w:p w14:paraId="2EEFA329" w14:textId="77777777" w:rsidR="00A546FD" w:rsidRDefault="003557DA">
            <w:pPr>
              <w:widowControl w:val="0"/>
              <w:jc w:val="right"/>
              <w:rPr>
                <w:rFonts w:cs="Arial"/>
                <w:bCs/>
                <w:color w:val="000000"/>
                <w:sz w:val="18"/>
                <w:szCs w:val="18"/>
              </w:rPr>
            </w:pPr>
            <w:r>
              <w:rPr>
                <w:sz w:val="18"/>
                <w:szCs w:val="18"/>
              </w:rPr>
              <w:t>5.160.609,66</w:t>
            </w:r>
          </w:p>
        </w:tc>
      </w:tr>
      <w:tr w:rsidR="00A546FD" w14:paraId="26A2967C" w14:textId="77777777">
        <w:trPr>
          <w:trHeight w:val="255"/>
          <w:jc w:val="center"/>
        </w:trPr>
        <w:tc>
          <w:tcPr>
            <w:tcW w:w="5658" w:type="dxa"/>
            <w:tcBorders>
              <w:left w:val="single" w:sz="4" w:space="0" w:color="000000"/>
              <w:right w:val="single" w:sz="4" w:space="0" w:color="000000"/>
            </w:tcBorders>
            <w:shd w:val="clear" w:color="auto" w:fill="FFFFFF" w:themeFill="background1"/>
          </w:tcPr>
          <w:p w14:paraId="211F6E90" w14:textId="77777777" w:rsidR="00A546FD" w:rsidRDefault="003557DA">
            <w:pPr>
              <w:widowControl w:val="0"/>
              <w:rPr>
                <w:rFonts w:cs="Arial"/>
                <w:b/>
                <w:bCs/>
                <w:color w:val="000000"/>
                <w:sz w:val="18"/>
                <w:szCs w:val="18"/>
              </w:rPr>
            </w:pPr>
            <w:r>
              <w:rPr>
                <w:rFonts w:cs="Arial"/>
                <w:b/>
                <w:bCs/>
                <w:color w:val="000000"/>
                <w:sz w:val="18"/>
                <w:szCs w:val="18"/>
              </w:rPr>
              <w:t xml:space="preserve">    Demais Obrigações a Curto Prazo</w:t>
            </w:r>
          </w:p>
        </w:tc>
        <w:tc>
          <w:tcPr>
            <w:tcW w:w="507" w:type="dxa"/>
            <w:tcBorders>
              <w:right w:val="single" w:sz="4" w:space="0" w:color="000000"/>
            </w:tcBorders>
            <w:shd w:val="clear" w:color="auto" w:fill="FFFFFF" w:themeFill="background1"/>
          </w:tcPr>
          <w:p w14:paraId="4DE151B8" w14:textId="77777777" w:rsidR="00A546FD" w:rsidRDefault="00BB6A4E">
            <w:pPr>
              <w:widowControl w:val="0"/>
              <w:jc w:val="center"/>
              <w:rPr>
                <w:rFonts w:cs="Arial"/>
                <w:color w:val="000000"/>
                <w:sz w:val="18"/>
                <w:szCs w:val="18"/>
              </w:rPr>
            </w:pPr>
            <w:hyperlink w:anchor="_a.9)_Demais_Obrigações_1">
              <w:r w:rsidR="003557DA">
                <w:rPr>
                  <w:rStyle w:val="LinkdaInternet"/>
                  <w:rFonts w:cs="Arial"/>
                  <w:sz w:val="18"/>
                  <w:szCs w:val="18"/>
                </w:rPr>
                <w:t>a.10</w:t>
              </w:r>
            </w:hyperlink>
          </w:p>
        </w:tc>
        <w:tc>
          <w:tcPr>
            <w:tcW w:w="1594" w:type="dxa"/>
            <w:tcBorders>
              <w:right w:val="single" w:sz="4" w:space="0" w:color="000000"/>
            </w:tcBorders>
            <w:shd w:val="clear" w:color="auto" w:fill="FFFFFF" w:themeFill="background1"/>
          </w:tcPr>
          <w:p w14:paraId="5808DDA7" w14:textId="77777777" w:rsidR="00A546FD" w:rsidRDefault="003557DA">
            <w:pPr>
              <w:widowControl w:val="0"/>
              <w:jc w:val="right"/>
              <w:rPr>
                <w:rFonts w:cs="Arial"/>
                <w:bCs/>
                <w:color w:val="000000"/>
                <w:sz w:val="20"/>
              </w:rPr>
            </w:pPr>
            <w:r>
              <w:rPr>
                <w:rFonts w:cs="Arial"/>
                <w:bCs/>
                <w:color w:val="000000"/>
                <w:sz w:val="18"/>
                <w:szCs w:val="18"/>
              </w:rPr>
              <w:t>50.030.508,99</w:t>
            </w:r>
          </w:p>
        </w:tc>
        <w:tc>
          <w:tcPr>
            <w:tcW w:w="1596" w:type="dxa"/>
            <w:tcBorders>
              <w:right w:val="single" w:sz="4" w:space="0" w:color="000000"/>
            </w:tcBorders>
            <w:shd w:val="clear" w:color="auto" w:fill="FFFFFF" w:themeFill="background1"/>
          </w:tcPr>
          <w:p w14:paraId="672C3964" w14:textId="77777777" w:rsidR="00A546FD" w:rsidRDefault="003557DA">
            <w:pPr>
              <w:widowControl w:val="0"/>
              <w:jc w:val="right"/>
              <w:rPr>
                <w:rFonts w:cs="Arial"/>
                <w:bCs/>
                <w:color w:val="000000"/>
                <w:sz w:val="18"/>
                <w:szCs w:val="18"/>
              </w:rPr>
            </w:pPr>
            <w:r>
              <w:rPr>
                <w:rFonts w:cs="Arial"/>
                <w:bCs/>
                <w:color w:val="000000"/>
                <w:sz w:val="18"/>
                <w:szCs w:val="18"/>
              </w:rPr>
              <w:t>55.867.558,34</w:t>
            </w:r>
          </w:p>
        </w:tc>
      </w:tr>
      <w:tr w:rsidR="00A546FD" w14:paraId="3695D6B0" w14:textId="77777777">
        <w:trPr>
          <w:trHeight w:val="255"/>
          <w:jc w:val="center"/>
        </w:trPr>
        <w:tc>
          <w:tcPr>
            <w:tcW w:w="56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73CEC4" w14:textId="77777777" w:rsidR="00A546FD" w:rsidRDefault="003557DA">
            <w:pPr>
              <w:widowControl w:val="0"/>
              <w:rPr>
                <w:rFonts w:cs="Arial"/>
                <w:b/>
                <w:bCs/>
                <w:color w:val="000000"/>
                <w:sz w:val="18"/>
                <w:szCs w:val="18"/>
              </w:rPr>
            </w:pPr>
            <w:r>
              <w:rPr>
                <w:rFonts w:cs="Arial"/>
                <w:b/>
                <w:bCs/>
                <w:color w:val="000000"/>
                <w:sz w:val="18"/>
                <w:szCs w:val="18"/>
              </w:rPr>
              <w:t>TOTAL DO PASSIVO EXIGÍVEL</w:t>
            </w:r>
          </w:p>
        </w:tc>
        <w:tc>
          <w:tcPr>
            <w:tcW w:w="507" w:type="dxa"/>
            <w:tcBorders>
              <w:top w:val="single" w:sz="4" w:space="0" w:color="000000"/>
              <w:bottom w:val="single" w:sz="4" w:space="0" w:color="000000"/>
              <w:right w:val="single" w:sz="4" w:space="0" w:color="000000"/>
            </w:tcBorders>
            <w:shd w:val="clear" w:color="auto" w:fill="FFFFFF" w:themeFill="background1"/>
            <w:vAlign w:val="center"/>
          </w:tcPr>
          <w:p w14:paraId="63D00620" w14:textId="77777777" w:rsidR="00A546FD" w:rsidRDefault="00A546FD">
            <w:pPr>
              <w:widowControl w:val="0"/>
              <w:jc w:val="center"/>
              <w:rPr>
                <w:rFonts w:cs="Arial"/>
                <w:b/>
                <w:bCs/>
                <w:color w:val="000000"/>
                <w:sz w:val="18"/>
                <w:szCs w:val="18"/>
              </w:rPr>
            </w:pPr>
          </w:p>
        </w:tc>
        <w:tc>
          <w:tcPr>
            <w:tcW w:w="1594" w:type="dxa"/>
            <w:tcBorders>
              <w:top w:val="single" w:sz="4" w:space="0" w:color="000000"/>
              <w:bottom w:val="single" w:sz="4" w:space="0" w:color="000000"/>
              <w:right w:val="single" w:sz="4" w:space="0" w:color="000000"/>
            </w:tcBorders>
            <w:shd w:val="clear" w:color="auto" w:fill="FFFFFF" w:themeFill="background1"/>
            <w:vAlign w:val="center"/>
          </w:tcPr>
          <w:p w14:paraId="3E87DA0F" w14:textId="77777777" w:rsidR="00A546FD" w:rsidRDefault="003557DA">
            <w:pPr>
              <w:widowControl w:val="0"/>
              <w:jc w:val="right"/>
              <w:rPr>
                <w:rFonts w:cs="Arial"/>
                <w:b/>
                <w:bCs/>
                <w:color w:val="000000"/>
                <w:sz w:val="18"/>
                <w:szCs w:val="18"/>
              </w:rPr>
            </w:pPr>
            <w:r>
              <w:rPr>
                <w:rFonts w:cs="Arial"/>
                <w:b/>
                <w:bCs/>
                <w:color w:val="000000"/>
                <w:sz w:val="18"/>
                <w:szCs w:val="18"/>
              </w:rPr>
              <w:t>86.738.428,96</w:t>
            </w:r>
          </w:p>
        </w:tc>
        <w:tc>
          <w:tcPr>
            <w:tcW w:w="1596" w:type="dxa"/>
            <w:tcBorders>
              <w:top w:val="single" w:sz="4" w:space="0" w:color="000000"/>
              <w:bottom w:val="single" w:sz="4" w:space="0" w:color="000000"/>
              <w:right w:val="single" w:sz="4" w:space="0" w:color="000000"/>
            </w:tcBorders>
            <w:shd w:val="clear" w:color="auto" w:fill="FFFFFF" w:themeFill="background1"/>
            <w:vAlign w:val="center"/>
          </w:tcPr>
          <w:p w14:paraId="7CC54285" w14:textId="77777777" w:rsidR="00A546FD" w:rsidRDefault="003557DA">
            <w:pPr>
              <w:widowControl w:val="0"/>
              <w:jc w:val="right"/>
              <w:rPr>
                <w:rFonts w:cs="Arial"/>
                <w:b/>
                <w:bCs/>
                <w:color w:val="000000"/>
                <w:sz w:val="18"/>
                <w:szCs w:val="18"/>
              </w:rPr>
            </w:pPr>
            <w:r>
              <w:rPr>
                <w:rFonts w:cs="Arial"/>
                <w:b/>
                <w:bCs/>
                <w:color w:val="000000"/>
                <w:sz w:val="18"/>
                <w:szCs w:val="18"/>
              </w:rPr>
              <w:t>98.196.589,41</w:t>
            </w:r>
          </w:p>
        </w:tc>
      </w:tr>
      <w:tr w:rsidR="00A546FD" w14:paraId="6CF9BC31" w14:textId="77777777">
        <w:trPr>
          <w:trHeight w:val="276"/>
          <w:jc w:val="center"/>
        </w:trPr>
        <w:tc>
          <w:tcPr>
            <w:tcW w:w="9355"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59E6D8" w14:textId="77777777" w:rsidR="00A546FD" w:rsidRDefault="003557DA">
            <w:pPr>
              <w:widowControl w:val="0"/>
              <w:jc w:val="center"/>
              <w:rPr>
                <w:rFonts w:cs="Arial"/>
                <w:b/>
                <w:bCs/>
                <w:color w:val="000000"/>
                <w:sz w:val="18"/>
                <w:szCs w:val="18"/>
              </w:rPr>
            </w:pPr>
            <w:r>
              <w:rPr>
                <w:rFonts w:cs="Arial"/>
                <w:b/>
                <w:bCs/>
                <w:color w:val="000000" w:themeColor="text1"/>
                <w:sz w:val="18"/>
                <w:szCs w:val="18"/>
              </w:rPr>
              <w:t>PATRIMÔNIO LÍQUIDO</w:t>
            </w:r>
          </w:p>
        </w:tc>
      </w:tr>
      <w:tr w:rsidR="00A546FD" w14:paraId="2628BCBD" w14:textId="77777777">
        <w:trPr>
          <w:trHeight w:val="276"/>
          <w:jc w:val="center"/>
        </w:trPr>
        <w:tc>
          <w:tcPr>
            <w:tcW w:w="9355" w:type="dxa"/>
            <w:gridSpan w:val="4"/>
            <w:vMerge/>
            <w:tcBorders>
              <w:top w:val="single" w:sz="4" w:space="0" w:color="000000"/>
              <w:left w:val="single" w:sz="4" w:space="0" w:color="000000"/>
              <w:bottom w:val="single" w:sz="4" w:space="0" w:color="000000"/>
              <w:right w:val="single" w:sz="4" w:space="0" w:color="000000"/>
            </w:tcBorders>
            <w:vAlign w:val="center"/>
          </w:tcPr>
          <w:p w14:paraId="43B587D5" w14:textId="77777777" w:rsidR="00A546FD" w:rsidRDefault="00A546FD">
            <w:pPr>
              <w:widowControl w:val="0"/>
              <w:jc w:val="right"/>
              <w:rPr>
                <w:rFonts w:cs="Arial"/>
                <w:b/>
                <w:bCs/>
                <w:color w:val="000000"/>
                <w:sz w:val="18"/>
                <w:szCs w:val="18"/>
              </w:rPr>
            </w:pPr>
          </w:p>
        </w:tc>
      </w:tr>
      <w:tr w:rsidR="00A546FD" w14:paraId="6041E52C" w14:textId="77777777">
        <w:trPr>
          <w:trHeight w:val="255"/>
          <w:jc w:val="center"/>
        </w:trPr>
        <w:tc>
          <w:tcPr>
            <w:tcW w:w="5658" w:type="dxa"/>
            <w:tcBorders>
              <w:left w:val="single" w:sz="4" w:space="0" w:color="000000"/>
              <w:right w:val="single" w:sz="4" w:space="0" w:color="000000"/>
            </w:tcBorders>
            <w:shd w:val="clear" w:color="auto" w:fill="FFFFFF" w:themeFill="background1"/>
          </w:tcPr>
          <w:p w14:paraId="03DD67A5" w14:textId="77777777" w:rsidR="00A546FD" w:rsidRDefault="003557DA">
            <w:pPr>
              <w:widowControl w:val="0"/>
              <w:rPr>
                <w:rFonts w:cs="Arial"/>
                <w:b/>
                <w:bCs/>
                <w:color w:val="000000"/>
                <w:sz w:val="18"/>
                <w:szCs w:val="18"/>
              </w:rPr>
            </w:pPr>
            <w:r>
              <w:rPr>
                <w:rFonts w:cs="Arial"/>
                <w:b/>
                <w:bCs/>
                <w:color w:val="000000"/>
                <w:sz w:val="18"/>
                <w:szCs w:val="18"/>
              </w:rPr>
              <w:t>Resultados Acumulados</w:t>
            </w:r>
          </w:p>
        </w:tc>
        <w:tc>
          <w:tcPr>
            <w:tcW w:w="507" w:type="dxa"/>
            <w:tcBorders>
              <w:right w:val="single" w:sz="4" w:space="0" w:color="000000"/>
            </w:tcBorders>
            <w:shd w:val="clear" w:color="auto" w:fill="FFFFFF" w:themeFill="background1"/>
          </w:tcPr>
          <w:p w14:paraId="5FDDD545" w14:textId="77777777" w:rsidR="00A546FD" w:rsidRDefault="00A546FD">
            <w:pPr>
              <w:widowControl w:val="0"/>
              <w:jc w:val="center"/>
              <w:rPr>
                <w:rFonts w:cs="Arial"/>
                <w:b/>
                <w:bCs/>
                <w:color w:val="000000"/>
                <w:sz w:val="18"/>
                <w:szCs w:val="18"/>
              </w:rPr>
            </w:pPr>
          </w:p>
        </w:tc>
        <w:tc>
          <w:tcPr>
            <w:tcW w:w="1594" w:type="dxa"/>
            <w:tcBorders>
              <w:right w:val="single" w:sz="4" w:space="0" w:color="000000"/>
            </w:tcBorders>
            <w:shd w:val="clear" w:color="auto" w:fill="FFFFFF" w:themeFill="background1"/>
            <w:vAlign w:val="center"/>
          </w:tcPr>
          <w:p w14:paraId="5C4B97F9" w14:textId="77777777" w:rsidR="00A546FD" w:rsidRDefault="003557DA">
            <w:pPr>
              <w:widowControl w:val="0"/>
              <w:jc w:val="right"/>
              <w:rPr>
                <w:rFonts w:cs="Arial"/>
                <w:b/>
                <w:bCs/>
                <w:color w:val="000000"/>
                <w:sz w:val="18"/>
                <w:szCs w:val="18"/>
              </w:rPr>
            </w:pPr>
            <w:r>
              <w:rPr>
                <w:rFonts w:cs="Arial"/>
                <w:b/>
                <w:bCs/>
                <w:color w:val="000000"/>
                <w:sz w:val="18"/>
                <w:szCs w:val="18"/>
              </w:rPr>
              <w:t>478.357.335,17</w:t>
            </w:r>
          </w:p>
        </w:tc>
        <w:tc>
          <w:tcPr>
            <w:tcW w:w="1596" w:type="dxa"/>
            <w:tcBorders>
              <w:right w:val="single" w:sz="4" w:space="0" w:color="000000"/>
            </w:tcBorders>
            <w:shd w:val="clear" w:color="auto" w:fill="FFFFFF" w:themeFill="background1"/>
            <w:vAlign w:val="center"/>
          </w:tcPr>
          <w:p w14:paraId="5B12187A" w14:textId="77777777" w:rsidR="00A546FD" w:rsidRDefault="003557DA">
            <w:pPr>
              <w:widowControl w:val="0"/>
              <w:jc w:val="right"/>
              <w:rPr>
                <w:rFonts w:cs="Arial"/>
                <w:b/>
                <w:bCs/>
                <w:color w:val="000000"/>
                <w:sz w:val="18"/>
                <w:szCs w:val="18"/>
              </w:rPr>
            </w:pPr>
            <w:r>
              <w:rPr>
                <w:rFonts w:cs="Arial"/>
                <w:b/>
                <w:bCs/>
                <w:color w:val="000000"/>
                <w:sz w:val="18"/>
                <w:szCs w:val="18"/>
              </w:rPr>
              <w:t>427.212.559,40</w:t>
            </w:r>
          </w:p>
        </w:tc>
      </w:tr>
      <w:tr w:rsidR="00A546FD" w14:paraId="1A225415" w14:textId="77777777">
        <w:trPr>
          <w:trHeight w:val="255"/>
          <w:jc w:val="center"/>
        </w:trPr>
        <w:tc>
          <w:tcPr>
            <w:tcW w:w="5658" w:type="dxa"/>
            <w:tcBorders>
              <w:left w:val="single" w:sz="4" w:space="0" w:color="000000"/>
              <w:right w:val="single" w:sz="4" w:space="0" w:color="000000"/>
            </w:tcBorders>
            <w:shd w:val="clear" w:color="auto" w:fill="FFFFFF" w:themeFill="background1"/>
          </w:tcPr>
          <w:p w14:paraId="5B01B58E" w14:textId="77777777" w:rsidR="00A546FD" w:rsidRDefault="003557DA">
            <w:pPr>
              <w:widowControl w:val="0"/>
              <w:rPr>
                <w:rFonts w:cs="Arial"/>
                <w:color w:val="000000"/>
                <w:sz w:val="18"/>
                <w:szCs w:val="18"/>
              </w:rPr>
            </w:pPr>
            <w:r>
              <w:rPr>
                <w:rFonts w:cs="Arial"/>
                <w:color w:val="000000"/>
                <w:sz w:val="18"/>
                <w:szCs w:val="18"/>
              </w:rPr>
              <w:t xml:space="preserve">    Resultado do Exercício</w:t>
            </w:r>
          </w:p>
        </w:tc>
        <w:tc>
          <w:tcPr>
            <w:tcW w:w="507" w:type="dxa"/>
            <w:tcBorders>
              <w:right w:val="single" w:sz="4" w:space="0" w:color="000000"/>
            </w:tcBorders>
            <w:shd w:val="clear" w:color="auto" w:fill="FFFFFF" w:themeFill="background1"/>
          </w:tcPr>
          <w:p w14:paraId="6B9EE9FE" w14:textId="77777777" w:rsidR="00A546FD" w:rsidRDefault="00BB6A4E">
            <w:pPr>
              <w:widowControl w:val="0"/>
              <w:jc w:val="center"/>
              <w:rPr>
                <w:rFonts w:cs="Arial"/>
                <w:color w:val="000000"/>
                <w:sz w:val="18"/>
                <w:szCs w:val="18"/>
              </w:rPr>
            </w:pPr>
            <w:hyperlink w:anchor="Resultado_do_Exercício">
              <w:r w:rsidR="003557DA">
                <w:rPr>
                  <w:rStyle w:val="LinkdaInternet"/>
                  <w:rFonts w:cs="Arial"/>
                  <w:sz w:val="18"/>
                  <w:szCs w:val="18"/>
                </w:rPr>
                <w:t>a.12</w:t>
              </w:r>
            </w:hyperlink>
          </w:p>
        </w:tc>
        <w:tc>
          <w:tcPr>
            <w:tcW w:w="1594" w:type="dxa"/>
            <w:tcBorders>
              <w:right w:val="single" w:sz="4" w:space="0" w:color="000000"/>
            </w:tcBorders>
            <w:shd w:val="clear" w:color="auto" w:fill="FFFFFF" w:themeFill="background1"/>
            <w:vAlign w:val="center"/>
          </w:tcPr>
          <w:p w14:paraId="4A839435" w14:textId="77777777" w:rsidR="00A546FD" w:rsidRDefault="003557DA">
            <w:pPr>
              <w:widowControl w:val="0"/>
              <w:jc w:val="right"/>
              <w:rPr>
                <w:rFonts w:cs="Arial"/>
                <w:color w:val="000000"/>
                <w:sz w:val="18"/>
                <w:szCs w:val="18"/>
              </w:rPr>
            </w:pPr>
            <w:r>
              <w:rPr>
                <w:rFonts w:cs="Arial"/>
                <w:color w:val="000000"/>
                <w:sz w:val="18"/>
                <w:szCs w:val="18"/>
              </w:rPr>
              <w:t>49.229.440,20</w:t>
            </w:r>
          </w:p>
        </w:tc>
        <w:tc>
          <w:tcPr>
            <w:tcW w:w="1596" w:type="dxa"/>
            <w:tcBorders>
              <w:right w:val="single" w:sz="4" w:space="0" w:color="000000"/>
            </w:tcBorders>
            <w:shd w:val="clear" w:color="auto" w:fill="FFFFFF" w:themeFill="background1"/>
            <w:vAlign w:val="center"/>
          </w:tcPr>
          <w:p w14:paraId="34D9947D" w14:textId="77777777" w:rsidR="00A546FD" w:rsidRDefault="003557DA">
            <w:pPr>
              <w:widowControl w:val="0"/>
              <w:jc w:val="right"/>
              <w:rPr>
                <w:rFonts w:cs="Arial"/>
                <w:color w:val="000000"/>
                <w:sz w:val="18"/>
                <w:szCs w:val="18"/>
              </w:rPr>
            </w:pPr>
            <w:r>
              <w:rPr>
                <w:rFonts w:cs="Arial"/>
                <w:color w:val="000000"/>
                <w:sz w:val="18"/>
                <w:szCs w:val="18"/>
              </w:rPr>
              <w:t>46.580.479,48</w:t>
            </w:r>
          </w:p>
        </w:tc>
      </w:tr>
      <w:tr w:rsidR="00A546FD" w14:paraId="2EA38CB6" w14:textId="77777777">
        <w:trPr>
          <w:trHeight w:val="255"/>
          <w:jc w:val="center"/>
        </w:trPr>
        <w:tc>
          <w:tcPr>
            <w:tcW w:w="5658" w:type="dxa"/>
            <w:tcBorders>
              <w:left w:val="single" w:sz="4" w:space="0" w:color="000000"/>
              <w:right w:val="single" w:sz="4" w:space="0" w:color="000000"/>
            </w:tcBorders>
            <w:shd w:val="clear" w:color="auto" w:fill="FFFFFF" w:themeFill="background1"/>
          </w:tcPr>
          <w:p w14:paraId="320066D9" w14:textId="77777777" w:rsidR="00A546FD" w:rsidRDefault="003557DA">
            <w:pPr>
              <w:widowControl w:val="0"/>
              <w:rPr>
                <w:rFonts w:cs="Arial"/>
                <w:color w:val="000000"/>
                <w:sz w:val="18"/>
                <w:szCs w:val="18"/>
              </w:rPr>
            </w:pPr>
            <w:r>
              <w:rPr>
                <w:rFonts w:cs="Arial"/>
                <w:color w:val="000000"/>
                <w:sz w:val="18"/>
                <w:szCs w:val="18"/>
              </w:rPr>
              <w:t xml:space="preserve">    Resultados de Exercícios Anteriores</w:t>
            </w:r>
          </w:p>
        </w:tc>
        <w:tc>
          <w:tcPr>
            <w:tcW w:w="507" w:type="dxa"/>
            <w:tcBorders>
              <w:right w:val="single" w:sz="4" w:space="0" w:color="000000"/>
            </w:tcBorders>
            <w:shd w:val="clear" w:color="auto" w:fill="FFFFFF" w:themeFill="background1"/>
          </w:tcPr>
          <w:p w14:paraId="547655AB" w14:textId="77777777" w:rsidR="00A546FD" w:rsidRDefault="00BB6A4E">
            <w:pPr>
              <w:widowControl w:val="0"/>
              <w:jc w:val="center"/>
              <w:rPr>
                <w:rFonts w:cs="Arial"/>
                <w:color w:val="000000"/>
                <w:sz w:val="18"/>
                <w:szCs w:val="18"/>
              </w:rPr>
            </w:pPr>
            <w:hyperlink w:anchor="Resultado_de_Exercícios_Anteriores">
              <w:r w:rsidR="003557DA">
                <w:rPr>
                  <w:rStyle w:val="LinkdaInternet"/>
                  <w:rFonts w:cs="Arial"/>
                  <w:sz w:val="18"/>
                  <w:szCs w:val="18"/>
                </w:rPr>
                <w:t>a.13</w:t>
              </w:r>
            </w:hyperlink>
          </w:p>
        </w:tc>
        <w:tc>
          <w:tcPr>
            <w:tcW w:w="1594" w:type="dxa"/>
            <w:tcBorders>
              <w:right w:val="single" w:sz="4" w:space="0" w:color="000000"/>
            </w:tcBorders>
            <w:shd w:val="clear" w:color="auto" w:fill="FFFFFF" w:themeFill="background1"/>
            <w:vAlign w:val="center"/>
          </w:tcPr>
          <w:p w14:paraId="5AC15BDC" w14:textId="77777777" w:rsidR="00A546FD" w:rsidRDefault="003557DA">
            <w:pPr>
              <w:widowControl w:val="0"/>
              <w:jc w:val="right"/>
              <w:rPr>
                <w:rFonts w:cs="Arial"/>
                <w:color w:val="000000"/>
                <w:sz w:val="18"/>
                <w:szCs w:val="18"/>
              </w:rPr>
            </w:pPr>
            <w:r>
              <w:rPr>
                <w:rFonts w:cs="Arial"/>
                <w:color w:val="000000"/>
                <w:sz w:val="18"/>
                <w:szCs w:val="18"/>
              </w:rPr>
              <w:t>427.212.559,40</w:t>
            </w:r>
          </w:p>
        </w:tc>
        <w:tc>
          <w:tcPr>
            <w:tcW w:w="1596" w:type="dxa"/>
            <w:tcBorders>
              <w:right w:val="single" w:sz="4" w:space="0" w:color="000000"/>
            </w:tcBorders>
            <w:shd w:val="clear" w:color="auto" w:fill="FFFFFF" w:themeFill="background1"/>
            <w:vAlign w:val="center"/>
          </w:tcPr>
          <w:p w14:paraId="46EDDF7D" w14:textId="77777777" w:rsidR="00A546FD" w:rsidRDefault="003557DA">
            <w:pPr>
              <w:widowControl w:val="0"/>
              <w:jc w:val="right"/>
              <w:rPr>
                <w:rFonts w:cs="Arial"/>
                <w:color w:val="000000"/>
                <w:sz w:val="18"/>
                <w:szCs w:val="18"/>
              </w:rPr>
            </w:pPr>
            <w:r>
              <w:rPr>
                <w:rFonts w:cs="Arial"/>
                <w:color w:val="000000"/>
                <w:sz w:val="18"/>
                <w:szCs w:val="18"/>
              </w:rPr>
              <w:t>386.081.811,25</w:t>
            </w:r>
          </w:p>
        </w:tc>
      </w:tr>
      <w:tr w:rsidR="00A546FD" w14:paraId="5C9AA8A9" w14:textId="77777777">
        <w:trPr>
          <w:trHeight w:val="255"/>
          <w:jc w:val="center"/>
        </w:trPr>
        <w:tc>
          <w:tcPr>
            <w:tcW w:w="5658" w:type="dxa"/>
            <w:tcBorders>
              <w:left w:val="single" w:sz="4" w:space="0" w:color="000000"/>
              <w:right w:val="single" w:sz="4" w:space="0" w:color="000000"/>
            </w:tcBorders>
            <w:shd w:val="clear" w:color="auto" w:fill="FFFFFF" w:themeFill="background1"/>
          </w:tcPr>
          <w:p w14:paraId="5359F4D6" w14:textId="77777777" w:rsidR="00A546FD" w:rsidRDefault="003557DA">
            <w:pPr>
              <w:widowControl w:val="0"/>
              <w:rPr>
                <w:rFonts w:cs="Arial"/>
                <w:color w:val="000000"/>
                <w:sz w:val="18"/>
                <w:szCs w:val="18"/>
              </w:rPr>
            </w:pPr>
            <w:r>
              <w:rPr>
                <w:rFonts w:cs="Arial"/>
                <w:color w:val="000000"/>
                <w:sz w:val="18"/>
                <w:szCs w:val="18"/>
              </w:rPr>
              <w:t xml:space="preserve">    Ajustes de Exercícios Anteriores</w:t>
            </w:r>
          </w:p>
        </w:tc>
        <w:tc>
          <w:tcPr>
            <w:tcW w:w="507" w:type="dxa"/>
            <w:tcBorders>
              <w:right w:val="single" w:sz="4" w:space="0" w:color="000000"/>
            </w:tcBorders>
            <w:shd w:val="clear" w:color="auto" w:fill="FFFFFF" w:themeFill="background1"/>
          </w:tcPr>
          <w:p w14:paraId="3D12A3F6" w14:textId="77777777" w:rsidR="00A546FD" w:rsidRDefault="003557DA">
            <w:pPr>
              <w:widowControl w:val="0"/>
              <w:jc w:val="center"/>
              <w:rPr>
                <w:rFonts w:cs="Arial"/>
                <w:color w:val="000000"/>
                <w:sz w:val="18"/>
                <w:szCs w:val="18"/>
              </w:rPr>
            </w:pPr>
            <w:r>
              <w:rPr>
                <w:rFonts w:cs="Arial"/>
                <w:color w:val="000000"/>
                <w:sz w:val="18"/>
                <w:szCs w:val="18"/>
              </w:rPr>
              <w:t>a.14</w:t>
            </w:r>
          </w:p>
        </w:tc>
        <w:tc>
          <w:tcPr>
            <w:tcW w:w="1594" w:type="dxa"/>
            <w:tcBorders>
              <w:right w:val="single" w:sz="4" w:space="0" w:color="000000"/>
            </w:tcBorders>
            <w:shd w:val="clear" w:color="auto" w:fill="FFFFFF" w:themeFill="background1"/>
            <w:vAlign w:val="center"/>
          </w:tcPr>
          <w:p w14:paraId="0F28F5A1" w14:textId="77777777" w:rsidR="00A546FD" w:rsidRDefault="003557DA">
            <w:pPr>
              <w:widowControl w:val="0"/>
              <w:jc w:val="right"/>
              <w:rPr>
                <w:rFonts w:cs="Arial"/>
                <w:color w:val="000000"/>
                <w:sz w:val="18"/>
                <w:szCs w:val="18"/>
              </w:rPr>
            </w:pPr>
            <w:r>
              <w:rPr>
                <w:rFonts w:cs="Arial"/>
                <w:color w:val="000000"/>
                <w:sz w:val="18"/>
                <w:szCs w:val="18"/>
              </w:rPr>
              <w:t>1.915.335,57</w:t>
            </w:r>
          </w:p>
        </w:tc>
        <w:tc>
          <w:tcPr>
            <w:tcW w:w="1596" w:type="dxa"/>
            <w:tcBorders>
              <w:right w:val="single" w:sz="4" w:space="0" w:color="000000"/>
            </w:tcBorders>
            <w:shd w:val="clear" w:color="auto" w:fill="FFFFFF" w:themeFill="background1"/>
            <w:vAlign w:val="center"/>
          </w:tcPr>
          <w:p w14:paraId="3163CC20" w14:textId="77777777" w:rsidR="00A546FD" w:rsidRDefault="003557DA">
            <w:pPr>
              <w:widowControl w:val="0"/>
              <w:jc w:val="right"/>
              <w:rPr>
                <w:rFonts w:cs="Arial"/>
                <w:color w:val="000000"/>
                <w:sz w:val="18"/>
                <w:szCs w:val="18"/>
              </w:rPr>
            </w:pPr>
            <w:r>
              <w:rPr>
                <w:rFonts w:cs="Arial"/>
                <w:color w:val="000000"/>
                <w:sz w:val="18"/>
                <w:szCs w:val="18"/>
              </w:rPr>
              <w:t>-5.449.731,33</w:t>
            </w:r>
          </w:p>
        </w:tc>
      </w:tr>
      <w:tr w:rsidR="00A546FD" w14:paraId="585DF224" w14:textId="77777777">
        <w:trPr>
          <w:trHeight w:val="255"/>
          <w:jc w:val="center"/>
        </w:trPr>
        <w:tc>
          <w:tcPr>
            <w:tcW w:w="56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454EB6" w14:textId="77777777" w:rsidR="00A546FD" w:rsidRDefault="003557DA">
            <w:pPr>
              <w:widowControl w:val="0"/>
              <w:rPr>
                <w:rFonts w:cs="Arial"/>
                <w:b/>
                <w:bCs/>
                <w:color w:val="000000"/>
                <w:sz w:val="18"/>
                <w:szCs w:val="18"/>
              </w:rPr>
            </w:pPr>
            <w:r>
              <w:rPr>
                <w:rFonts w:cs="Arial"/>
                <w:b/>
                <w:bCs/>
                <w:color w:val="000000"/>
                <w:sz w:val="18"/>
                <w:szCs w:val="18"/>
              </w:rPr>
              <w:t>TOTAL DO PATRIMÔNIO LÍQUIDO</w:t>
            </w:r>
          </w:p>
        </w:tc>
        <w:tc>
          <w:tcPr>
            <w:tcW w:w="507" w:type="dxa"/>
            <w:tcBorders>
              <w:top w:val="single" w:sz="4" w:space="0" w:color="000000"/>
              <w:bottom w:val="single" w:sz="4" w:space="0" w:color="000000"/>
              <w:right w:val="single" w:sz="4" w:space="0" w:color="000000"/>
            </w:tcBorders>
            <w:shd w:val="clear" w:color="auto" w:fill="FFFFFF" w:themeFill="background1"/>
            <w:vAlign w:val="center"/>
          </w:tcPr>
          <w:p w14:paraId="61E9647F" w14:textId="77777777" w:rsidR="00A546FD" w:rsidRDefault="00A546FD">
            <w:pPr>
              <w:widowControl w:val="0"/>
              <w:jc w:val="center"/>
              <w:rPr>
                <w:rFonts w:cs="Arial"/>
                <w:b/>
                <w:bCs/>
                <w:color w:val="000000"/>
                <w:sz w:val="18"/>
                <w:szCs w:val="18"/>
              </w:rPr>
            </w:pPr>
          </w:p>
        </w:tc>
        <w:tc>
          <w:tcPr>
            <w:tcW w:w="1594" w:type="dxa"/>
            <w:tcBorders>
              <w:top w:val="single" w:sz="4" w:space="0" w:color="000000"/>
              <w:bottom w:val="single" w:sz="4" w:space="0" w:color="000000"/>
              <w:right w:val="single" w:sz="4" w:space="0" w:color="000000"/>
            </w:tcBorders>
            <w:shd w:val="clear" w:color="auto" w:fill="FFFFFF" w:themeFill="background1"/>
            <w:vAlign w:val="center"/>
          </w:tcPr>
          <w:p w14:paraId="51C147CF" w14:textId="77777777" w:rsidR="00A546FD" w:rsidRDefault="003557DA">
            <w:pPr>
              <w:widowControl w:val="0"/>
              <w:jc w:val="right"/>
              <w:rPr>
                <w:rFonts w:cs="Arial"/>
                <w:b/>
                <w:bCs/>
                <w:color w:val="000000"/>
                <w:sz w:val="18"/>
                <w:szCs w:val="18"/>
              </w:rPr>
            </w:pPr>
            <w:r>
              <w:rPr>
                <w:rFonts w:cs="Arial"/>
                <w:b/>
                <w:bCs/>
                <w:color w:val="000000"/>
                <w:sz w:val="18"/>
                <w:szCs w:val="18"/>
              </w:rPr>
              <w:t>478.357.335,17</w:t>
            </w:r>
          </w:p>
        </w:tc>
        <w:tc>
          <w:tcPr>
            <w:tcW w:w="1596" w:type="dxa"/>
            <w:tcBorders>
              <w:top w:val="single" w:sz="4" w:space="0" w:color="000000"/>
              <w:bottom w:val="single" w:sz="4" w:space="0" w:color="000000"/>
              <w:right w:val="single" w:sz="4" w:space="0" w:color="000000"/>
            </w:tcBorders>
            <w:shd w:val="clear" w:color="auto" w:fill="FFFFFF" w:themeFill="background1"/>
            <w:vAlign w:val="center"/>
          </w:tcPr>
          <w:p w14:paraId="7EECAAB6" w14:textId="77777777" w:rsidR="00A546FD" w:rsidRDefault="003557DA">
            <w:pPr>
              <w:widowControl w:val="0"/>
              <w:jc w:val="right"/>
              <w:rPr>
                <w:rFonts w:cs="Arial"/>
                <w:b/>
                <w:bCs/>
                <w:color w:val="000000"/>
                <w:sz w:val="18"/>
                <w:szCs w:val="18"/>
              </w:rPr>
            </w:pPr>
            <w:r>
              <w:rPr>
                <w:rFonts w:cs="Arial"/>
                <w:b/>
                <w:bCs/>
                <w:color w:val="000000"/>
                <w:sz w:val="18"/>
                <w:szCs w:val="18"/>
              </w:rPr>
              <w:t>427.212.559,4</w:t>
            </w:r>
          </w:p>
        </w:tc>
      </w:tr>
      <w:tr w:rsidR="00A546FD" w14:paraId="04A83BDB" w14:textId="77777777">
        <w:trPr>
          <w:trHeight w:val="255"/>
          <w:jc w:val="center"/>
        </w:trPr>
        <w:tc>
          <w:tcPr>
            <w:tcW w:w="5658" w:type="dxa"/>
            <w:tcBorders>
              <w:left w:val="single" w:sz="4" w:space="0" w:color="000000"/>
              <w:bottom w:val="single" w:sz="4" w:space="0" w:color="000000"/>
              <w:right w:val="single" w:sz="4" w:space="0" w:color="000000"/>
            </w:tcBorders>
            <w:shd w:val="clear" w:color="auto" w:fill="FFFFFF" w:themeFill="background1"/>
            <w:vAlign w:val="center"/>
          </w:tcPr>
          <w:p w14:paraId="271F29D1" w14:textId="77777777" w:rsidR="00A546FD" w:rsidRDefault="003557DA">
            <w:pPr>
              <w:widowControl w:val="0"/>
              <w:rPr>
                <w:rFonts w:cs="Arial"/>
                <w:b/>
                <w:bCs/>
                <w:color w:val="000000"/>
                <w:sz w:val="18"/>
                <w:szCs w:val="18"/>
              </w:rPr>
            </w:pPr>
            <w:r>
              <w:rPr>
                <w:rFonts w:cs="Arial"/>
                <w:b/>
                <w:bCs/>
                <w:color w:val="000000"/>
                <w:sz w:val="18"/>
                <w:szCs w:val="18"/>
              </w:rPr>
              <w:t>TOTAL DO PASSIVO E PATRIMÔNIO LÍQUIDO</w:t>
            </w:r>
          </w:p>
        </w:tc>
        <w:tc>
          <w:tcPr>
            <w:tcW w:w="507" w:type="dxa"/>
            <w:tcBorders>
              <w:bottom w:val="single" w:sz="4" w:space="0" w:color="000000"/>
              <w:right w:val="single" w:sz="4" w:space="0" w:color="000000"/>
            </w:tcBorders>
            <w:shd w:val="clear" w:color="auto" w:fill="FFFFFF" w:themeFill="background1"/>
            <w:vAlign w:val="center"/>
          </w:tcPr>
          <w:p w14:paraId="71940F7D" w14:textId="77777777" w:rsidR="00A546FD" w:rsidRDefault="00A546FD">
            <w:pPr>
              <w:widowControl w:val="0"/>
              <w:jc w:val="center"/>
              <w:rPr>
                <w:rFonts w:cs="Arial"/>
                <w:b/>
                <w:bCs/>
                <w:color w:val="000000"/>
                <w:sz w:val="18"/>
                <w:szCs w:val="18"/>
              </w:rPr>
            </w:pPr>
          </w:p>
        </w:tc>
        <w:tc>
          <w:tcPr>
            <w:tcW w:w="15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232313" w14:textId="77777777" w:rsidR="00A546FD" w:rsidRDefault="003557DA">
            <w:pPr>
              <w:widowControl w:val="0"/>
              <w:jc w:val="right"/>
              <w:rPr>
                <w:rFonts w:cs="Arial"/>
                <w:b/>
                <w:bCs/>
                <w:color w:val="000000"/>
                <w:sz w:val="18"/>
                <w:szCs w:val="18"/>
              </w:rPr>
            </w:pPr>
            <w:r>
              <w:rPr>
                <w:rFonts w:cs="Arial"/>
                <w:b/>
                <w:bCs/>
                <w:color w:val="000000"/>
                <w:sz w:val="18"/>
                <w:szCs w:val="18"/>
              </w:rPr>
              <w:t>565.095.764,13</w:t>
            </w:r>
          </w:p>
        </w:tc>
        <w:tc>
          <w:tcPr>
            <w:tcW w:w="1596" w:type="dxa"/>
            <w:tcBorders>
              <w:top w:val="single" w:sz="4" w:space="0" w:color="000000"/>
              <w:bottom w:val="single" w:sz="4" w:space="0" w:color="000000"/>
              <w:right w:val="single" w:sz="4" w:space="0" w:color="000000"/>
            </w:tcBorders>
            <w:shd w:val="clear" w:color="auto" w:fill="FFFFFF" w:themeFill="background1"/>
            <w:vAlign w:val="center"/>
          </w:tcPr>
          <w:p w14:paraId="570562B2" w14:textId="77777777" w:rsidR="00A546FD" w:rsidRDefault="003557DA">
            <w:pPr>
              <w:widowControl w:val="0"/>
              <w:jc w:val="right"/>
              <w:rPr>
                <w:rFonts w:cs="Arial"/>
                <w:b/>
                <w:bCs/>
                <w:color w:val="000000"/>
                <w:sz w:val="18"/>
                <w:szCs w:val="18"/>
              </w:rPr>
            </w:pPr>
            <w:r>
              <w:rPr>
                <w:rFonts w:cs="Arial"/>
                <w:b/>
                <w:bCs/>
                <w:color w:val="000000"/>
                <w:sz w:val="18"/>
                <w:szCs w:val="18"/>
              </w:rPr>
              <w:t>525.409.148,81</w:t>
            </w:r>
          </w:p>
        </w:tc>
      </w:tr>
    </w:tbl>
    <w:p w14:paraId="450CF755" w14:textId="77777777" w:rsidR="00A546FD" w:rsidRDefault="00A546FD">
      <w:pPr>
        <w:pStyle w:val="Ttulo2"/>
        <w:jc w:val="center"/>
        <w:rPr>
          <w:rFonts w:cs="Arial"/>
          <w:sz w:val="18"/>
          <w:szCs w:val="18"/>
        </w:rPr>
      </w:pPr>
    </w:p>
    <w:p w14:paraId="1D794941" w14:textId="77777777" w:rsidR="00A546FD" w:rsidRDefault="00A546FD">
      <w:pPr>
        <w:pStyle w:val="Ttulo2"/>
        <w:jc w:val="center"/>
        <w:rPr>
          <w:rFonts w:cs="Arial"/>
          <w:sz w:val="18"/>
          <w:szCs w:val="18"/>
        </w:rPr>
      </w:pPr>
    </w:p>
    <w:p w14:paraId="50FC0021" w14:textId="77777777" w:rsidR="00A546FD" w:rsidRDefault="00A546FD">
      <w:pPr>
        <w:rPr>
          <w:rFonts w:cs="Arial"/>
          <w:sz w:val="18"/>
          <w:szCs w:val="18"/>
        </w:rPr>
      </w:pPr>
    </w:p>
    <w:p w14:paraId="6E9DD0B2" w14:textId="77777777" w:rsidR="00A546FD" w:rsidRDefault="00A546FD">
      <w:pPr>
        <w:rPr>
          <w:rFonts w:cs="Arial"/>
          <w:sz w:val="18"/>
          <w:szCs w:val="18"/>
        </w:rPr>
      </w:pPr>
    </w:p>
    <w:p w14:paraId="375C2D48" w14:textId="77777777" w:rsidR="00A546FD" w:rsidRDefault="00A546FD">
      <w:pPr>
        <w:rPr>
          <w:rFonts w:cs="Arial"/>
          <w:sz w:val="18"/>
          <w:szCs w:val="18"/>
        </w:rPr>
      </w:pPr>
    </w:p>
    <w:tbl>
      <w:tblPr>
        <w:tblW w:w="5000" w:type="pct"/>
        <w:tblLayout w:type="fixed"/>
        <w:tblCellMar>
          <w:left w:w="70" w:type="dxa"/>
          <w:right w:w="70" w:type="dxa"/>
        </w:tblCellMar>
        <w:tblLook w:val="04A0" w:firstRow="1" w:lastRow="0" w:firstColumn="1" w:lastColumn="0" w:noHBand="0" w:noVBand="1"/>
      </w:tblPr>
      <w:tblGrid>
        <w:gridCol w:w="5586"/>
        <w:gridCol w:w="2009"/>
        <w:gridCol w:w="1901"/>
      </w:tblGrid>
      <w:tr w:rsidR="00A546FD" w14:paraId="0C9F13CB" w14:textId="77777777">
        <w:trPr>
          <w:trHeight w:val="255"/>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41FD4B" w14:textId="77777777" w:rsidR="00A546FD" w:rsidRDefault="003557DA">
            <w:pPr>
              <w:widowControl w:val="0"/>
              <w:jc w:val="center"/>
              <w:rPr>
                <w:rFonts w:cs="Arial"/>
                <w:b/>
                <w:bCs/>
                <w:color w:val="000000"/>
                <w:sz w:val="18"/>
                <w:szCs w:val="18"/>
              </w:rPr>
            </w:pPr>
            <w:r>
              <w:rPr>
                <w:rFonts w:cs="Arial"/>
                <w:b/>
                <w:bCs/>
                <w:color w:val="000000"/>
                <w:sz w:val="18"/>
                <w:szCs w:val="18"/>
              </w:rPr>
              <w:t>QUADRO DE ATIVOS E PASSIVOS FINANCEIROS E PERMANENTES</w:t>
            </w:r>
          </w:p>
        </w:tc>
      </w:tr>
      <w:tr w:rsidR="00A546FD" w14:paraId="54297CB4" w14:textId="77777777">
        <w:trPr>
          <w:trHeight w:val="255"/>
        </w:trPr>
        <w:tc>
          <w:tcPr>
            <w:tcW w:w="5504" w:type="dxa"/>
            <w:tcBorders>
              <w:left w:val="single" w:sz="4" w:space="0" w:color="000000"/>
              <w:bottom w:val="single" w:sz="4" w:space="0" w:color="000000"/>
              <w:right w:val="single" w:sz="4" w:space="0" w:color="000000"/>
            </w:tcBorders>
            <w:shd w:val="clear" w:color="auto" w:fill="FFFFFF" w:themeFill="background1"/>
            <w:vAlign w:val="center"/>
          </w:tcPr>
          <w:p w14:paraId="4DC71BA7" w14:textId="77777777" w:rsidR="00A546FD" w:rsidRDefault="00A546FD">
            <w:pPr>
              <w:widowControl w:val="0"/>
              <w:jc w:val="center"/>
              <w:rPr>
                <w:rFonts w:cs="Arial"/>
                <w:color w:val="000000"/>
                <w:sz w:val="18"/>
                <w:szCs w:val="18"/>
              </w:rPr>
            </w:pPr>
          </w:p>
        </w:tc>
        <w:tc>
          <w:tcPr>
            <w:tcW w:w="1979" w:type="dxa"/>
            <w:tcBorders>
              <w:bottom w:val="single" w:sz="4" w:space="0" w:color="000000"/>
              <w:right w:val="single" w:sz="4" w:space="0" w:color="000000"/>
            </w:tcBorders>
            <w:shd w:val="clear" w:color="auto" w:fill="FFFFFF" w:themeFill="background1"/>
            <w:vAlign w:val="center"/>
          </w:tcPr>
          <w:p w14:paraId="6A7CA564" w14:textId="77777777" w:rsidR="00A546FD" w:rsidRDefault="003557DA">
            <w:pPr>
              <w:widowControl w:val="0"/>
              <w:jc w:val="center"/>
              <w:rPr>
                <w:rFonts w:cs="Arial"/>
                <w:b/>
                <w:bCs/>
                <w:color w:val="000000"/>
                <w:sz w:val="18"/>
                <w:szCs w:val="18"/>
              </w:rPr>
            </w:pPr>
            <w:r>
              <w:rPr>
                <w:rFonts w:cs="Arial"/>
                <w:b/>
                <w:bCs/>
                <w:color w:val="000000"/>
                <w:sz w:val="18"/>
                <w:szCs w:val="18"/>
              </w:rPr>
              <w:t>31/12/2022</w:t>
            </w:r>
          </w:p>
        </w:tc>
        <w:tc>
          <w:tcPr>
            <w:tcW w:w="1873" w:type="dxa"/>
            <w:tcBorders>
              <w:bottom w:val="single" w:sz="4" w:space="0" w:color="000000"/>
              <w:right w:val="single" w:sz="4" w:space="0" w:color="000000"/>
            </w:tcBorders>
            <w:shd w:val="clear" w:color="auto" w:fill="FFFFFF" w:themeFill="background1"/>
            <w:vAlign w:val="center"/>
          </w:tcPr>
          <w:p w14:paraId="4AE1D15B" w14:textId="77777777" w:rsidR="00A546FD" w:rsidRDefault="003557DA">
            <w:pPr>
              <w:widowControl w:val="0"/>
              <w:jc w:val="center"/>
              <w:rPr>
                <w:rFonts w:cs="Arial"/>
                <w:b/>
                <w:bCs/>
                <w:color w:val="000000"/>
                <w:sz w:val="18"/>
                <w:szCs w:val="18"/>
              </w:rPr>
            </w:pPr>
            <w:r>
              <w:rPr>
                <w:rFonts w:cs="Arial"/>
                <w:b/>
                <w:bCs/>
                <w:color w:val="000000"/>
                <w:sz w:val="18"/>
                <w:szCs w:val="18"/>
              </w:rPr>
              <w:t>31/12/2021</w:t>
            </w:r>
          </w:p>
        </w:tc>
      </w:tr>
      <w:tr w:rsidR="00A546FD" w14:paraId="3F327717" w14:textId="77777777">
        <w:trPr>
          <w:trHeight w:val="255"/>
        </w:trPr>
        <w:tc>
          <w:tcPr>
            <w:tcW w:w="5504" w:type="dxa"/>
            <w:tcBorders>
              <w:left w:val="single" w:sz="4" w:space="0" w:color="000000"/>
              <w:right w:val="single" w:sz="4" w:space="0" w:color="000000"/>
            </w:tcBorders>
            <w:shd w:val="clear" w:color="auto" w:fill="FFFFFF" w:themeFill="background1"/>
          </w:tcPr>
          <w:p w14:paraId="56A1EDC4" w14:textId="77777777" w:rsidR="00A546FD" w:rsidRDefault="003557DA">
            <w:pPr>
              <w:widowControl w:val="0"/>
              <w:rPr>
                <w:rFonts w:cs="Arial"/>
                <w:color w:val="000000"/>
                <w:sz w:val="18"/>
                <w:szCs w:val="18"/>
              </w:rPr>
            </w:pPr>
            <w:r>
              <w:rPr>
                <w:rFonts w:cs="Arial"/>
                <w:color w:val="000000"/>
                <w:sz w:val="18"/>
                <w:szCs w:val="18"/>
              </w:rPr>
              <w:t>ATIVO FINANCEIRO</w:t>
            </w:r>
          </w:p>
        </w:tc>
        <w:tc>
          <w:tcPr>
            <w:tcW w:w="1979" w:type="dxa"/>
            <w:tcBorders>
              <w:left w:val="single" w:sz="4" w:space="0" w:color="000000"/>
              <w:right w:val="single" w:sz="4" w:space="0" w:color="000000"/>
            </w:tcBorders>
            <w:shd w:val="clear" w:color="auto" w:fill="FFFFFF" w:themeFill="background1"/>
          </w:tcPr>
          <w:p w14:paraId="1D2B5305" w14:textId="77777777" w:rsidR="00A546FD" w:rsidRDefault="003557DA">
            <w:pPr>
              <w:widowControl w:val="0"/>
              <w:jc w:val="right"/>
              <w:rPr>
                <w:rFonts w:cs="Arial"/>
                <w:color w:val="000000"/>
                <w:sz w:val="18"/>
                <w:szCs w:val="18"/>
              </w:rPr>
            </w:pPr>
            <w:r>
              <w:rPr>
                <w:rFonts w:cs="Arial"/>
                <w:b/>
                <w:bCs/>
                <w:color w:val="000000"/>
                <w:sz w:val="18"/>
                <w:szCs w:val="18"/>
              </w:rPr>
              <w:t>39.257.987,56</w:t>
            </w:r>
          </w:p>
        </w:tc>
        <w:tc>
          <w:tcPr>
            <w:tcW w:w="1873" w:type="dxa"/>
            <w:tcBorders>
              <w:right w:val="single" w:sz="4" w:space="0" w:color="000000"/>
            </w:tcBorders>
            <w:shd w:val="clear" w:color="auto" w:fill="FFFFFF" w:themeFill="background1"/>
          </w:tcPr>
          <w:p w14:paraId="221C9FFD" w14:textId="77777777" w:rsidR="00A546FD" w:rsidRDefault="003557DA">
            <w:pPr>
              <w:widowControl w:val="0"/>
              <w:jc w:val="right"/>
              <w:rPr>
                <w:rFonts w:cs="Arial"/>
                <w:color w:val="000000"/>
                <w:sz w:val="18"/>
                <w:szCs w:val="18"/>
              </w:rPr>
            </w:pPr>
            <w:r>
              <w:rPr>
                <w:rFonts w:cs="Arial"/>
                <w:bCs/>
                <w:color w:val="000000"/>
                <w:sz w:val="18"/>
                <w:szCs w:val="18"/>
              </w:rPr>
              <w:t>40.708.262,06</w:t>
            </w:r>
          </w:p>
        </w:tc>
      </w:tr>
      <w:tr w:rsidR="00A546FD" w14:paraId="5B7BBD54" w14:textId="77777777">
        <w:trPr>
          <w:trHeight w:val="255"/>
        </w:trPr>
        <w:tc>
          <w:tcPr>
            <w:tcW w:w="5504" w:type="dxa"/>
            <w:tcBorders>
              <w:left w:val="single" w:sz="4" w:space="0" w:color="000000"/>
              <w:right w:val="single" w:sz="4" w:space="0" w:color="000000"/>
            </w:tcBorders>
            <w:shd w:val="clear" w:color="auto" w:fill="FFFFFF" w:themeFill="background1"/>
          </w:tcPr>
          <w:p w14:paraId="0E0F8074" w14:textId="77777777" w:rsidR="00A546FD" w:rsidRDefault="003557DA">
            <w:pPr>
              <w:widowControl w:val="0"/>
              <w:rPr>
                <w:rFonts w:cs="Arial"/>
                <w:color w:val="000000"/>
                <w:sz w:val="18"/>
                <w:szCs w:val="18"/>
              </w:rPr>
            </w:pPr>
            <w:r>
              <w:rPr>
                <w:rFonts w:cs="Arial"/>
                <w:color w:val="000000"/>
                <w:sz w:val="18"/>
                <w:szCs w:val="18"/>
              </w:rPr>
              <w:t>ATIVO PERMANENTE</w:t>
            </w:r>
          </w:p>
        </w:tc>
        <w:tc>
          <w:tcPr>
            <w:tcW w:w="1979" w:type="dxa"/>
            <w:tcBorders>
              <w:left w:val="single" w:sz="4" w:space="0" w:color="000000"/>
              <w:right w:val="single" w:sz="4" w:space="0" w:color="000000"/>
            </w:tcBorders>
            <w:shd w:val="clear" w:color="auto" w:fill="FFFFFF" w:themeFill="background1"/>
          </w:tcPr>
          <w:p w14:paraId="03BFA67B" w14:textId="77777777" w:rsidR="00A546FD" w:rsidRDefault="003557DA">
            <w:pPr>
              <w:widowControl w:val="0"/>
              <w:jc w:val="right"/>
              <w:rPr>
                <w:rFonts w:cs="Arial"/>
                <w:color w:val="000000"/>
                <w:sz w:val="18"/>
                <w:szCs w:val="18"/>
              </w:rPr>
            </w:pPr>
            <w:r>
              <w:rPr>
                <w:rFonts w:cs="Arial"/>
                <w:b/>
                <w:bCs/>
                <w:color w:val="000000"/>
                <w:sz w:val="18"/>
                <w:szCs w:val="18"/>
              </w:rPr>
              <w:t>525.837.776,57</w:t>
            </w:r>
          </w:p>
        </w:tc>
        <w:tc>
          <w:tcPr>
            <w:tcW w:w="1873" w:type="dxa"/>
            <w:tcBorders>
              <w:right w:val="single" w:sz="4" w:space="0" w:color="000000"/>
            </w:tcBorders>
            <w:shd w:val="clear" w:color="auto" w:fill="FFFFFF" w:themeFill="background1"/>
          </w:tcPr>
          <w:p w14:paraId="6A6262F8" w14:textId="77777777" w:rsidR="00A546FD" w:rsidRDefault="003557DA">
            <w:pPr>
              <w:widowControl w:val="0"/>
              <w:jc w:val="right"/>
              <w:rPr>
                <w:rFonts w:cs="Arial"/>
                <w:color w:val="000000"/>
                <w:sz w:val="18"/>
                <w:szCs w:val="18"/>
              </w:rPr>
            </w:pPr>
            <w:r>
              <w:rPr>
                <w:rFonts w:cs="Arial"/>
                <w:bCs/>
                <w:color w:val="000000"/>
                <w:sz w:val="18"/>
                <w:szCs w:val="18"/>
              </w:rPr>
              <w:t>484.700.886,75</w:t>
            </w:r>
          </w:p>
        </w:tc>
      </w:tr>
      <w:tr w:rsidR="00A546FD" w14:paraId="036BE782" w14:textId="77777777">
        <w:trPr>
          <w:trHeight w:val="255"/>
        </w:trPr>
        <w:tc>
          <w:tcPr>
            <w:tcW w:w="5504" w:type="dxa"/>
            <w:tcBorders>
              <w:left w:val="single" w:sz="4" w:space="0" w:color="000000"/>
              <w:right w:val="single" w:sz="4" w:space="0" w:color="000000"/>
            </w:tcBorders>
            <w:shd w:val="clear" w:color="auto" w:fill="FFFFFF" w:themeFill="background1"/>
          </w:tcPr>
          <w:p w14:paraId="351B154F" w14:textId="77777777" w:rsidR="00A546FD" w:rsidRDefault="003557DA">
            <w:pPr>
              <w:widowControl w:val="0"/>
              <w:rPr>
                <w:rFonts w:cs="Arial"/>
                <w:color w:val="000000"/>
                <w:sz w:val="18"/>
                <w:szCs w:val="18"/>
              </w:rPr>
            </w:pPr>
            <w:r>
              <w:rPr>
                <w:rFonts w:cs="Arial"/>
                <w:color w:val="000000"/>
                <w:sz w:val="18"/>
                <w:szCs w:val="18"/>
              </w:rPr>
              <w:t>PASSIVO FINANCEIRO</w:t>
            </w:r>
          </w:p>
        </w:tc>
        <w:tc>
          <w:tcPr>
            <w:tcW w:w="1979" w:type="dxa"/>
            <w:tcBorders>
              <w:right w:val="single" w:sz="4" w:space="0" w:color="000000"/>
            </w:tcBorders>
            <w:shd w:val="clear" w:color="auto" w:fill="FFFFFF" w:themeFill="background1"/>
          </w:tcPr>
          <w:p w14:paraId="6B0D50B6" w14:textId="77777777" w:rsidR="00A546FD" w:rsidRDefault="003557DA">
            <w:pPr>
              <w:widowControl w:val="0"/>
              <w:jc w:val="right"/>
              <w:rPr>
                <w:rFonts w:cs="Arial"/>
                <w:color w:val="000000"/>
                <w:sz w:val="18"/>
                <w:szCs w:val="18"/>
              </w:rPr>
            </w:pPr>
            <w:r>
              <w:rPr>
                <w:rFonts w:cs="Arial"/>
                <w:b/>
                <w:bCs/>
                <w:color w:val="000000"/>
                <w:sz w:val="18"/>
                <w:szCs w:val="18"/>
              </w:rPr>
              <w:t>65.910.096,53</w:t>
            </w:r>
          </w:p>
        </w:tc>
        <w:tc>
          <w:tcPr>
            <w:tcW w:w="1873" w:type="dxa"/>
            <w:tcBorders>
              <w:right w:val="single" w:sz="4" w:space="0" w:color="000000"/>
            </w:tcBorders>
            <w:shd w:val="clear" w:color="auto" w:fill="FFFFFF" w:themeFill="background1"/>
          </w:tcPr>
          <w:p w14:paraId="78DE4E39" w14:textId="77777777" w:rsidR="00A546FD" w:rsidRDefault="003557DA">
            <w:pPr>
              <w:widowControl w:val="0"/>
              <w:jc w:val="right"/>
              <w:rPr>
                <w:rFonts w:cs="Arial"/>
                <w:color w:val="000000"/>
                <w:sz w:val="18"/>
                <w:szCs w:val="18"/>
              </w:rPr>
            </w:pPr>
            <w:r>
              <w:rPr>
                <w:rFonts w:cs="Arial"/>
                <w:bCs/>
                <w:color w:val="000000"/>
                <w:sz w:val="18"/>
                <w:szCs w:val="18"/>
              </w:rPr>
              <w:t>68.129.680,00</w:t>
            </w:r>
          </w:p>
        </w:tc>
      </w:tr>
      <w:tr w:rsidR="00A546FD" w14:paraId="071B04AC" w14:textId="77777777">
        <w:trPr>
          <w:trHeight w:val="255"/>
        </w:trPr>
        <w:tc>
          <w:tcPr>
            <w:tcW w:w="5504" w:type="dxa"/>
            <w:tcBorders>
              <w:left w:val="single" w:sz="4" w:space="0" w:color="000000"/>
              <w:right w:val="single" w:sz="4" w:space="0" w:color="000000"/>
            </w:tcBorders>
            <w:shd w:val="clear" w:color="auto" w:fill="FFFFFF" w:themeFill="background1"/>
          </w:tcPr>
          <w:p w14:paraId="5D9D1102" w14:textId="77777777" w:rsidR="00A546FD" w:rsidRDefault="003557DA">
            <w:pPr>
              <w:widowControl w:val="0"/>
              <w:rPr>
                <w:rFonts w:cs="Arial"/>
                <w:color w:val="000000"/>
                <w:sz w:val="18"/>
                <w:szCs w:val="18"/>
              </w:rPr>
            </w:pPr>
            <w:r>
              <w:rPr>
                <w:rFonts w:cs="Arial"/>
                <w:color w:val="000000"/>
                <w:sz w:val="18"/>
                <w:szCs w:val="18"/>
              </w:rPr>
              <w:t>PASSIVO PERMANENTE</w:t>
            </w:r>
          </w:p>
        </w:tc>
        <w:tc>
          <w:tcPr>
            <w:tcW w:w="1979" w:type="dxa"/>
            <w:tcBorders>
              <w:right w:val="single" w:sz="4" w:space="0" w:color="000000"/>
            </w:tcBorders>
            <w:shd w:val="clear" w:color="auto" w:fill="FFFFFF" w:themeFill="background1"/>
          </w:tcPr>
          <w:p w14:paraId="6DA26F10" w14:textId="77777777" w:rsidR="00A546FD" w:rsidRDefault="003557DA">
            <w:pPr>
              <w:widowControl w:val="0"/>
              <w:jc w:val="right"/>
              <w:rPr>
                <w:rFonts w:cs="Arial"/>
                <w:color w:val="000000"/>
                <w:sz w:val="18"/>
                <w:szCs w:val="18"/>
              </w:rPr>
            </w:pPr>
            <w:r>
              <w:rPr>
                <w:rFonts w:cs="Arial"/>
                <w:b/>
                <w:bCs/>
                <w:color w:val="000000"/>
                <w:sz w:val="18"/>
                <w:szCs w:val="18"/>
              </w:rPr>
              <w:t>46.211.035,56</w:t>
            </w:r>
          </w:p>
        </w:tc>
        <w:tc>
          <w:tcPr>
            <w:tcW w:w="1873" w:type="dxa"/>
            <w:tcBorders>
              <w:right w:val="single" w:sz="4" w:space="0" w:color="000000"/>
            </w:tcBorders>
            <w:shd w:val="clear" w:color="auto" w:fill="FFFFFF" w:themeFill="background1"/>
          </w:tcPr>
          <w:p w14:paraId="0B8BA3E3" w14:textId="77777777" w:rsidR="00A546FD" w:rsidRDefault="003557DA">
            <w:pPr>
              <w:widowControl w:val="0"/>
              <w:jc w:val="right"/>
              <w:rPr>
                <w:rFonts w:cs="Arial"/>
                <w:color w:val="000000"/>
                <w:sz w:val="18"/>
                <w:szCs w:val="18"/>
              </w:rPr>
            </w:pPr>
            <w:r>
              <w:rPr>
                <w:rFonts w:cs="Arial"/>
                <w:bCs/>
                <w:color w:val="000000"/>
                <w:sz w:val="18"/>
                <w:szCs w:val="18"/>
              </w:rPr>
              <w:t>56.774.814,84</w:t>
            </w:r>
          </w:p>
        </w:tc>
      </w:tr>
      <w:tr w:rsidR="00A546FD" w14:paraId="34485176" w14:textId="77777777">
        <w:trPr>
          <w:trHeight w:val="255"/>
        </w:trPr>
        <w:tc>
          <w:tcPr>
            <w:tcW w:w="55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8EFFB8" w14:textId="77777777" w:rsidR="00A546FD" w:rsidRDefault="003557DA">
            <w:pPr>
              <w:widowControl w:val="0"/>
              <w:rPr>
                <w:rFonts w:cs="Arial"/>
                <w:b/>
                <w:bCs/>
                <w:color w:val="000000"/>
                <w:sz w:val="18"/>
                <w:szCs w:val="18"/>
              </w:rPr>
            </w:pPr>
            <w:r>
              <w:rPr>
                <w:rFonts w:cs="Arial"/>
                <w:b/>
                <w:bCs/>
                <w:color w:val="000000"/>
                <w:sz w:val="18"/>
                <w:szCs w:val="18"/>
              </w:rPr>
              <w:t>SALDO PATRIMONIAL</w:t>
            </w:r>
          </w:p>
        </w:tc>
        <w:tc>
          <w:tcPr>
            <w:tcW w:w="1979" w:type="dxa"/>
            <w:tcBorders>
              <w:top w:val="single" w:sz="4" w:space="0" w:color="000000"/>
              <w:bottom w:val="single" w:sz="4" w:space="0" w:color="000000"/>
              <w:right w:val="single" w:sz="4" w:space="0" w:color="000000"/>
            </w:tcBorders>
            <w:shd w:val="clear" w:color="auto" w:fill="FFFFFF" w:themeFill="background1"/>
          </w:tcPr>
          <w:p w14:paraId="32F50964" w14:textId="77777777" w:rsidR="00A546FD" w:rsidRDefault="003557DA">
            <w:pPr>
              <w:widowControl w:val="0"/>
              <w:tabs>
                <w:tab w:val="center" w:pos="934"/>
                <w:tab w:val="right" w:pos="1869"/>
              </w:tabs>
              <w:rPr>
                <w:rFonts w:cs="Arial"/>
                <w:b/>
                <w:bCs/>
                <w:color w:val="000000"/>
                <w:sz w:val="18"/>
                <w:szCs w:val="18"/>
              </w:rPr>
            </w:pPr>
            <w:r>
              <w:rPr>
                <w:rFonts w:cs="Arial"/>
                <w:b/>
                <w:bCs/>
                <w:color w:val="000000"/>
                <w:sz w:val="18"/>
                <w:szCs w:val="18"/>
              </w:rPr>
              <w:tab/>
              <w:t>452.974.632,04</w:t>
            </w:r>
          </w:p>
        </w:tc>
        <w:tc>
          <w:tcPr>
            <w:tcW w:w="1873" w:type="dxa"/>
            <w:tcBorders>
              <w:top w:val="single" w:sz="4" w:space="0" w:color="000000"/>
              <w:bottom w:val="single" w:sz="4" w:space="0" w:color="000000"/>
              <w:right w:val="single" w:sz="4" w:space="0" w:color="000000"/>
            </w:tcBorders>
            <w:shd w:val="clear" w:color="auto" w:fill="FFFFFF" w:themeFill="background1"/>
          </w:tcPr>
          <w:p w14:paraId="7D76091B" w14:textId="77777777" w:rsidR="00A546FD" w:rsidRDefault="003557DA">
            <w:pPr>
              <w:widowControl w:val="0"/>
              <w:jc w:val="right"/>
              <w:rPr>
                <w:rFonts w:cs="Arial"/>
                <w:b/>
                <w:bCs/>
                <w:color w:val="000000"/>
                <w:sz w:val="18"/>
                <w:szCs w:val="18"/>
              </w:rPr>
            </w:pPr>
            <w:r>
              <w:rPr>
                <w:rFonts w:cs="Arial"/>
                <w:b/>
                <w:bCs/>
                <w:color w:val="000000"/>
                <w:sz w:val="18"/>
                <w:szCs w:val="18"/>
              </w:rPr>
              <w:t>400.504.653,97</w:t>
            </w:r>
          </w:p>
        </w:tc>
      </w:tr>
      <w:tr w:rsidR="00A546FD" w14:paraId="7CE8038F" w14:textId="77777777">
        <w:trPr>
          <w:trHeight w:hRule="exact" w:val="255"/>
        </w:trPr>
        <w:tc>
          <w:tcPr>
            <w:tcW w:w="5504" w:type="dxa"/>
            <w:shd w:val="clear" w:color="auto" w:fill="auto"/>
            <w:vAlign w:val="bottom"/>
          </w:tcPr>
          <w:p w14:paraId="5569F10F" w14:textId="77777777" w:rsidR="00A546FD" w:rsidRDefault="00A546FD">
            <w:pPr>
              <w:widowControl w:val="0"/>
              <w:rPr>
                <w:rFonts w:cs="Arial"/>
                <w:sz w:val="18"/>
                <w:szCs w:val="18"/>
              </w:rPr>
            </w:pPr>
          </w:p>
        </w:tc>
        <w:tc>
          <w:tcPr>
            <w:tcW w:w="1979" w:type="dxa"/>
            <w:shd w:val="clear" w:color="auto" w:fill="auto"/>
            <w:vAlign w:val="bottom"/>
          </w:tcPr>
          <w:p w14:paraId="5C51BA71" w14:textId="77777777" w:rsidR="00A546FD" w:rsidRDefault="00A546FD">
            <w:pPr>
              <w:widowControl w:val="0"/>
              <w:rPr>
                <w:rFonts w:cs="Arial"/>
                <w:sz w:val="18"/>
                <w:szCs w:val="18"/>
              </w:rPr>
            </w:pPr>
          </w:p>
        </w:tc>
        <w:tc>
          <w:tcPr>
            <w:tcW w:w="1873" w:type="dxa"/>
            <w:shd w:val="clear" w:color="auto" w:fill="auto"/>
            <w:vAlign w:val="bottom"/>
          </w:tcPr>
          <w:p w14:paraId="466A73C4" w14:textId="77777777" w:rsidR="00A546FD" w:rsidRDefault="00A546FD">
            <w:pPr>
              <w:widowControl w:val="0"/>
              <w:rPr>
                <w:rFonts w:cs="Arial"/>
                <w:sz w:val="18"/>
                <w:szCs w:val="18"/>
              </w:rPr>
            </w:pPr>
          </w:p>
        </w:tc>
      </w:tr>
      <w:tr w:rsidR="00A546FD" w14:paraId="2E272573" w14:textId="77777777">
        <w:trPr>
          <w:trHeight w:val="255"/>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D9196" w14:textId="77777777" w:rsidR="00A546FD" w:rsidRDefault="003557DA">
            <w:pPr>
              <w:widowControl w:val="0"/>
              <w:jc w:val="center"/>
              <w:rPr>
                <w:rFonts w:cs="Arial"/>
                <w:b/>
                <w:color w:val="000000"/>
                <w:sz w:val="18"/>
                <w:szCs w:val="18"/>
              </w:rPr>
            </w:pPr>
            <w:r>
              <w:rPr>
                <w:rFonts w:cs="Arial"/>
                <w:b/>
                <w:color w:val="000000"/>
                <w:sz w:val="18"/>
                <w:szCs w:val="18"/>
              </w:rPr>
              <w:t>QUADRO DE COMPENSAÇÕES</w:t>
            </w:r>
          </w:p>
        </w:tc>
      </w:tr>
      <w:tr w:rsidR="00A546FD" w14:paraId="267198C9" w14:textId="77777777">
        <w:trPr>
          <w:trHeight w:val="255"/>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D46D4B" w14:textId="77777777" w:rsidR="00A546FD" w:rsidRDefault="003557DA">
            <w:pPr>
              <w:widowControl w:val="0"/>
              <w:jc w:val="center"/>
              <w:rPr>
                <w:rFonts w:cs="Arial"/>
                <w:b/>
                <w:color w:val="000000"/>
                <w:sz w:val="18"/>
                <w:szCs w:val="18"/>
              </w:rPr>
            </w:pPr>
            <w:r>
              <w:rPr>
                <w:rFonts w:cs="Arial"/>
                <w:b/>
                <w:color w:val="000000"/>
                <w:sz w:val="18"/>
                <w:szCs w:val="18"/>
              </w:rPr>
              <w:t>ATIVO</w:t>
            </w:r>
          </w:p>
        </w:tc>
      </w:tr>
      <w:tr w:rsidR="00A546FD" w14:paraId="515E06A4" w14:textId="77777777">
        <w:trPr>
          <w:trHeight w:val="255"/>
        </w:trPr>
        <w:tc>
          <w:tcPr>
            <w:tcW w:w="5504" w:type="dxa"/>
            <w:tcBorders>
              <w:left w:val="single" w:sz="4" w:space="0" w:color="000000"/>
              <w:bottom w:val="single" w:sz="4" w:space="0" w:color="000000"/>
            </w:tcBorders>
            <w:shd w:val="clear" w:color="auto" w:fill="FFFFFF" w:themeFill="background1"/>
            <w:vAlign w:val="center"/>
          </w:tcPr>
          <w:p w14:paraId="6EFF15E2" w14:textId="77777777" w:rsidR="00A546FD" w:rsidRDefault="003557DA">
            <w:pPr>
              <w:widowControl w:val="0"/>
              <w:jc w:val="center"/>
              <w:rPr>
                <w:rFonts w:cs="Arial"/>
                <w:color w:val="000000"/>
                <w:sz w:val="18"/>
                <w:szCs w:val="18"/>
              </w:rPr>
            </w:pPr>
            <w:r>
              <w:rPr>
                <w:rFonts w:cs="Arial"/>
                <w:color w:val="000000"/>
                <w:sz w:val="18"/>
                <w:szCs w:val="18"/>
              </w:rPr>
              <w:t>ESPECIFICAÇÃO / Saldo dos Atos Potenciais Ativos</w:t>
            </w:r>
          </w:p>
        </w:tc>
        <w:tc>
          <w:tcPr>
            <w:tcW w:w="1979" w:type="dxa"/>
            <w:tcBorders>
              <w:left w:val="single" w:sz="4" w:space="0" w:color="000000"/>
              <w:bottom w:val="single" w:sz="4" w:space="0" w:color="000000"/>
              <w:right w:val="single" w:sz="4" w:space="0" w:color="000000"/>
            </w:tcBorders>
            <w:shd w:val="clear" w:color="auto" w:fill="FFFFFF" w:themeFill="background1"/>
            <w:vAlign w:val="center"/>
          </w:tcPr>
          <w:p w14:paraId="4AF76827" w14:textId="77777777" w:rsidR="00A546FD" w:rsidRDefault="003557DA">
            <w:pPr>
              <w:widowControl w:val="0"/>
              <w:jc w:val="center"/>
              <w:rPr>
                <w:rFonts w:cs="Arial"/>
                <w:b/>
                <w:bCs/>
                <w:color w:val="000000"/>
                <w:sz w:val="18"/>
                <w:szCs w:val="18"/>
              </w:rPr>
            </w:pPr>
            <w:r>
              <w:rPr>
                <w:rFonts w:cs="Arial"/>
                <w:b/>
                <w:bCs/>
                <w:color w:val="000000"/>
                <w:sz w:val="18"/>
                <w:szCs w:val="18"/>
              </w:rPr>
              <w:t>31/12/2022</w:t>
            </w:r>
          </w:p>
        </w:tc>
        <w:tc>
          <w:tcPr>
            <w:tcW w:w="1873" w:type="dxa"/>
            <w:tcBorders>
              <w:bottom w:val="single" w:sz="4" w:space="0" w:color="000000"/>
              <w:right w:val="single" w:sz="4" w:space="0" w:color="000000"/>
            </w:tcBorders>
            <w:shd w:val="clear" w:color="auto" w:fill="FFFFFF" w:themeFill="background1"/>
            <w:vAlign w:val="center"/>
          </w:tcPr>
          <w:p w14:paraId="10636D1F" w14:textId="77777777" w:rsidR="00A546FD" w:rsidRDefault="003557DA">
            <w:pPr>
              <w:widowControl w:val="0"/>
              <w:jc w:val="center"/>
              <w:rPr>
                <w:rFonts w:cs="Arial"/>
                <w:b/>
                <w:bCs/>
                <w:color w:val="000000"/>
                <w:sz w:val="18"/>
                <w:szCs w:val="18"/>
              </w:rPr>
            </w:pPr>
            <w:r>
              <w:rPr>
                <w:rFonts w:cs="Arial"/>
                <w:b/>
                <w:bCs/>
                <w:color w:val="000000"/>
                <w:sz w:val="18"/>
                <w:szCs w:val="18"/>
              </w:rPr>
              <w:t>31/12/2021</w:t>
            </w:r>
          </w:p>
        </w:tc>
      </w:tr>
      <w:tr w:rsidR="00A546FD" w14:paraId="61B46CF2" w14:textId="77777777">
        <w:trPr>
          <w:trHeight w:val="255"/>
        </w:trPr>
        <w:tc>
          <w:tcPr>
            <w:tcW w:w="5504" w:type="dxa"/>
            <w:tcBorders>
              <w:left w:val="single" w:sz="4" w:space="0" w:color="000000"/>
            </w:tcBorders>
            <w:shd w:val="clear" w:color="auto" w:fill="FFFFFF" w:themeFill="background1"/>
          </w:tcPr>
          <w:p w14:paraId="1F31AD41" w14:textId="77777777" w:rsidR="00A546FD" w:rsidRDefault="003557DA">
            <w:pPr>
              <w:widowControl w:val="0"/>
              <w:rPr>
                <w:rFonts w:cs="Arial"/>
                <w:b/>
                <w:bCs/>
                <w:color w:val="000000"/>
                <w:sz w:val="18"/>
                <w:szCs w:val="18"/>
              </w:rPr>
            </w:pPr>
            <w:r>
              <w:rPr>
                <w:rFonts w:cs="Arial"/>
                <w:b/>
                <w:bCs/>
                <w:color w:val="000000"/>
                <w:sz w:val="18"/>
                <w:szCs w:val="18"/>
              </w:rPr>
              <w:t>SALDO DOS ATOS POTENCIAIS ATIVOS</w:t>
            </w:r>
          </w:p>
        </w:tc>
        <w:tc>
          <w:tcPr>
            <w:tcW w:w="1979" w:type="dxa"/>
            <w:tcBorders>
              <w:left w:val="single" w:sz="4" w:space="0" w:color="000000"/>
              <w:right w:val="single" w:sz="4" w:space="0" w:color="000000"/>
            </w:tcBorders>
            <w:shd w:val="clear" w:color="auto" w:fill="FFFFFF" w:themeFill="background1"/>
          </w:tcPr>
          <w:p w14:paraId="4FD04AC3" w14:textId="77777777" w:rsidR="00A546FD" w:rsidRDefault="003557DA">
            <w:pPr>
              <w:widowControl w:val="0"/>
              <w:jc w:val="right"/>
              <w:rPr>
                <w:rFonts w:cs="Arial"/>
                <w:b/>
                <w:bCs/>
                <w:color w:val="000000"/>
                <w:sz w:val="18"/>
                <w:szCs w:val="18"/>
              </w:rPr>
            </w:pPr>
            <w:r>
              <w:rPr>
                <w:rFonts w:cs="Arial"/>
                <w:b/>
                <w:bCs/>
                <w:color w:val="000000"/>
                <w:sz w:val="18"/>
                <w:szCs w:val="18"/>
              </w:rPr>
              <w:t>33.957.843,10</w:t>
            </w:r>
          </w:p>
        </w:tc>
        <w:tc>
          <w:tcPr>
            <w:tcW w:w="1873" w:type="dxa"/>
            <w:tcBorders>
              <w:right w:val="single" w:sz="4" w:space="0" w:color="000000"/>
            </w:tcBorders>
            <w:shd w:val="clear" w:color="auto" w:fill="FFFFFF" w:themeFill="background1"/>
          </w:tcPr>
          <w:p w14:paraId="04D104DE" w14:textId="77777777" w:rsidR="00A546FD" w:rsidRDefault="003557DA">
            <w:pPr>
              <w:widowControl w:val="0"/>
              <w:jc w:val="right"/>
              <w:rPr>
                <w:rFonts w:cs="Arial"/>
                <w:b/>
                <w:bCs/>
                <w:color w:val="000000"/>
                <w:sz w:val="18"/>
                <w:szCs w:val="18"/>
              </w:rPr>
            </w:pPr>
            <w:r>
              <w:rPr>
                <w:rFonts w:cs="Arial"/>
                <w:b/>
                <w:bCs/>
                <w:color w:val="000000"/>
                <w:sz w:val="18"/>
                <w:szCs w:val="18"/>
              </w:rPr>
              <w:t>35.284.714,62</w:t>
            </w:r>
          </w:p>
        </w:tc>
      </w:tr>
      <w:tr w:rsidR="00A546FD" w14:paraId="590AB5E1" w14:textId="77777777">
        <w:trPr>
          <w:trHeight w:val="255"/>
        </w:trPr>
        <w:tc>
          <w:tcPr>
            <w:tcW w:w="5504" w:type="dxa"/>
            <w:tcBorders>
              <w:left w:val="single" w:sz="4" w:space="0" w:color="000000"/>
            </w:tcBorders>
            <w:shd w:val="clear" w:color="auto" w:fill="FFFFFF" w:themeFill="background1"/>
          </w:tcPr>
          <w:p w14:paraId="61C477DF" w14:textId="77777777" w:rsidR="00A546FD" w:rsidRDefault="003557DA">
            <w:pPr>
              <w:widowControl w:val="0"/>
              <w:rPr>
                <w:rFonts w:cs="Arial"/>
                <w:color w:val="000000"/>
                <w:sz w:val="18"/>
                <w:szCs w:val="18"/>
              </w:rPr>
            </w:pPr>
            <w:r>
              <w:rPr>
                <w:rFonts w:cs="Arial"/>
                <w:color w:val="000000"/>
                <w:sz w:val="18"/>
                <w:szCs w:val="18"/>
              </w:rPr>
              <w:t xml:space="preserve">    Execução dos Atos Potenciais Ativos</w:t>
            </w:r>
          </w:p>
        </w:tc>
        <w:tc>
          <w:tcPr>
            <w:tcW w:w="1979" w:type="dxa"/>
            <w:tcBorders>
              <w:left w:val="single" w:sz="4" w:space="0" w:color="000000"/>
              <w:right w:val="single" w:sz="4" w:space="0" w:color="000000"/>
            </w:tcBorders>
            <w:shd w:val="clear" w:color="auto" w:fill="FFFFFF" w:themeFill="background1"/>
          </w:tcPr>
          <w:p w14:paraId="49379ECC" w14:textId="77777777" w:rsidR="00A546FD" w:rsidRDefault="003557DA">
            <w:pPr>
              <w:widowControl w:val="0"/>
              <w:jc w:val="right"/>
              <w:rPr>
                <w:rFonts w:cs="Arial"/>
                <w:color w:val="000000"/>
                <w:sz w:val="18"/>
                <w:szCs w:val="18"/>
              </w:rPr>
            </w:pPr>
            <w:r>
              <w:rPr>
                <w:rFonts w:cs="Arial"/>
                <w:color w:val="000000"/>
                <w:sz w:val="18"/>
                <w:szCs w:val="18"/>
              </w:rPr>
              <w:t>33.957.843,10</w:t>
            </w:r>
          </w:p>
        </w:tc>
        <w:tc>
          <w:tcPr>
            <w:tcW w:w="1873" w:type="dxa"/>
            <w:tcBorders>
              <w:right w:val="single" w:sz="4" w:space="0" w:color="000000"/>
            </w:tcBorders>
            <w:shd w:val="clear" w:color="auto" w:fill="FFFFFF" w:themeFill="background1"/>
          </w:tcPr>
          <w:p w14:paraId="75D3CA74" w14:textId="77777777" w:rsidR="00A546FD" w:rsidRDefault="003557DA">
            <w:pPr>
              <w:widowControl w:val="0"/>
              <w:jc w:val="right"/>
              <w:rPr>
                <w:rFonts w:cs="Arial"/>
                <w:color w:val="000000"/>
                <w:sz w:val="18"/>
                <w:szCs w:val="18"/>
              </w:rPr>
            </w:pPr>
            <w:r>
              <w:rPr>
                <w:rFonts w:cs="Arial"/>
                <w:color w:val="000000"/>
                <w:sz w:val="18"/>
                <w:szCs w:val="18"/>
              </w:rPr>
              <w:t>35.284.714,62</w:t>
            </w:r>
          </w:p>
        </w:tc>
      </w:tr>
      <w:tr w:rsidR="00A546FD" w14:paraId="257444BC" w14:textId="77777777">
        <w:trPr>
          <w:trHeight w:val="255"/>
        </w:trPr>
        <w:tc>
          <w:tcPr>
            <w:tcW w:w="5504" w:type="dxa"/>
            <w:tcBorders>
              <w:left w:val="single" w:sz="4" w:space="0" w:color="000000"/>
            </w:tcBorders>
            <w:shd w:val="clear" w:color="auto" w:fill="FFFFFF" w:themeFill="background1"/>
          </w:tcPr>
          <w:p w14:paraId="0AF06EC1" w14:textId="77777777" w:rsidR="00A546FD" w:rsidRDefault="003557DA">
            <w:pPr>
              <w:widowControl w:val="0"/>
              <w:rPr>
                <w:rFonts w:cs="Arial"/>
                <w:color w:val="000000"/>
                <w:sz w:val="18"/>
                <w:szCs w:val="18"/>
              </w:rPr>
            </w:pPr>
            <w:r>
              <w:rPr>
                <w:rFonts w:cs="Arial"/>
                <w:color w:val="000000"/>
                <w:sz w:val="18"/>
                <w:szCs w:val="18"/>
              </w:rPr>
              <w:t xml:space="preserve">        Garantias e Contragarantias Recebidas a Executar</w:t>
            </w:r>
          </w:p>
        </w:tc>
        <w:tc>
          <w:tcPr>
            <w:tcW w:w="1979" w:type="dxa"/>
            <w:tcBorders>
              <w:left w:val="single" w:sz="4" w:space="0" w:color="000000"/>
              <w:right w:val="single" w:sz="4" w:space="0" w:color="000000"/>
            </w:tcBorders>
            <w:shd w:val="clear" w:color="auto" w:fill="FFFFFF" w:themeFill="background1"/>
          </w:tcPr>
          <w:p w14:paraId="44D598D0" w14:textId="77777777" w:rsidR="00A546FD" w:rsidRDefault="003557DA">
            <w:pPr>
              <w:widowControl w:val="0"/>
              <w:jc w:val="right"/>
              <w:rPr>
                <w:rFonts w:cs="Arial"/>
                <w:color w:val="000000"/>
                <w:sz w:val="18"/>
                <w:szCs w:val="18"/>
              </w:rPr>
            </w:pPr>
            <w:r>
              <w:rPr>
                <w:rFonts w:cs="Arial"/>
                <w:color w:val="000000"/>
                <w:sz w:val="18"/>
                <w:szCs w:val="18"/>
              </w:rPr>
              <w:t>1.030.913,30</w:t>
            </w:r>
          </w:p>
        </w:tc>
        <w:tc>
          <w:tcPr>
            <w:tcW w:w="1873" w:type="dxa"/>
            <w:tcBorders>
              <w:right w:val="single" w:sz="4" w:space="0" w:color="000000"/>
            </w:tcBorders>
            <w:shd w:val="clear" w:color="auto" w:fill="FFFFFF" w:themeFill="background1"/>
          </w:tcPr>
          <w:p w14:paraId="51542DF7" w14:textId="77777777" w:rsidR="00A546FD" w:rsidRDefault="003557DA">
            <w:pPr>
              <w:widowControl w:val="0"/>
              <w:jc w:val="right"/>
              <w:rPr>
                <w:rFonts w:cs="Arial"/>
                <w:color w:val="000000"/>
                <w:sz w:val="18"/>
                <w:szCs w:val="18"/>
              </w:rPr>
            </w:pPr>
            <w:r>
              <w:rPr>
                <w:rFonts w:cs="Arial"/>
                <w:color w:val="000000"/>
                <w:sz w:val="18"/>
                <w:szCs w:val="18"/>
              </w:rPr>
              <w:t>12.315,00</w:t>
            </w:r>
          </w:p>
        </w:tc>
      </w:tr>
      <w:tr w:rsidR="00A546FD" w14:paraId="262E5A60" w14:textId="77777777">
        <w:trPr>
          <w:trHeight w:val="255"/>
        </w:trPr>
        <w:tc>
          <w:tcPr>
            <w:tcW w:w="5504" w:type="dxa"/>
            <w:tcBorders>
              <w:left w:val="single" w:sz="4" w:space="0" w:color="000000"/>
            </w:tcBorders>
            <w:shd w:val="clear" w:color="auto" w:fill="FFFFFF" w:themeFill="background1"/>
            <w:vAlign w:val="bottom"/>
          </w:tcPr>
          <w:p w14:paraId="787D9844" w14:textId="77777777" w:rsidR="00A546FD" w:rsidRDefault="003557DA">
            <w:pPr>
              <w:widowControl w:val="0"/>
              <w:ind w:left="401" w:hanging="401"/>
              <w:rPr>
                <w:rFonts w:cs="Arial"/>
                <w:color w:val="000000"/>
                <w:sz w:val="18"/>
                <w:szCs w:val="18"/>
              </w:rPr>
            </w:pPr>
            <w:r>
              <w:rPr>
                <w:rFonts w:cs="Arial"/>
                <w:color w:val="000000"/>
                <w:sz w:val="18"/>
                <w:szCs w:val="18"/>
              </w:rPr>
              <w:t xml:space="preserve">        Direitos Conveniados e Outros Instrumentos Congêneres a Receber</w:t>
            </w:r>
          </w:p>
        </w:tc>
        <w:tc>
          <w:tcPr>
            <w:tcW w:w="1979" w:type="dxa"/>
            <w:tcBorders>
              <w:left w:val="single" w:sz="4" w:space="0" w:color="000000"/>
              <w:right w:val="single" w:sz="4" w:space="0" w:color="000000"/>
            </w:tcBorders>
            <w:shd w:val="clear" w:color="auto" w:fill="FFFFFF" w:themeFill="background1"/>
          </w:tcPr>
          <w:p w14:paraId="05475CD9" w14:textId="77777777" w:rsidR="00A546FD" w:rsidRDefault="003557DA">
            <w:pPr>
              <w:widowControl w:val="0"/>
              <w:jc w:val="right"/>
              <w:rPr>
                <w:rFonts w:cs="Arial"/>
                <w:color w:val="000000"/>
                <w:sz w:val="18"/>
                <w:szCs w:val="18"/>
              </w:rPr>
            </w:pPr>
            <w:r>
              <w:rPr>
                <w:rFonts w:cs="Arial"/>
                <w:color w:val="000000"/>
                <w:sz w:val="18"/>
                <w:szCs w:val="18"/>
              </w:rPr>
              <w:t>32.853.022,25</w:t>
            </w:r>
          </w:p>
        </w:tc>
        <w:tc>
          <w:tcPr>
            <w:tcW w:w="1873" w:type="dxa"/>
            <w:tcBorders>
              <w:right w:val="single" w:sz="4" w:space="0" w:color="000000"/>
            </w:tcBorders>
            <w:shd w:val="clear" w:color="auto" w:fill="FFFFFF" w:themeFill="background1"/>
          </w:tcPr>
          <w:p w14:paraId="1DC192ED" w14:textId="77777777" w:rsidR="00A546FD" w:rsidRDefault="003557DA">
            <w:pPr>
              <w:widowControl w:val="0"/>
              <w:jc w:val="right"/>
              <w:rPr>
                <w:rFonts w:cs="Arial"/>
                <w:color w:val="000000"/>
                <w:sz w:val="18"/>
                <w:szCs w:val="18"/>
              </w:rPr>
            </w:pPr>
            <w:r>
              <w:rPr>
                <w:rFonts w:cs="Arial"/>
                <w:color w:val="000000"/>
                <w:sz w:val="18"/>
                <w:szCs w:val="18"/>
              </w:rPr>
              <w:t>35.198.492,07</w:t>
            </w:r>
          </w:p>
        </w:tc>
      </w:tr>
      <w:tr w:rsidR="00A546FD" w14:paraId="3E5073D9" w14:textId="77777777">
        <w:trPr>
          <w:trHeight w:val="255"/>
        </w:trPr>
        <w:tc>
          <w:tcPr>
            <w:tcW w:w="5504" w:type="dxa"/>
            <w:tcBorders>
              <w:left w:val="single" w:sz="4" w:space="0" w:color="000000"/>
              <w:bottom w:val="single" w:sz="4" w:space="0" w:color="000000"/>
            </w:tcBorders>
            <w:shd w:val="clear" w:color="auto" w:fill="FFFFFF" w:themeFill="background1"/>
          </w:tcPr>
          <w:p w14:paraId="5B4DEB44" w14:textId="77777777" w:rsidR="00A546FD" w:rsidRDefault="003557DA">
            <w:pPr>
              <w:widowControl w:val="0"/>
              <w:rPr>
                <w:rFonts w:cs="Arial"/>
                <w:color w:val="000000"/>
                <w:sz w:val="18"/>
                <w:szCs w:val="18"/>
              </w:rPr>
            </w:pPr>
            <w:r>
              <w:rPr>
                <w:rFonts w:cs="Arial"/>
                <w:color w:val="000000"/>
                <w:sz w:val="18"/>
                <w:szCs w:val="18"/>
              </w:rPr>
              <w:t xml:space="preserve">        Direitos Contratuais a Executar</w:t>
            </w:r>
          </w:p>
        </w:tc>
        <w:tc>
          <w:tcPr>
            <w:tcW w:w="1979" w:type="dxa"/>
            <w:tcBorders>
              <w:left w:val="single" w:sz="4" w:space="0" w:color="000000"/>
              <w:right w:val="single" w:sz="4" w:space="0" w:color="000000"/>
            </w:tcBorders>
            <w:shd w:val="clear" w:color="auto" w:fill="FFFFFF" w:themeFill="background1"/>
          </w:tcPr>
          <w:p w14:paraId="57477A1A" w14:textId="77777777" w:rsidR="00A546FD" w:rsidRDefault="003557DA">
            <w:pPr>
              <w:widowControl w:val="0"/>
              <w:jc w:val="right"/>
              <w:rPr>
                <w:rFonts w:cs="Arial"/>
                <w:color w:val="000000"/>
                <w:sz w:val="18"/>
                <w:szCs w:val="18"/>
              </w:rPr>
            </w:pPr>
            <w:r>
              <w:rPr>
                <w:rFonts w:cs="Arial"/>
                <w:color w:val="000000"/>
                <w:sz w:val="18"/>
                <w:szCs w:val="18"/>
              </w:rPr>
              <w:t>73.907,55</w:t>
            </w:r>
          </w:p>
        </w:tc>
        <w:tc>
          <w:tcPr>
            <w:tcW w:w="1873" w:type="dxa"/>
            <w:tcBorders>
              <w:right w:val="single" w:sz="4" w:space="0" w:color="000000"/>
            </w:tcBorders>
            <w:shd w:val="clear" w:color="auto" w:fill="FFFFFF" w:themeFill="background1"/>
          </w:tcPr>
          <w:p w14:paraId="6C240E96" w14:textId="77777777" w:rsidR="00A546FD" w:rsidRDefault="003557DA">
            <w:pPr>
              <w:widowControl w:val="0"/>
              <w:jc w:val="right"/>
              <w:rPr>
                <w:rFonts w:cs="Arial"/>
                <w:color w:val="000000"/>
                <w:sz w:val="18"/>
                <w:szCs w:val="18"/>
              </w:rPr>
            </w:pPr>
            <w:r>
              <w:rPr>
                <w:rFonts w:cs="Arial"/>
                <w:color w:val="000000"/>
                <w:sz w:val="18"/>
                <w:szCs w:val="18"/>
              </w:rPr>
              <w:t>73.907,55</w:t>
            </w:r>
          </w:p>
        </w:tc>
      </w:tr>
      <w:tr w:rsidR="00A546FD" w14:paraId="1846C95D" w14:textId="77777777">
        <w:trPr>
          <w:trHeight w:val="255"/>
        </w:trPr>
        <w:tc>
          <w:tcPr>
            <w:tcW w:w="55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792047" w14:textId="77777777" w:rsidR="00A546FD" w:rsidRDefault="003557DA">
            <w:pPr>
              <w:widowControl w:val="0"/>
              <w:rPr>
                <w:rFonts w:cs="Arial"/>
                <w:b/>
                <w:bCs/>
                <w:color w:val="000000"/>
                <w:sz w:val="18"/>
                <w:szCs w:val="18"/>
              </w:rPr>
            </w:pPr>
            <w:r>
              <w:rPr>
                <w:rFonts w:cs="Arial"/>
                <w:b/>
                <w:bCs/>
                <w:color w:val="000000"/>
                <w:sz w:val="18"/>
                <w:szCs w:val="18"/>
              </w:rPr>
              <w:t>TOTAL</w:t>
            </w:r>
          </w:p>
        </w:tc>
        <w:tc>
          <w:tcPr>
            <w:tcW w:w="1979" w:type="dxa"/>
            <w:tcBorders>
              <w:top w:val="single" w:sz="4" w:space="0" w:color="000000"/>
              <w:left w:val="single" w:sz="4" w:space="0" w:color="000000"/>
              <w:right w:val="single" w:sz="4" w:space="0" w:color="000000"/>
            </w:tcBorders>
            <w:shd w:val="clear" w:color="auto" w:fill="FFFFFF" w:themeFill="background1"/>
          </w:tcPr>
          <w:p w14:paraId="54D81277" w14:textId="77777777" w:rsidR="00A546FD" w:rsidRDefault="003557DA">
            <w:pPr>
              <w:widowControl w:val="0"/>
              <w:jc w:val="right"/>
              <w:rPr>
                <w:rFonts w:cs="Arial"/>
                <w:b/>
                <w:bCs/>
                <w:color w:val="000000"/>
                <w:sz w:val="18"/>
                <w:szCs w:val="18"/>
              </w:rPr>
            </w:pPr>
            <w:r>
              <w:rPr>
                <w:rFonts w:cs="Arial"/>
                <w:b/>
                <w:bCs/>
                <w:color w:val="000000"/>
                <w:sz w:val="18"/>
                <w:szCs w:val="18"/>
              </w:rPr>
              <w:t>33.957.843,10</w:t>
            </w:r>
          </w:p>
        </w:tc>
        <w:tc>
          <w:tcPr>
            <w:tcW w:w="1873" w:type="dxa"/>
            <w:tcBorders>
              <w:top w:val="single" w:sz="4" w:space="0" w:color="000000"/>
              <w:right w:val="single" w:sz="4" w:space="0" w:color="000000"/>
            </w:tcBorders>
            <w:shd w:val="clear" w:color="auto" w:fill="FFFFFF" w:themeFill="background1"/>
          </w:tcPr>
          <w:p w14:paraId="004954CC" w14:textId="77777777" w:rsidR="00A546FD" w:rsidRDefault="003557DA">
            <w:pPr>
              <w:widowControl w:val="0"/>
              <w:jc w:val="right"/>
              <w:rPr>
                <w:rFonts w:cs="Arial"/>
                <w:b/>
                <w:bCs/>
                <w:color w:val="000000"/>
                <w:sz w:val="18"/>
                <w:szCs w:val="18"/>
              </w:rPr>
            </w:pPr>
            <w:r>
              <w:rPr>
                <w:rFonts w:cs="Arial"/>
                <w:b/>
                <w:bCs/>
                <w:color w:val="000000"/>
                <w:sz w:val="18"/>
                <w:szCs w:val="18"/>
              </w:rPr>
              <w:t>35.284.714,62</w:t>
            </w:r>
          </w:p>
        </w:tc>
      </w:tr>
      <w:tr w:rsidR="00A546FD" w14:paraId="32536258" w14:textId="77777777">
        <w:trPr>
          <w:trHeight w:val="255"/>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A7B18D" w14:textId="77777777" w:rsidR="00A546FD" w:rsidRDefault="003557DA">
            <w:pPr>
              <w:widowControl w:val="0"/>
              <w:jc w:val="center"/>
              <w:rPr>
                <w:rFonts w:cs="Arial"/>
                <w:b/>
                <w:color w:val="000000"/>
                <w:sz w:val="18"/>
                <w:szCs w:val="18"/>
              </w:rPr>
            </w:pPr>
            <w:r>
              <w:rPr>
                <w:rFonts w:cs="Arial"/>
                <w:b/>
                <w:color w:val="000000"/>
                <w:sz w:val="18"/>
                <w:szCs w:val="18"/>
              </w:rPr>
              <w:t>PASSIVO</w:t>
            </w:r>
          </w:p>
        </w:tc>
      </w:tr>
      <w:tr w:rsidR="00A546FD" w14:paraId="3B4F0CB1" w14:textId="77777777">
        <w:trPr>
          <w:trHeight w:val="255"/>
        </w:trPr>
        <w:tc>
          <w:tcPr>
            <w:tcW w:w="5504" w:type="dxa"/>
            <w:tcBorders>
              <w:left w:val="single" w:sz="4" w:space="0" w:color="000000"/>
              <w:bottom w:val="single" w:sz="4" w:space="0" w:color="000000"/>
              <w:right w:val="single" w:sz="4" w:space="0" w:color="000000"/>
            </w:tcBorders>
            <w:shd w:val="clear" w:color="auto" w:fill="FFFFFF" w:themeFill="background1"/>
            <w:vAlign w:val="center"/>
          </w:tcPr>
          <w:p w14:paraId="43F09A38" w14:textId="77777777" w:rsidR="00A546FD" w:rsidRDefault="003557DA">
            <w:pPr>
              <w:widowControl w:val="0"/>
              <w:jc w:val="center"/>
              <w:rPr>
                <w:rFonts w:cs="Arial"/>
                <w:color w:val="000000"/>
                <w:sz w:val="18"/>
                <w:szCs w:val="18"/>
              </w:rPr>
            </w:pPr>
            <w:r>
              <w:rPr>
                <w:rFonts w:cs="Arial"/>
                <w:color w:val="000000"/>
                <w:sz w:val="18"/>
                <w:szCs w:val="18"/>
              </w:rPr>
              <w:t>ESPECIFICAÇÃO / Saldo dos Atos Potenciais Passivos</w:t>
            </w:r>
          </w:p>
        </w:tc>
        <w:tc>
          <w:tcPr>
            <w:tcW w:w="1979" w:type="dxa"/>
            <w:tcBorders>
              <w:bottom w:val="single" w:sz="4" w:space="0" w:color="000000"/>
              <w:right w:val="single" w:sz="4" w:space="0" w:color="000000"/>
            </w:tcBorders>
            <w:shd w:val="clear" w:color="auto" w:fill="FFFFFF" w:themeFill="background1"/>
            <w:vAlign w:val="center"/>
          </w:tcPr>
          <w:p w14:paraId="00591E6E" w14:textId="77777777" w:rsidR="00A546FD" w:rsidRDefault="003557DA">
            <w:pPr>
              <w:widowControl w:val="0"/>
              <w:jc w:val="center"/>
              <w:rPr>
                <w:rFonts w:cs="Arial"/>
                <w:b/>
                <w:bCs/>
                <w:color w:val="000000"/>
                <w:sz w:val="18"/>
                <w:szCs w:val="18"/>
              </w:rPr>
            </w:pPr>
            <w:r>
              <w:rPr>
                <w:rFonts w:cs="Arial"/>
                <w:b/>
                <w:bCs/>
                <w:color w:val="000000"/>
                <w:sz w:val="18"/>
                <w:szCs w:val="18"/>
              </w:rPr>
              <w:t>31/12/2022</w:t>
            </w:r>
          </w:p>
        </w:tc>
        <w:tc>
          <w:tcPr>
            <w:tcW w:w="1873" w:type="dxa"/>
            <w:tcBorders>
              <w:bottom w:val="single" w:sz="4" w:space="0" w:color="000000"/>
              <w:right w:val="single" w:sz="4" w:space="0" w:color="000000"/>
            </w:tcBorders>
            <w:shd w:val="clear" w:color="auto" w:fill="FFFFFF" w:themeFill="background1"/>
            <w:vAlign w:val="center"/>
          </w:tcPr>
          <w:p w14:paraId="75F10B65" w14:textId="77777777" w:rsidR="00A546FD" w:rsidRDefault="003557DA">
            <w:pPr>
              <w:widowControl w:val="0"/>
              <w:jc w:val="center"/>
              <w:rPr>
                <w:rFonts w:cs="Arial"/>
                <w:b/>
                <w:bCs/>
                <w:color w:val="000000"/>
                <w:sz w:val="18"/>
                <w:szCs w:val="18"/>
              </w:rPr>
            </w:pPr>
            <w:r>
              <w:rPr>
                <w:rFonts w:cs="Arial"/>
                <w:b/>
                <w:bCs/>
                <w:color w:val="000000"/>
                <w:sz w:val="18"/>
                <w:szCs w:val="18"/>
              </w:rPr>
              <w:t>31/12/2021</w:t>
            </w:r>
          </w:p>
        </w:tc>
      </w:tr>
      <w:tr w:rsidR="00A546FD" w14:paraId="2F202F29" w14:textId="77777777">
        <w:trPr>
          <w:trHeight w:val="255"/>
        </w:trPr>
        <w:tc>
          <w:tcPr>
            <w:tcW w:w="5504" w:type="dxa"/>
            <w:tcBorders>
              <w:left w:val="single" w:sz="4" w:space="0" w:color="000000"/>
              <w:right w:val="single" w:sz="4" w:space="0" w:color="000000"/>
            </w:tcBorders>
            <w:shd w:val="clear" w:color="auto" w:fill="FFFFFF" w:themeFill="background1"/>
          </w:tcPr>
          <w:p w14:paraId="62A6B2D9" w14:textId="77777777" w:rsidR="00A546FD" w:rsidRDefault="003557DA">
            <w:pPr>
              <w:widowControl w:val="0"/>
              <w:rPr>
                <w:rFonts w:cs="Arial"/>
                <w:b/>
                <w:bCs/>
                <w:color w:val="000000"/>
                <w:sz w:val="18"/>
                <w:szCs w:val="18"/>
              </w:rPr>
            </w:pPr>
            <w:r>
              <w:rPr>
                <w:rFonts w:cs="Arial"/>
                <w:b/>
                <w:bCs/>
                <w:color w:val="000000"/>
                <w:sz w:val="18"/>
                <w:szCs w:val="18"/>
              </w:rPr>
              <w:t>SALDO DOS ATOS POTENCIAIS PASSIVOS</w:t>
            </w:r>
          </w:p>
        </w:tc>
        <w:tc>
          <w:tcPr>
            <w:tcW w:w="1979" w:type="dxa"/>
            <w:tcBorders>
              <w:left w:val="single" w:sz="4" w:space="0" w:color="000000"/>
              <w:right w:val="single" w:sz="4" w:space="0" w:color="000000"/>
            </w:tcBorders>
            <w:shd w:val="clear" w:color="auto" w:fill="FFFFFF" w:themeFill="background1"/>
          </w:tcPr>
          <w:p w14:paraId="302812CA" w14:textId="77777777" w:rsidR="00A546FD" w:rsidRDefault="003557DA">
            <w:pPr>
              <w:widowControl w:val="0"/>
              <w:jc w:val="right"/>
              <w:rPr>
                <w:rFonts w:cs="Arial"/>
                <w:b/>
                <w:bCs/>
                <w:color w:val="000000"/>
                <w:sz w:val="18"/>
                <w:szCs w:val="18"/>
              </w:rPr>
            </w:pPr>
            <w:r>
              <w:rPr>
                <w:rFonts w:cs="Arial"/>
                <w:b/>
                <w:bCs/>
                <w:color w:val="000000"/>
                <w:sz w:val="18"/>
                <w:szCs w:val="18"/>
              </w:rPr>
              <w:t>28.972.896,41</w:t>
            </w:r>
          </w:p>
        </w:tc>
        <w:tc>
          <w:tcPr>
            <w:tcW w:w="1873" w:type="dxa"/>
            <w:tcBorders>
              <w:right w:val="single" w:sz="4" w:space="0" w:color="000000"/>
            </w:tcBorders>
            <w:shd w:val="clear" w:color="auto" w:fill="FFFFFF" w:themeFill="background1"/>
          </w:tcPr>
          <w:p w14:paraId="0C658EB3" w14:textId="77777777" w:rsidR="00A546FD" w:rsidRDefault="003557DA">
            <w:pPr>
              <w:widowControl w:val="0"/>
              <w:jc w:val="right"/>
              <w:rPr>
                <w:rFonts w:cs="Arial"/>
                <w:b/>
                <w:bCs/>
                <w:color w:val="000000"/>
                <w:sz w:val="18"/>
                <w:szCs w:val="18"/>
              </w:rPr>
            </w:pPr>
            <w:r>
              <w:rPr>
                <w:rFonts w:cs="Arial"/>
                <w:b/>
                <w:bCs/>
                <w:color w:val="000000"/>
                <w:sz w:val="18"/>
                <w:szCs w:val="18"/>
              </w:rPr>
              <w:t>24.574.895,14</w:t>
            </w:r>
          </w:p>
        </w:tc>
      </w:tr>
      <w:tr w:rsidR="00A546FD" w14:paraId="60150165" w14:textId="77777777">
        <w:trPr>
          <w:trHeight w:val="255"/>
        </w:trPr>
        <w:tc>
          <w:tcPr>
            <w:tcW w:w="5504" w:type="dxa"/>
            <w:tcBorders>
              <w:left w:val="single" w:sz="4" w:space="0" w:color="000000"/>
              <w:right w:val="single" w:sz="4" w:space="0" w:color="000000"/>
            </w:tcBorders>
            <w:shd w:val="clear" w:color="auto" w:fill="FFFFFF" w:themeFill="background1"/>
          </w:tcPr>
          <w:p w14:paraId="00BE1256" w14:textId="77777777" w:rsidR="00A546FD" w:rsidRDefault="003557DA">
            <w:pPr>
              <w:widowControl w:val="0"/>
              <w:rPr>
                <w:rFonts w:cs="Arial"/>
                <w:color w:val="000000"/>
                <w:sz w:val="18"/>
                <w:szCs w:val="18"/>
              </w:rPr>
            </w:pPr>
            <w:r>
              <w:rPr>
                <w:rFonts w:cs="Arial"/>
                <w:color w:val="000000"/>
                <w:sz w:val="18"/>
                <w:szCs w:val="18"/>
              </w:rPr>
              <w:t xml:space="preserve">    Execução dos Atos Potenciais Passivos</w:t>
            </w:r>
          </w:p>
        </w:tc>
        <w:tc>
          <w:tcPr>
            <w:tcW w:w="1979" w:type="dxa"/>
            <w:tcBorders>
              <w:left w:val="single" w:sz="4" w:space="0" w:color="000000"/>
              <w:right w:val="single" w:sz="4" w:space="0" w:color="000000"/>
            </w:tcBorders>
            <w:shd w:val="clear" w:color="auto" w:fill="FFFFFF" w:themeFill="background1"/>
          </w:tcPr>
          <w:p w14:paraId="16D229F0" w14:textId="77777777" w:rsidR="00A546FD" w:rsidRDefault="003557DA">
            <w:pPr>
              <w:widowControl w:val="0"/>
              <w:jc w:val="right"/>
              <w:rPr>
                <w:rFonts w:cs="Arial"/>
                <w:color w:val="000000"/>
                <w:sz w:val="18"/>
                <w:szCs w:val="18"/>
              </w:rPr>
            </w:pPr>
            <w:r>
              <w:rPr>
                <w:rFonts w:cs="Arial"/>
                <w:color w:val="000000"/>
                <w:sz w:val="18"/>
                <w:szCs w:val="18"/>
              </w:rPr>
              <w:t>28.972.896,41</w:t>
            </w:r>
          </w:p>
        </w:tc>
        <w:tc>
          <w:tcPr>
            <w:tcW w:w="1873" w:type="dxa"/>
            <w:tcBorders>
              <w:right w:val="single" w:sz="4" w:space="0" w:color="000000"/>
            </w:tcBorders>
            <w:shd w:val="clear" w:color="auto" w:fill="FFFFFF" w:themeFill="background1"/>
          </w:tcPr>
          <w:p w14:paraId="179F949D" w14:textId="77777777" w:rsidR="00A546FD" w:rsidRDefault="003557DA">
            <w:pPr>
              <w:widowControl w:val="0"/>
              <w:jc w:val="right"/>
              <w:rPr>
                <w:rFonts w:cs="Arial"/>
                <w:color w:val="000000"/>
                <w:sz w:val="18"/>
                <w:szCs w:val="18"/>
              </w:rPr>
            </w:pPr>
            <w:r>
              <w:rPr>
                <w:rFonts w:cs="Arial"/>
                <w:color w:val="000000"/>
                <w:sz w:val="18"/>
                <w:szCs w:val="18"/>
              </w:rPr>
              <w:t>24.574.895,14</w:t>
            </w:r>
          </w:p>
        </w:tc>
      </w:tr>
      <w:tr w:rsidR="00A546FD" w14:paraId="1412654D" w14:textId="77777777">
        <w:trPr>
          <w:trHeight w:val="255"/>
        </w:trPr>
        <w:tc>
          <w:tcPr>
            <w:tcW w:w="5504" w:type="dxa"/>
            <w:tcBorders>
              <w:left w:val="single" w:sz="4" w:space="0" w:color="000000"/>
              <w:right w:val="single" w:sz="4" w:space="0" w:color="000000"/>
            </w:tcBorders>
            <w:shd w:val="clear" w:color="auto" w:fill="FFFFFF" w:themeFill="background1"/>
            <w:vAlign w:val="bottom"/>
          </w:tcPr>
          <w:p w14:paraId="20E36449" w14:textId="77777777" w:rsidR="00A546FD" w:rsidRDefault="003557DA">
            <w:pPr>
              <w:widowControl w:val="0"/>
              <w:ind w:left="401" w:hanging="401"/>
              <w:rPr>
                <w:rFonts w:cs="Arial"/>
                <w:color w:val="000000"/>
                <w:sz w:val="18"/>
                <w:szCs w:val="18"/>
              </w:rPr>
            </w:pPr>
            <w:r>
              <w:rPr>
                <w:rFonts w:cs="Arial"/>
                <w:color w:val="000000"/>
                <w:sz w:val="18"/>
                <w:szCs w:val="18"/>
              </w:rPr>
              <w:t xml:space="preserve">        Garantias Contratuais</w:t>
            </w:r>
          </w:p>
        </w:tc>
        <w:tc>
          <w:tcPr>
            <w:tcW w:w="1979" w:type="dxa"/>
            <w:tcBorders>
              <w:left w:val="single" w:sz="4" w:space="0" w:color="000000"/>
              <w:right w:val="single" w:sz="4" w:space="0" w:color="000000"/>
            </w:tcBorders>
            <w:shd w:val="clear" w:color="auto" w:fill="FFFFFF" w:themeFill="background1"/>
          </w:tcPr>
          <w:p w14:paraId="4E8B058F" w14:textId="77777777" w:rsidR="00A546FD" w:rsidRDefault="003557DA">
            <w:pPr>
              <w:widowControl w:val="0"/>
              <w:jc w:val="right"/>
              <w:rPr>
                <w:rFonts w:cs="Arial"/>
                <w:color w:val="000000"/>
                <w:sz w:val="18"/>
                <w:szCs w:val="18"/>
              </w:rPr>
            </w:pPr>
            <w:r>
              <w:rPr>
                <w:rFonts w:cs="Arial"/>
                <w:color w:val="000000"/>
                <w:sz w:val="18"/>
                <w:szCs w:val="18"/>
              </w:rPr>
              <w:t>-</w:t>
            </w:r>
          </w:p>
        </w:tc>
        <w:tc>
          <w:tcPr>
            <w:tcW w:w="1873" w:type="dxa"/>
            <w:tcBorders>
              <w:right w:val="single" w:sz="4" w:space="0" w:color="000000"/>
            </w:tcBorders>
            <w:shd w:val="clear" w:color="auto" w:fill="FFFFFF" w:themeFill="background1"/>
          </w:tcPr>
          <w:p w14:paraId="46610BE7" w14:textId="77777777" w:rsidR="00A546FD" w:rsidRDefault="003557DA">
            <w:pPr>
              <w:widowControl w:val="0"/>
              <w:jc w:val="right"/>
              <w:rPr>
                <w:rFonts w:cs="Arial"/>
                <w:color w:val="000000"/>
                <w:sz w:val="18"/>
                <w:szCs w:val="18"/>
              </w:rPr>
            </w:pPr>
            <w:r>
              <w:rPr>
                <w:rFonts w:cs="Arial"/>
                <w:color w:val="000000"/>
                <w:sz w:val="18"/>
                <w:szCs w:val="18"/>
              </w:rPr>
              <w:t>-</w:t>
            </w:r>
          </w:p>
        </w:tc>
      </w:tr>
      <w:tr w:rsidR="00A546FD" w14:paraId="520B4C1B" w14:textId="77777777">
        <w:trPr>
          <w:trHeight w:val="255"/>
        </w:trPr>
        <w:tc>
          <w:tcPr>
            <w:tcW w:w="5504" w:type="dxa"/>
            <w:tcBorders>
              <w:left w:val="single" w:sz="4" w:space="0" w:color="000000"/>
              <w:right w:val="single" w:sz="4" w:space="0" w:color="000000"/>
            </w:tcBorders>
            <w:shd w:val="clear" w:color="auto" w:fill="FFFFFF" w:themeFill="background1"/>
          </w:tcPr>
          <w:p w14:paraId="20C50049" w14:textId="77777777" w:rsidR="00A546FD" w:rsidRDefault="003557DA">
            <w:pPr>
              <w:widowControl w:val="0"/>
              <w:rPr>
                <w:rFonts w:cs="Arial"/>
                <w:color w:val="000000"/>
                <w:sz w:val="18"/>
                <w:szCs w:val="18"/>
              </w:rPr>
            </w:pPr>
            <w:r>
              <w:rPr>
                <w:rFonts w:cs="Arial"/>
                <w:color w:val="000000"/>
                <w:sz w:val="18"/>
                <w:szCs w:val="18"/>
              </w:rPr>
              <w:t>Obrigações Conveniadas e Outros Instrumentos Congêneres a Liberar</w:t>
            </w:r>
          </w:p>
        </w:tc>
        <w:tc>
          <w:tcPr>
            <w:tcW w:w="1979" w:type="dxa"/>
            <w:tcBorders>
              <w:left w:val="single" w:sz="4" w:space="0" w:color="000000"/>
              <w:right w:val="single" w:sz="4" w:space="0" w:color="000000"/>
            </w:tcBorders>
            <w:shd w:val="clear" w:color="auto" w:fill="FFFFFF" w:themeFill="background1"/>
          </w:tcPr>
          <w:p w14:paraId="40A8A4AB" w14:textId="77777777" w:rsidR="00A546FD" w:rsidRDefault="003557DA">
            <w:pPr>
              <w:widowControl w:val="0"/>
              <w:jc w:val="right"/>
              <w:rPr>
                <w:rFonts w:cs="Arial"/>
                <w:color w:val="000000"/>
                <w:sz w:val="18"/>
                <w:szCs w:val="18"/>
              </w:rPr>
            </w:pPr>
            <w:r>
              <w:rPr>
                <w:rFonts w:cs="Arial"/>
                <w:color w:val="000000"/>
                <w:sz w:val="18"/>
                <w:szCs w:val="18"/>
              </w:rPr>
              <w:t>927.301,63</w:t>
            </w:r>
          </w:p>
        </w:tc>
        <w:tc>
          <w:tcPr>
            <w:tcW w:w="1873" w:type="dxa"/>
            <w:tcBorders>
              <w:right w:val="single" w:sz="4" w:space="0" w:color="000000"/>
            </w:tcBorders>
            <w:shd w:val="clear" w:color="auto" w:fill="FFFFFF" w:themeFill="background1"/>
          </w:tcPr>
          <w:p w14:paraId="20C21E26" w14:textId="77777777" w:rsidR="00A546FD" w:rsidRDefault="003557DA">
            <w:pPr>
              <w:widowControl w:val="0"/>
              <w:jc w:val="right"/>
              <w:rPr>
                <w:rFonts w:cs="Arial"/>
                <w:color w:val="000000"/>
                <w:sz w:val="18"/>
                <w:szCs w:val="18"/>
              </w:rPr>
            </w:pPr>
            <w:r>
              <w:rPr>
                <w:rFonts w:cs="Arial"/>
                <w:color w:val="000000"/>
                <w:sz w:val="18"/>
                <w:szCs w:val="18"/>
              </w:rPr>
              <w:t>927.301,63</w:t>
            </w:r>
          </w:p>
        </w:tc>
      </w:tr>
      <w:tr w:rsidR="00A546FD" w14:paraId="3CBFFD8A" w14:textId="77777777">
        <w:trPr>
          <w:trHeight w:val="255"/>
        </w:trPr>
        <w:tc>
          <w:tcPr>
            <w:tcW w:w="5504" w:type="dxa"/>
            <w:tcBorders>
              <w:left w:val="single" w:sz="4" w:space="0" w:color="000000"/>
              <w:right w:val="single" w:sz="4" w:space="0" w:color="000000"/>
            </w:tcBorders>
            <w:shd w:val="clear" w:color="auto" w:fill="FFFFFF" w:themeFill="background1"/>
          </w:tcPr>
          <w:p w14:paraId="16737969" w14:textId="77777777" w:rsidR="00A546FD" w:rsidRDefault="003557DA">
            <w:pPr>
              <w:widowControl w:val="0"/>
              <w:rPr>
                <w:rFonts w:cs="Arial"/>
                <w:color w:val="000000"/>
                <w:sz w:val="18"/>
                <w:szCs w:val="18"/>
              </w:rPr>
            </w:pPr>
            <w:r>
              <w:rPr>
                <w:rFonts w:cs="Arial"/>
                <w:color w:val="000000"/>
                <w:sz w:val="18"/>
                <w:szCs w:val="18"/>
              </w:rPr>
              <w:t xml:space="preserve">        Obrigações Contratuais a Executar</w:t>
            </w:r>
          </w:p>
        </w:tc>
        <w:tc>
          <w:tcPr>
            <w:tcW w:w="1979" w:type="dxa"/>
            <w:tcBorders>
              <w:left w:val="single" w:sz="4" w:space="0" w:color="000000"/>
              <w:right w:val="single" w:sz="4" w:space="0" w:color="000000"/>
            </w:tcBorders>
            <w:shd w:val="clear" w:color="auto" w:fill="FFFFFF" w:themeFill="background1"/>
          </w:tcPr>
          <w:p w14:paraId="67055D33" w14:textId="77777777" w:rsidR="00A546FD" w:rsidRDefault="003557DA">
            <w:pPr>
              <w:widowControl w:val="0"/>
              <w:jc w:val="right"/>
              <w:rPr>
                <w:rFonts w:cs="Arial"/>
                <w:color w:val="000000"/>
                <w:sz w:val="18"/>
                <w:szCs w:val="18"/>
              </w:rPr>
            </w:pPr>
            <w:r>
              <w:rPr>
                <w:rFonts w:cs="Arial"/>
                <w:color w:val="000000"/>
                <w:sz w:val="18"/>
                <w:szCs w:val="18"/>
              </w:rPr>
              <w:t>28.045.594,78</w:t>
            </w:r>
          </w:p>
        </w:tc>
        <w:tc>
          <w:tcPr>
            <w:tcW w:w="1873" w:type="dxa"/>
            <w:tcBorders>
              <w:right w:val="single" w:sz="4" w:space="0" w:color="000000"/>
            </w:tcBorders>
            <w:shd w:val="clear" w:color="auto" w:fill="FFFFFF" w:themeFill="background1"/>
          </w:tcPr>
          <w:p w14:paraId="53D5663C" w14:textId="77777777" w:rsidR="00A546FD" w:rsidRDefault="003557DA">
            <w:pPr>
              <w:widowControl w:val="0"/>
              <w:jc w:val="right"/>
              <w:rPr>
                <w:rFonts w:cs="Arial"/>
                <w:color w:val="000000"/>
                <w:sz w:val="18"/>
                <w:szCs w:val="18"/>
              </w:rPr>
            </w:pPr>
            <w:r>
              <w:rPr>
                <w:rFonts w:cs="Arial"/>
                <w:color w:val="000000"/>
                <w:sz w:val="18"/>
                <w:szCs w:val="18"/>
              </w:rPr>
              <w:t>23.647.593,51</w:t>
            </w:r>
          </w:p>
        </w:tc>
      </w:tr>
      <w:tr w:rsidR="00A546FD" w14:paraId="7EAFBC7A" w14:textId="77777777">
        <w:trPr>
          <w:trHeight w:val="255"/>
        </w:trPr>
        <w:tc>
          <w:tcPr>
            <w:tcW w:w="55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6E66A2" w14:textId="77777777" w:rsidR="00A546FD" w:rsidRDefault="003557DA">
            <w:pPr>
              <w:widowControl w:val="0"/>
              <w:rPr>
                <w:rFonts w:cs="Arial"/>
                <w:b/>
                <w:bCs/>
                <w:color w:val="000000"/>
                <w:sz w:val="18"/>
                <w:szCs w:val="18"/>
              </w:rPr>
            </w:pPr>
            <w:r>
              <w:rPr>
                <w:rFonts w:cs="Arial"/>
                <w:b/>
                <w:bCs/>
                <w:color w:val="000000"/>
                <w:sz w:val="18"/>
                <w:szCs w:val="18"/>
              </w:rPr>
              <w:t>TOTAL</w:t>
            </w:r>
          </w:p>
        </w:tc>
        <w:tc>
          <w:tcPr>
            <w:tcW w:w="1979" w:type="dxa"/>
            <w:tcBorders>
              <w:top w:val="single" w:sz="4" w:space="0" w:color="000000"/>
              <w:bottom w:val="single" w:sz="4" w:space="0" w:color="000000"/>
              <w:right w:val="single" w:sz="4" w:space="0" w:color="000000"/>
            </w:tcBorders>
            <w:shd w:val="clear" w:color="auto" w:fill="FFFFFF" w:themeFill="background1"/>
          </w:tcPr>
          <w:p w14:paraId="226423FA" w14:textId="77777777" w:rsidR="00A546FD" w:rsidRDefault="003557DA">
            <w:pPr>
              <w:widowControl w:val="0"/>
              <w:jc w:val="right"/>
              <w:rPr>
                <w:rFonts w:cs="Arial"/>
                <w:b/>
                <w:bCs/>
                <w:color w:val="000000"/>
                <w:sz w:val="18"/>
                <w:szCs w:val="18"/>
              </w:rPr>
            </w:pPr>
            <w:r>
              <w:rPr>
                <w:rFonts w:cs="Arial"/>
                <w:b/>
                <w:bCs/>
                <w:color w:val="000000"/>
                <w:sz w:val="18"/>
                <w:szCs w:val="18"/>
              </w:rPr>
              <w:t>28.972.896,41</w:t>
            </w:r>
          </w:p>
        </w:tc>
        <w:tc>
          <w:tcPr>
            <w:tcW w:w="1873" w:type="dxa"/>
            <w:tcBorders>
              <w:top w:val="single" w:sz="4" w:space="0" w:color="000000"/>
              <w:bottom w:val="single" w:sz="4" w:space="0" w:color="000000"/>
              <w:right w:val="single" w:sz="4" w:space="0" w:color="000000"/>
            </w:tcBorders>
            <w:shd w:val="clear" w:color="auto" w:fill="FFFFFF" w:themeFill="background1"/>
          </w:tcPr>
          <w:p w14:paraId="76C50077" w14:textId="77777777" w:rsidR="00A546FD" w:rsidRDefault="003557DA">
            <w:pPr>
              <w:widowControl w:val="0"/>
              <w:jc w:val="right"/>
              <w:rPr>
                <w:rFonts w:cs="Arial"/>
                <w:b/>
                <w:bCs/>
                <w:color w:val="000000"/>
                <w:sz w:val="18"/>
                <w:szCs w:val="18"/>
              </w:rPr>
            </w:pPr>
            <w:r>
              <w:rPr>
                <w:rFonts w:cs="Arial"/>
                <w:b/>
                <w:bCs/>
                <w:color w:val="000000"/>
                <w:sz w:val="18"/>
                <w:szCs w:val="18"/>
              </w:rPr>
              <w:t>24.574.895,14</w:t>
            </w:r>
          </w:p>
        </w:tc>
      </w:tr>
      <w:tr w:rsidR="00A546FD" w14:paraId="6FC81BBD" w14:textId="77777777">
        <w:trPr>
          <w:trHeight w:hRule="exact" w:val="255"/>
        </w:trPr>
        <w:tc>
          <w:tcPr>
            <w:tcW w:w="5504" w:type="dxa"/>
            <w:shd w:val="clear" w:color="auto" w:fill="auto"/>
            <w:vAlign w:val="bottom"/>
          </w:tcPr>
          <w:p w14:paraId="36DEA036" w14:textId="77777777" w:rsidR="00A546FD" w:rsidRDefault="00A546FD">
            <w:pPr>
              <w:widowControl w:val="0"/>
              <w:rPr>
                <w:rFonts w:cs="Arial"/>
                <w:sz w:val="18"/>
                <w:szCs w:val="18"/>
              </w:rPr>
            </w:pPr>
          </w:p>
        </w:tc>
        <w:tc>
          <w:tcPr>
            <w:tcW w:w="1979" w:type="dxa"/>
            <w:shd w:val="clear" w:color="auto" w:fill="auto"/>
            <w:vAlign w:val="bottom"/>
          </w:tcPr>
          <w:p w14:paraId="15B51641" w14:textId="77777777" w:rsidR="00A546FD" w:rsidRDefault="00A546FD">
            <w:pPr>
              <w:widowControl w:val="0"/>
              <w:rPr>
                <w:rFonts w:cs="Arial"/>
                <w:sz w:val="18"/>
                <w:szCs w:val="18"/>
              </w:rPr>
            </w:pPr>
          </w:p>
        </w:tc>
        <w:tc>
          <w:tcPr>
            <w:tcW w:w="1873" w:type="dxa"/>
            <w:shd w:val="clear" w:color="auto" w:fill="auto"/>
            <w:vAlign w:val="bottom"/>
          </w:tcPr>
          <w:p w14:paraId="5F237EE6" w14:textId="77777777" w:rsidR="00A546FD" w:rsidRDefault="00A546FD">
            <w:pPr>
              <w:widowControl w:val="0"/>
              <w:rPr>
                <w:rFonts w:cs="Arial"/>
                <w:sz w:val="18"/>
                <w:szCs w:val="18"/>
              </w:rPr>
            </w:pPr>
          </w:p>
        </w:tc>
      </w:tr>
      <w:tr w:rsidR="00A546FD" w14:paraId="3C8379D5" w14:textId="77777777">
        <w:trPr>
          <w:trHeight w:val="255"/>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DD07DC" w14:textId="77777777" w:rsidR="00A546FD" w:rsidRDefault="003557DA">
            <w:pPr>
              <w:widowControl w:val="0"/>
              <w:jc w:val="center"/>
              <w:rPr>
                <w:rFonts w:cs="Arial"/>
                <w:b/>
                <w:bCs/>
                <w:color w:val="000000"/>
                <w:sz w:val="18"/>
                <w:szCs w:val="18"/>
              </w:rPr>
            </w:pPr>
            <w:r>
              <w:rPr>
                <w:rFonts w:cs="Arial"/>
                <w:b/>
                <w:bCs/>
                <w:color w:val="000000"/>
                <w:sz w:val="18"/>
                <w:szCs w:val="18"/>
              </w:rPr>
              <w:t>DEMONSTRATIVO DO SUPERÁVIT/DÉFICIT FINANCEIRO APURADO NO BALANÇO PATRIMONIAL</w:t>
            </w:r>
          </w:p>
        </w:tc>
      </w:tr>
      <w:tr w:rsidR="00A546FD" w14:paraId="2BDF5BF9" w14:textId="77777777">
        <w:trPr>
          <w:trHeight w:val="276"/>
        </w:trPr>
        <w:tc>
          <w:tcPr>
            <w:tcW w:w="550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E5C469" w14:textId="77777777" w:rsidR="00A546FD" w:rsidRDefault="003557DA">
            <w:pPr>
              <w:widowControl w:val="0"/>
              <w:jc w:val="center"/>
              <w:rPr>
                <w:rFonts w:cs="Arial"/>
                <w:color w:val="000000"/>
                <w:sz w:val="18"/>
                <w:szCs w:val="18"/>
              </w:rPr>
            </w:pPr>
            <w:r>
              <w:rPr>
                <w:rFonts w:cs="Arial"/>
                <w:color w:val="000000"/>
                <w:sz w:val="18"/>
                <w:szCs w:val="18"/>
              </w:rPr>
              <w:t>DESTINAÇÃO DE RECURSOS</w:t>
            </w:r>
          </w:p>
        </w:tc>
        <w:tc>
          <w:tcPr>
            <w:tcW w:w="385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ACB66D" w14:textId="77777777" w:rsidR="00A546FD" w:rsidRDefault="003557DA">
            <w:pPr>
              <w:widowControl w:val="0"/>
              <w:jc w:val="center"/>
              <w:rPr>
                <w:rFonts w:cs="Arial"/>
                <w:color w:val="000000"/>
                <w:sz w:val="18"/>
                <w:szCs w:val="18"/>
              </w:rPr>
            </w:pPr>
            <w:r>
              <w:rPr>
                <w:rFonts w:cs="Arial"/>
                <w:color w:val="000000"/>
                <w:sz w:val="18"/>
                <w:szCs w:val="18"/>
              </w:rPr>
              <w:t>SUPERÁVIT/DÉFICIT FINANCEIRO</w:t>
            </w:r>
          </w:p>
        </w:tc>
      </w:tr>
      <w:tr w:rsidR="00A546FD" w14:paraId="27747004" w14:textId="77777777">
        <w:trPr>
          <w:trHeight w:val="276"/>
        </w:trPr>
        <w:tc>
          <w:tcPr>
            <w:tcW w:w="5504" w:type="dxa"/>
            <w:vMerge/>
            <w:tcBorders>
              <w:top w:val="single" w:sz="4" w:space="0" w:color="000000"/>
              <w:left w:val="single" w:sz="4" w:space="0" w:color="000000"/>
              <w:bottom w:val="single" w:sz="4" w:space="0" w:color="000000"/>
              <w:right w:val="single" w:sz="4" w:space="0" w:color="000000"/>
            </w:tcBorders>
            <w:vAlign w:val="center"/>
          </w:tcPr>
          <w:p w14:paraId="32D83A59" w14:textId="77777777" w:rsidR="00A546FD" w:rsidRDefault="00A546FD">
            <w:pPr>
              <w:widowControl w:val="0"/>
              <w:rPr>
                <w:rFonts w:cs="Arial"/>
                <w:color w:val="000000"/>
                <w:sz w:val="18"/>
                <w:szCs w:val="18"/>
              </w:rPr>
            </w:pPr>
          </w:p>
        </w:tc>
        <w:tc>
          <w:tcPr>
            <w:tcW w:w="3852" w:type="dxa"/>
            <w:gridSpan w:val="2"/>
            <w:vMerge/>
            <w:tcBorders>
              <w:top w:val="single" w:sz="4" w:space="0" w:color="000000"/>
              <w:left w:val="single" w:sz="4" w:space="0" w:color="000000"/>
              <w:bottom w:val="single" w:sz="4" w:space="0" w:color="000000"/>
              <w:right w:val="single" w:sz="4" w:space="0" w:color="000000"/>
            </w:tcBorders>
            <w:vAlign w:val="center"/>
          </w:tcPr>
          <w:p w14:paraId="2C432879" w14:textId="77777777" w:rsidR="00A546FD" w:rsidRDefault="00A546FD">
            <w:pPr>
              <w:widowControl w:val="0"/>
              <w:rPr>
                <w:rFonts w:cs="Arial"/>
                <w:color w:val="000000"/>
                <w:sz w:val="18"/>
                <w:szCs w:val="18"/>
              </w:rPr>
            </w:pPr>
          </w:p>
        </w:tc>
      </w:tr>
      <w:tr w:rsidR="00A546FD" w14:paraId="6CDC790D" w14:textId="77777777">
        <w:trPr>
          <w:trHeight w:val="255"/>
        </w:trPr>
        <w:tc>
          <w:tcPr>
            <w:tcW w:w="5504" w:type="dxa"/>
            <w:tcBorders>
              <w:top w:val="single" w:sz="4" w:space="0" w:color="000000"/>
              <w:left w:val="single" w:sz="4" w:space="0" w:color="000000"/>
              <w:right w:val="single" w:sz="4" w:space="0" w:color="000000"/>
            </w:tcBorders>
            <w:shd w:val="clear" w:color="auto" w:fill="FFFFFF" w:themeFill="background1"/>
          </w:tcPr>
          <w:p w14:paraId="38FA1CED" w14:textId="77777777" w:rsidR="00A546FD" w:rsidRDefault="003557DA">
            <w:pPr>
              <w:widowControl w:val="0"/>
              <w:rPr>
                <w:rFonts w:cs="Arial"/>
                <w:b/>
                <w:bCs/>
                <w:color w:val="000000"/>
                <w:sz w:val="18"/>
                <w:szCs w:val="18"/>
              </w:rPr>
            </w:pPr>
            <w:r>
              <w:rPr>
                <w:rFonts w:cs="Arial"/>
                <w:b/>
                <w:bCs/>
                <w:color w:val="000000"/>
                <w:sz w:val="18"/>
                <w:szCs w:val="18"/>
              </w:rPr>
              <w:t>Recursos Ordinários</w:t>
            </w:r>
          </w:p>
        </w:tc>
        <w:tc>
          <w:tcPr>
            <w:tcW w:w="3852" w:type="dxa"/>
            <w:gridSpan w:val="2"/>
            <w:tcBorders>
              <w:top w:val="single" w:sz="4" w:space="0" w:color="000000"/>
              <w:left w:val="single" w:sz="4" w:space="0" w:color="000000"/>
              <w:right w:val="single" w:sz="4" w:space="0" w:color="000000"/>
            </w:tcBorders>
            <w:shd w:val="clear" w:color="auto" w:fill="FFFFFF" w:themeFill="background1"/>
          </w:tcPr>
          <w:p w14:paraId="6E3470E8" w14:textId="77777777" w:rsidR="00A546FD" w:rsidRDefault="003557DA">
            <w:pPr>
              <w:widowControl w:val="0"/>
              <w:jc w:val="right"/>
              <w:rPr>
                <w:rFonts w:cs="Arial"/>
                <w:b/>
                <w:bCs/>
                <w:color w:val="000000"/>
                <w:sz w:val="18"/>
                <w:szCs w:val="18"/>
              </w:rPr>
            </w:pPr>
            <w:r>
              <w:rPr>
                <w:rFonts w:cs="Arial"/>
                <w:b/>
                <w:bCs/>
                <w:color w:val="000000"/>
                <w:sz w:val="18"/>
                <w:szCs w:val="18"/>
              </w:rPr>
              <w:t>-24.016.005,05</w:t>
            </w:r>
          </w:p>
        </w:tc>
      </w:tr>
      <w:tr w:rsidR="00A546FD" w14:paraId="4CE25E43" w14:textId="77777777">
        <w:trPr>
          <w:trHeight w:val="255"/>
        </w:trPr>
        <w:tc>
          <w:tcPr>
            <w:tcW w:w="5504" w:type="dxa"/>
            <w:tcBorders>
              <w:left w:val="single" w:sz="4" w:space="0" w:color="000000"/>
              <w:right w:val="single" w:sz="4" w:space="0" w:color="000000"/>
            </w:tcBorders>
            <w:shd w:val="clear" w:color="auto" w:fill="FFFFFF" w:themeFill="background1"/>
          </w:tcPr>
          <w:p w14:paraId="611CE2D4" w14:textId="77777777" w:rsidR="00A546FD" w:rsidRDefault="003557DA">
            <w:pPr>
              <w:widowControl w:val="0"/>
              <w:rPr>
                <w:rFonts w:cs="Arial"/>
                <w:b/>
                <w:bCs/>
                <w:color w:val="000000"/>
                <w:sz w:val="18"/>
                <w:szCs w:val="18"/>
              </w:rPr>
            </w:pPr>
            <w:r>
              <w:rPr>
                <w:rFonts w:cs="Arial"/>
                <w:b/>
                <w:bCs/>
                <w:color w:val="000000"/>
                <w:sz w:val="18"/>
                <w:szCs w:val="18"/>
              </w:rPr>
              <w:t>Recursos Vinculados</w:t>
            </w:r>
          </w:p>
        </w:tc>
        <w:tc>
          <w:tcPr>
            <w:tcW w:w="3852" w:type="dxa"/>
            <w:gridSpan w:val="2"/>
            <w:tcBorders>
              <w:left w:val="single" w:sz="4" w:space="0" w:color="000000"/>
              <w:right w:val="single" w:sz="4" w:space="0" w:color="000000"/>
            </w:tcBorders>
            <w:shd w:val="clear" w:color="auto" w:fill="FFFFFF" w:themeFill="background1"/>
          </w:tcPr>
          <w:p w14:paraId="2C36C9A4" w14:textId="77777777" w:rsidR="00A546FD" w:rsidRDefault="003557DA">
            <w:pPr>
              <w:widowControl w:val="0"/>
              <w:jc w:val="right"/>
              <w:rPr>
                <w:rFonts w:cs="Arial"/>
                <w:b/>
                <w:bCs/>
                <w:color w:val="000000"/>
                <w:sz w:val="18"/>
                <w:szCs w:val="18"/>
              </w:rPr>
            </w:pPr>
            <w:r>
              <w:rPr>
                <w:rFonts w:cs="Arial"/>
                <w:b/>
                <w:bCs/>
                <w:color w:val="000000"/>
                <w:sz w:val="18"/>
                <w:szCs w:val="18"/>
              </w:rPr>
              <w:t>-2.636.103,92</w:t>
            </w:r>
          </w:p>
        </w:tc>
      </w:tr>
      <w:tr w:rsidR="00A546FD" w14:paraId="1AFDC926" w14:textId="77777777">
        <w:trPr>
          <w:trHeight w:val="255"/>
        </w:trPr>
        <w:tc>
          <w:tcPr>
            <w:tcW w:w="5504" w:type="dxa"/>
            <w:tcBorders>
              <w:left w:val="single" w:sz="4" w:space="0" w:color="000000"/>
              <w:right w:val="single" w:sz="4" w:space="0" w:color="000000"/>
            </w:tcBorders>
            <w:shd w:val="clear" w:color="auto" w:fill="FFFFFF" w:themeFill="background1"/>
          </w:tcPr>
          <w:p w14:paraId="23470755" w14:textId="77777777" w:rsidR="00A546FD" w:rsidRDefault="003557DA">
            <w:pPr>
              <w:widowControl w:val="0"/>
              <w:rPr>
                <w:rFonts w:cs="Arial"/>
                <w:color w:val="000000"/>
                <w:sz w:val="18"/>
                <w:szCs w:val="18"/>
              </w:rPr>
            </w:pPr>
            <w:r>
              <w:rPr>
                <w:rFonts w:cs="Arial"/>
                <w:color w:val="000000"/>
                <w:sz w:val="18"/>
                <w:szCs w:val="18"/>
              </w:rPr>
              <w:t xml:space="preserve">    Educação</w:t>
            </w:r>
          </w:p>
        </w:tc>
        <w:tc>
          <w:tcPr>
            <w:tcW w:w="3852" w:type="dxa"/>
            <w:gridSpan w:val="2"/>
            <w:tcBorders>
              <w:left w:val="single" w:sz="4" w:space="0" w:color="000000"/>
              <w:right w:val="single" w:sz="4" w:space="0" w:color="000000"/>
            </w:tcBorders>
            <w:shd w:val="clear" w:color="auto" w:fill="FFFFFF" w:themeFill="background1"/>
          </w:tcPr>
          <w:p w14:paraId="76F11D4B" w14:textId="77777777" w:rsidR="00A546FD" w:rsidRDefault="003557DA">
            <w:pPr>
              <w:widowControl w:val="0"/>
              <w:jc w:val="right"/>
              <w:rPr>
                <w:rFonts w:cs="Arial"/>
                <w:color w:val="000000"/>
                <w:sz w:val="18"/>
                <w:szCs w:val="18"/>
              </w:rPr>
            </w:pPr>
            <w:r>
              <w:rPr>
                <w:rFonts w:cs="Arial"/>
                <w:color w:val="000000"/>
                <w:sz w:val="18"/>
                <w:szCs w:val="18"/>
              </w:rPr>
              <w:t>-2.903.730,77</w:t>
            </w:r>
          </w:p>
        </w:tc>
      </w:tr>
      <w:tr w:rsidR="00A546FD" w14:paraId="79F6A509" w14:textId="77777777">
        <w:trPr>
          <w:trHeight w:val="255"/>
        </w:trPr>
        <w:tc>
          <w:tcPr>
            <w:tcW w:w="5504" w:type="dxa"/>
            <w:tcBorders>
              <w:left w:val="single" w:sz="4" w:space="0" w:color="000000"/>
              <w:right w:val="single" w:sz="4" w:space="0" w:color="000000"/>
            </w:tcBorders>
            <w:shd w:val="clear" w:color="auto" w:fill="FFFFFF" w:themeFill="background1"/>
          </w:tcPr>
          <w:p w14:paraId="151A76DF" w14:textId="77777777" w:rsidR="00A546FD" w:rsidRDefault="003557DA">
            <w:pPr>
              <w:widowControl w:val="0"/>
              <w:rPr>
                <w:rFonts w:cs="Arial"/>
                <w:color w:val="000000"/>
                <w:sz w:val="18"/>
                <w:szCs w:val="18"/>
              </w:rPr>
            </w:pPr>
            <w:r>
              <w:rPr>
                <w:rFonts w:cs="Arial"/>
                <w:color w:val="000000"/>
                <w:sz w:val="18"/>
                <w:szCs w:val="18"/>
              </w:rPr>
              <w:t xml:space="preserve">    Previdência Social (RPPS)</w:t>
            </w:r>
          </w:p>
        </w:tc>
        <w:tc>
          <w:tcPr>
            <w:tcW w:w="3852" w:type="dxa"/>
            <w:gridSpan w:val="2"/>
            <w:tcBorders>
              <w:left w:val="single" w:sz="4" w:space="0" w:color="000000"/>
              <w:right w:val="single" w:sz="4" w:space="0" w:color="000000"/>
            </w:tcBorders>
            <w:shd w:val="clear" w:color="auto" w:fill="FFFFFF" w:themeFill="background1"/>
          </w:tcPr>
          <w:p w14:paraId="334F081A" w14:textId="77777777" w:rsidR="00A546FD" w:rsidRDefault="003557DA">
            <w:pPr>
              <w:widowControl w:val="0"/>
              <w:jc w:val="right"/>
              <w:rPr>
                <w:rFonts w:cs="Arial"/>
                <w:color w:val="000000"/>
                <w:sz w:val="18"/>
                <w:szCs w:val="18"/>
              </w:rPr>
            </w:pPr>
            <w:r>
              <w:rPr>
                <w:rFonts w:cs="Arial"/>
                <w:color w:val="000000"/>
                <w:sz w:val="18"/>
                <w:szCs w:val="18"/>
              </w:rPr>
              <w:t>-</w:t>
            </w:r>
          </w:p>
        </w:tc>
      </w:tr>
      <w:tr w:rsidR="00A546FD" w14:paraId="54E921F1" w14:textId="77777777">
        <w:trPr>
          <w:trHeight w:val="255"/>
        </w:trPr>
        <w:tc>
          <w:tcPr>
            <w:tcW w:w="5504" w:type="dxa"/>
            <w:tcBorders>
              <w:left w:val="single" w:sz="4" w:space="0" w:color="000000"/>
              <w:right w:val="single" w:sz="4" w:space="0" w:color="000000"/>
            </w:tcBorders>
            <w:shd w:val="clear" w:color="auto" w:fill="FFFFFF" w:themeFill="background1"/>
          </w:tcPr>
          <w:p w14:paraId="06263113" w14:textId="77777777" w:rsidR="00A546FD" w:rsidRDefault="003557DA">
            <w:pPr>
              <w:widowControl w:val="0"/>
              <w:rPr>
                <w:rFonts w:cs="Arial"/>
                <w:color w:val="000000"/>
                <w:sz w:val="18"/>
                <w:szCs w:val="18"/>
              </w:rPr>
            </w:pPr>
            <w:r>
              <w:rPr>
                <w:rFonts w:cs="Arial"/>
                <w:color w:val="000000"/>
                <w:sz w:val="18"/>
                <w:szCs w:val="18"/>
              </w:rPr>
              <w:t xml:space="preserve">    Dívida Pública</w:t>
            </w:r>
          </w:p>
        </w:tc>
        <w:tc>
          <w:tcPr>
            <w:tcW w:w="3852" w:type="dxa"/>
            <w:gridSpan w:val="2"/>
            <w:tcBorders>
              <w:left w:val="single" w:sz="4" w:space="0" w:color="000000"/>
              <w:right w:val="single" w:sz="4" w:space="0" w:color="000000"/>
            </w:tcBorders>
            <w:shd w:val="clear" w:color="auto" w:fill="FFFFFF" w:themeFill="background1"/>
          </w:tcPr>
          <w:p w14:paraId="02356179" w14:textId="77777777" w:rsidR="00A546FD" w:rsidRDefault="003557DA">
            <w:pPr>
              <w:widowControl w:val="0"/>
              <w:jc w:val="right"/>
              <w:rPr>
                <w:rFonts w:cs="Arial"/>
                <w:color w:val="000000"/>
                <w:sz w:val="18"/>
                <w:szCs w:val="18"/>
              </w:rPr>
            </w:pPr>
            <w:r>
              <w:rPr>
                <w:rFonts w:cs="Arial"/>
                <w:color w:val="000000"/>
                <w:sz w:val="18"/>
                <w:szCs w:val="18"/>
              </w:rPr>
              <w:t>388.250,09</w:t>
            </w:r>
          </w:p>
        </w:tc>
      </w:tr>
      <w:tr w:rsidR="00A546FD" w14:paraId="28C5A20A" w14:textId="77777777">
        <w:trPr>
          <w:trHeight w:val="255"/>
        </w:trPr>
        <w:tc>
          <w:tcPr>
            <w:tcW w:w="5504" w:type="dxa"/>
            <w:tcBorders>
              <w:left w:val="single" w:sz="4" w:space="0" w:color="000000"/>
              <w:right w:val="single" w:sz="4" w:space="0" w:color="000000"/>
            </w:tcBorders>
            <w:shd w:val="clear" w:color="auto" w:fill="FFFFFF" w:themeFill="background1"/>
          </w:tcPr>
          <w:p w14:paraId="0EC8033B" w14:textId="77777777" w:rsidR="00A546FD" w:rsidRDefault="003557DA">
            <w:pPr>
              <w:widowControl w:val="0"/>
              <w:rPr>
                <w:rFonts w:cs="Arial"/>
                <w:color w:val="000000"/>
                <w:sz w:val="18"/>
                <w:szCs w:val="18"/>
              </w:rPr>
            </w:pPr>
            <w:r>
              <w:rPr>
                <w:rFonts w:cs="Arial"/>
                <w:color w:val="000000"/>
                <w:sz w:val="18"/>
                <w:szCs w:val="18"/>
              </w:rPr>
              <w:t xml:space="preserve">    Outros Recursos Vinculados a Fundos, Órgãos e Programas</w:t>
            </w:r>
          </w:p>
        </w:tc>
        <w:tc>
          <w:tcPr>
            <w:tcW w:w="3852" w:type="dxa"/>
            <w:gridSpan w:val="2"/>
            <w:tcBorders>
              <w:left w:val="single" w:sz="4" w:space="0" w:color="000000"/>
              <w:right w:val="single" w:sz="4" w:space="0" w:color="000000"/>
            </w:tcBorders>
            <w:shd w:val="clear" w:color="auto" w:fill="FFFFFF" w:themeFill="background1"/>
          </w:tcPr>
          <w:p w14:paraId="2A30AF66" w14:textId="77777777" w:rsidR="00A546FD" w:rsidRDefault="003557DA">
            <w:pPr>
              <w:widowControl w:val="0"/>
              <w:jc w:val="right"/>
              <w:rPr>
                <w:rFonts w:cs="Arial"/>
                <w:color w:val="000000"/>
                <w:sz w:val="18"/>
                <w:szCs w:val="18"/>
              </w:rPr>
            </w:pPr>
            <w:r>
              <w:rPr>
                <w:rFonts w:cs="Arial"/>
                <w:color w:val="000000"/>
                <w:sz w:val="18"/>
                <w:szCs w:val="18"/>
              </w:rPr>
              <w:t>-120.623,24</w:t>
            </w:r>
          </w:p>
        </w:tc>
      </w:tr>
      <w:tr w:rsidR="00A546FD" w14:paraId="55E4AB57" w14:textId="77777777">
        <w:trPr>
          <w:trHeight w:val="255"/>
        </w:trPr>
        <w:tc>
          <w:tcPr>
            <w:tcW w:w="55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E62623" w14:textId="77777777" w:rsidR="00A546FD" w:rsidRDefault="003557DA">
            <w:pPr>
              <w:widowControl w:val="0"/>
              <w:rPr>
                <w:rFonts w:cs="Arial"/>
                <w:b/>
                <w:bCs/>
                <w:color w:val="000000"/>
                <w:sz w:val="18"/>
                <w:szCs w:val="18"/>
              </w:rPr>
            </w:pPr>
            <w:r>
              <w:rPr>
                <w:rFonts w:cs="Arial"/>
                <w:b/>
                <w:bCs/>
                <w:color w:val="000000"/>
                <w:sz w:val="18"/>
                <w:szCs w:val="18"/>
              </w:rPr>
              <w:t>TOTAL</w:t>
            </w:r>
          </w:p>
        </w:tc>
        <w:tc>
          <w:tcPr>
            <w:tcW w:w="3852" w:type="dxa"/>
            <w:gridSpan w:val="2"/>
            <w:tcBorders>
              <w:top w:val="single" w:sz="4" w:space="0" w:color="000000"/>
              <w:bottom w:val="single" w:sz="4" w:space="0" w:color="000000"/>
              <w:right w:val="single" w:sz="4" w:space="0" w:color="000000"/>
            </w:tcBorders>
            <w:shd w:val="clear" w:color="auto" w:fill="FFFFFF" w:themeFill="background1"/>
          </w:tcPr>
          <w:p w14:paraId="5851D1A6" w14:textId="77777777" w:rsidR="00A546FD" w:rsidRDefault="003557DA">
            <w:pPr>
              <w:widowControl w:val="0"/>
              <w:jc w:val="right"/>
              <w:rPr>
                <w:rFonts w:cs="Arial"/>
                <w:b/>
                <w:bCs/>
                <w:color w:val="000000"/>
                <w:sz w:val="18"/>
                <w:szCs w:val="18"/>
              </w:rPr>
            </w:pPr>
            <w:r>
              <w:rPr>
                <w:rFonts w:cs="Arial"/>
                <w:b/>
                <w:bCs/>
                <w:color w:val="000000"/>
                <w:sz w:val="18"/>
                <w:szCs w:val="18"/>
              </w:rPr>
              <w:t>-26.652.108,97</w:t>
            </w:r>
          </w:p>
        </w:tc>
      </w:tr>
    </w:tbl>
    <w:p w14:paraId="408E00DF" w14:textId="77777777" w:rsidR="00A546FD" w:rsidRDefault="00A546FD">
      <w:pPr>
        <w:pStyle w:val="Ttulo2"/>
        <w:jc w:val="center"/>
        <w:rPr>
          <w:rFonts w:cs="Arial"/>
        </w:rPr>
      </w:pPr>
    </w:p>
    <w:p w14:paraId="22C443CE" w14:textId="77777777" w:rsidR="00A546FD" w:rsidRDefault="00A546FD"/>
    <w:p w14:paraId="5E69F2AD" w14:textId="77777777" w:rsidR="00A546FD" w:rsidRDefault="00A546FD">
      <w:pPr>
        <w:rPr>
          <w:rFonts w:cs="Arial"/>
        </w:rPr>
      </w:pPr>
    </w:p>
    <w:p w14:paraId="218FC392" w14:textId="77777777" w:rsidR="00A546FD" w:rsidRDefault="00A546FD">
      <w:pPr>
        <w:rPr>
          <w:rFonts w:cs="Arial"/>
        </w:rPr>
      </w:pPr>
    </w:p>
    <w:p w14:paraId="234E8105" w14:textId="77777777" w:rsidR="00A546FD" w:rsidRDefault="00A546FD">
      <w:pPr>
        <w:rPr>
          <w:rFonts w:cs="Arial"/>
        </w:rPr>
      </w:pPr>
    </w:p>
    <w:p w14:paraId="15B87383" w14:textId="77777777" w:rsidR="00A546FD" w:rsidRDefault="00A546FD">
      <w:pPr>
        <w:rPr>
          <w:rFonts w:cs="Arial"/>
        </w:rPr>
      </w:pPr>
    </w:p>
    <w:p w14:paraId="60342222" w14:textId="77777777" w:rsidR="00A546FD" w:rsidRDefault="00A546FD">
      <w:pPr>
        <w:rPr>
          <w:rFonts w:cs="Arial"/>
        </w:rPr>
      </w:pPr>
    </w:p>
    <w:p w14:paraId="4B0E5F5F" w14:textId="77777777" w:rsidR="00A546FD" w:rsidRDefault="00A546FD">
      <w:pPr>
        <w:pStyle w:val="Ttulo2"/>
        <w:jc w:val="center"/>
        <w:rPr>
          <w:rFonts w:cs="Arial"/>
        </w:rPr>
      </w:pPr>
    </w:p>
    <w:p w14:paraId="016DA45F" w14:textId="77777777" w:rsidR="00A546FD" w:rsidRDefault="00BB6A4E">
      <w:pPr>
        <w:pStyle w:val="Ttulo2"/>
        <w:jc w:val="center"/>
        <w:rPr>
          <w:rFonts w:cs="Arial"/>
          <w:sz w:val="28"/>
          <w:szCs w:val="28"/>
        </w:rPr>
      </w:pPr>
      <w:hyperlink w:anchor="DVP">
        <w:bookmarkStart w:id="18" w:name="DVP"/>
        <w:bookmarkStart w:id="19" w:name="_Toc117612991"/>
        <w:bookmarkStart w:id="20" w:name="_Toc63259469"/>
        <w:bookmarkStart w:id="21" w:name="_Toc109894723"/>
        <w:bookmarkStart w:id="22" w:name="_Toc62761328"/>
        <w:bookmarkStart w:id="23" w:name="_Toc62760979"/>
        <w:r w:rsidR="003557DA">
          <w:rPr>
            <w:rStyle w:val="LinkdaInternet"/>
            <w:rFonts w:cs="Arial"/>
            <w:color w:val="auto"/>
            <w:sz w:val="28"/>
            <w:szCs w:val="28"/>
            <w:u w:val="none"/>
          </w:rPr>
          <w:t>Demonstração das Variações Patrimoniais</w:t>
        </w:r>
      </w:hyperlink>
      <w:bookmarkEnd w:id="18"/>
      <w:bookmarkEnd w:id="19"/>
      <w:bookmarkEnd w:id="20"/>
      <w:bookmarkEnd w:id="21"/>
      <w:bookmarkEnd w:id="22"/>
      <w:bookmarkEnd w:id="23"/>
    </w:p>
    <w:p w14:paraId="6647705B" w14:textId="77777777" w:rsidR="00A546FD" w:rsidRDefault="00A546FD">
      <w:pPr>
        <w:rPr>
          <w:rFonts w:cs="Arial"/>
        </w:rPr>
      </w:pPr>
    </w:p>
    <w:p w14:paraId="5DAE3477" w14:textId="77777777" w:rsidR="00A546FD" w:rsidRDefault="00A546FD">
      <w:pPr>
        <w:rPr>
          <w:rFonts w:cs="Arial"/>
        </w:rPr>
      </w:pPr>
    </w:p>
    <w:p w14:paraId="7F1FA3A0" w14:textId="77777777" w:rsidR="00A546FD" w:rsidRDefault="003557DA">
      <w:pPr>
        <w:jc w:val="right"/>
        <w:rPr>
          <w:rFonts w:cs="Arial"/>
          <w:sz w:val="18"/>
          <w:szCs w:val="18"/>
        </w:rPr>
      </w:pPr>
      <w:r>
        <w:rPr>
          <w:rFonts w:cs="Arial"/>
          <w:sz w:val="18"/>
          <w:szCs w:val="18"/>
        </w:rPr>
        <w:t>Em Reais - R$</w:t>
      </w:r>
    </w:p>
    <w:tbl>
      <w:tblPr>
        <w:tblW w:w="5000" w:type="pct"/>
        <w:tblLayout w:type="fixed"/>
        <w:tblCellMar>
          <w:left w:w="70" w:type="dxa"/>
          <w:right w:w="70" w:type="dxa"/>
        </w:tblCellMar>
        <w:tblLook w:val="04A0" w:firstRow="1" w:lastRow="0" w:firstColumn="1" w:lastColumn="0" w:noHBand="0" w:noVBand="1"/>
      </w:tblPr>
      <w:tblGrid>
        <w:gridCol w:w="5664"/>
        <w:gridCol w:w="684"/>
        <w:gridCol w:w="1572"/>
        <w:gridCol w:w="1576"/>
      </w:tblGrid>
      <w:tr w:rsidR="00A546FD" w14:paraId="37AED116" w14:textId="77777777">
        <w:trPr>
          <w:trHeight w:val="255"/>
        </w:trPr>
        <w:tc>
          <w:tcPr>
            <w:tcW w:w="557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BD52EA0" w14:textId="77777777" w:rsidR="00A546FD" w:rsidRDefault="00A546FD">
            <w:pPr>
              <w:widowControl w:val="0"/>
              <w:jc w:val="center"/>
              <w:rPr>
                <w:rFonts w:cs="Arial"/>
                <w:color w:val="000000"/>
                <w:sz w:val="18"/>
                <w:szCs w:val="18"/>
              </w:rPr>
            </w:pPr>
          </w:p>
        </w:tc>
        <w:tc>
          <w:tcPr>
            <w:tcW w:w="674" w:type="dxa"/>
            <w:tcBorders>
              <w:top w:val="single" w:sz="4" w:space="0" w:color="000000"/>
              <w:bottom w:val="single" w:sz="4" w:space="0" w:color="000000"/>
              <w:right w:val="single" w:sz="4" w:space="0" w:color="000000"/>
            </w:tcBorders>
            <w:shd w:val="clear" w:color="000000" w:fill="FFFFFF"/>
            <w:vAlign w:val="center"/>
          </w:tcPr>
          <w:p w14:paraId="3C6AB9EB" w14:textId="77777777" w:rsidR="00A546FD" w:rsidRDefault="003557DA">
            <w:pPr>
              <w:widowControl w:val="0"/>
              <w:jc w:val="center"/>
              <w:rPr>
                <w:rFonts w:cs="Arial"/>
                <w:b/>
                <w:bCs/>
                <w:color w:val="000000"/>
                <w:sz w:val="18"/>
                <w:szCs w:val="18"/>
              </w:rPr>
            </w:pPr>
            <w:r>
              <w:rPr>
                <w:rFonts w:cs="Arial"/>
                <w:b/>
                <w:bCs/>
                <w:color w:val="000000"/>
                <w:sz w:val="18"/>
                <w:szCs w:val="18"/>
              </w:rPr>
              <w:t>NE</w:t>
            </w:r>
          </w:p>
        </w:tc>
        <w:tc>
          <w:tcPr>
            <w:tcW w:w="1549" w:type="dxa"/>
            <w:tcBorders>
              <w:top w:val="single" w:sz="4" w:space="0" w:color="000000"/>
              <w:bottom w:val="single" w:sz="4" w:space="0" w:color="000000"/>
              <w:right w:val="single" w:sz="4" w:space="0" w:color="000000"/>
            </w:tcBorders>
            <w:shd w:val="clear" w:color="000000" w:fill="FFFFFF"/>
            <w:vAlign w:val="center"/>
          </w:tcPr>
          <w:p w14:paraId="656B47B5" w14:textId="77777777" w:rsidR="00A546FD" w:rsidRDefault="003557DA">
            <w:pPr>
              <w:widowControl w:val="0"/>
              <w:jc w:val="center"/>
              <w:rPr>
                <w:rFonts w:cs="Arial"/>
                <w:b/>
                <w:bCs/>
                <w:color w:val="000000"/>
                <w:sz w:val="18"/>
                <w:szCs w:val="18"/>
              </w:rPr>
            </w:pPr>
            <w:r>
              <w:rPr>
                <w:rFonts w:cs="Arial"/>
                <w:b/>
                <w:bCs/>
                <w:color w:val="000000"/>
                <w:sz w:val="18"/>
                <w:szCs w:val="18"/>
              </w:rPr>
              <w:t>31/12/2022</w:t>
            </w:r>
          </w:p>
        </w:tc>
        <w:tc>
          <w:tcPr>
            <w:tcW w:w="1553" w:type="dxa"/>
            <w:tcBorders>
              <w:top w:val="single" w:sz="4" w:space="0" w:color="000000"/>
              <w:bottom w:val="single" w:sz="4" w:space="0" w:color="000000"/>
              <w:right w:val="single" w:sz="4" w:space="0" w:color="000000"/>
            </w:tcBorders>
            <w:shd w:val="clear" w:color="000000" w:fill="FFFFFF"/>
            <w:vAlign w:val="center"/>
          </w:tcPr>
          <w:p w14:paraId="5FAAD4B3" w14:textId="77777777" w:rsidR="00A546FD" w:rsidRDefault="003557DA">
            <w:pPr>
              <w:widowControl w:val="0"/>
              <w:jc w:val="center"/>
              <w:rPr>
                <w:rFonts w:cs="Arial"/>
                <w:b/>
                <w:bCs/>
                <w:color w:val="000000"/>
                <w:sz w:val="18"/>
                <w:szCs w:val="18"/>
              </w:rPr>
            </w:pPr>
            <w:r>
              <w:rPr>
                <w:rFonts w:cs="Arial"/>
                <w:b/>
                <w:bCs/>
                <w:color w:val="000000"/>
                <w:sz w:val="18"/>
                <w:szCs w:val="18"/>
              </w:rPr>
              <w:t>31/12/2021</w:t>
            </w:r>
          </w:p>
        </w:tc>
      </w:tr>
      <w:tr w:rsidR="00A546FD" w14:paraId="64A11C4C" w14:textId="77777777">
        <w:trPr>
          <w:trHeight w:val="255"/>
        </w:trPr>
        <w:tc>
          <w:tcPr>
            <w:tcW w:w="5579" w:type="dxa"/>
            <w:tcBorders>
              <w:left w:val="single" w:sz="4" w:space="0" w:color="000000"/>
              <w:bottom w:val="single" w:sz="4" w:space="0" w:color="000000"/>
              <w:right w:val="single" w:sz="4" w:space="0" w:color="000000"/>
            </w:tcBorders>
            <w:shd w:val="clear" w:color="000000" w:fill="FFFFFF"/>
            <w:vAlign w:val="center"/>
          </w:tcPr>
          <w:p w14:paraId="48980EB6" w14:textId="77777777" w:rsidR="00A546FD" w:rsidRDefault="003557DA">
            <w:pPr>
              <w:widowControl w:val="0"/>
              <w:rPr>
                <w:rFonts w:cs="Arial"/>
                <w:b/>
                <w:bCs/>
                <w:color w:val="000000"/>
                <w:sz w:val="18"/>
                <w:szCs w:val="18"/>
              </w:rPr>
            </w:pPr>
            <w:r>
              <w:rPr>
                <w:rFonts w:cs="Arial"/>
                <w:b/>
                <w:bCs/>
                <w:color w:val="000000"/>
                <w:sz w:val="18"/>
                <w:szCs w:val="18"/>
              </w:rPr>
              <w:t>VARIAÇÕES PATRIMONIAIS AUMENTATIVAS (I)</w:t>
            </w:r>
          </w:p>
        </w:tc>
        <w:tc>
          <w:tcPr>
            <w:tcW w:w="674" w:type="dxa"/>
            <w:tcBorders>
              <w:bottom w:val="single" w:sz="4" w:space="0" w:color="000000"/>
              <w:right w:val="single" w:sz="4" w:space="0" w:color="000000"/>
            </w:tcBorders>
            <w:shd w:val="clear" w:color="000000" w:fill="FFFFFF"/>
            <w:vAlign w:val="center"/>
          </w:tcPr>
          <w:p w14:paraId="0C792E2B" w14:textId="77777777" w:rsidR="00A546FD" w:rsidRDefault="00A546FD">
            <w:pPr>
              <w:widowControl w:val="0"/>
              <w:rPr>
                <w:rFonts w:cs="Arial"/>
                <w:b/>
                <w:bCs/>
                <w:color w:val="000000"/>
                <w:sz w:val="18"/>
                <w:szCs w:val="18"/>
              </w:rPr>
            </w:pPr>
          </w:p>
        </w:tc>
        <w:tc>
          <w:tcPr>
            <w:tcW w:w="1549" w:type="dxa"/>
            <w:tcBorders>
              <w:bottom w:val="single" w:sz="4" w:space="0" w:color="000000"/>
              <w:right w:val="single" w:sz="4" w:space="0" w:color="000000"/>
            </w:tcBorders>
            <w:shd w:val="clear" w:color="000000" w:fill="FFFFFF"/>
          </w:tcPr>
          <w:p w14:paraId="1FECD721" w14:textId="77777777" w:rsidR="00A546FD" w:rsidRDefault="003557DA">
            <w:pPr>
              <w:widowControl w:val="0"/>
              <w:jc w:val="right"/>
              <w:rPr>
                <w:rFonts w:cs="Arial"/>
                <w:b/>
                <w:bCs/>
                <w:color w:val="000000"/>
                <w:sz w:val="18"/>
                <w:szCs w:val="18"/>
              </w:rPr>
            </w:pPr>
            <w:r>
              <w:rPr>
                <w:rFonts w:cs="Arial"/>
                <w:b/>
                <w:bCs/>
                <w:color w:val="000000"/>
                <w:sz w:val="18"/>
                <w:szCs w:val="18"/>
              </w:rPr>
              <w:t>598.822.432,94</w:t>
            </w:r>
          </w:p>
        </w:tc>
        <w:tc>
          <w:tcPr>
            <w:tcW w:w="1553" w:type="dxa"/>
            <w:tcBorders>
              <w:bottom w:val="single" w:sz="4" w:space="0" w:color="000000"/>
              <w:right w:val="single" w:sz="4" w:space="0" w:color="000000"/>
            </w:tcBorders>
            <w:shd w:val="clear" w:color="000000" w:fill="FFFFFF"/>
          </w:tcPr>
          <w:p w14:paraId="5C05C69B" w14:textId="77777777" w:rsidR="00A546FD" w:rsidRDefault="003557DA">
            <w:pPr>
              <w:widowControl w:val="0"/>
              <w:jc w:val="right"/>
              <w:rPr>
                <w:rFonts w:cs="Arial"/>
                <w:b/>
                <w:bCs/>
                <w:color w:val="000000"/>
                <w:sz w:val="18"/>
                <w:szCs w:val="18"/>
              </w:rPr>
            </w:pPr>
            <w:r>
              <w:rPr>
                <w:rFonts w:cs="Arial"/>
                <w:b/>
                <w:bCs/>
                <w:color w:val="000000"/>
                <w:sz w:val="18"/>
                <w:szCs w:val="18"/>
              </w:rPr>
              <w:t>537.966.622,23</w:t>
            </w:r>
          </w:p>
        </w:tc>
      </w:tr>
      <w:tr w:rsidR="00A546FD" w14:paraId="133C1089" w14:textId="77777777">
        <w:trPr>
          <w:trHeight w:val="255"/>
        </w:trPr>
        <w:tc>
          <w:tcPr>
            <w:tcW w:w="5579" w:type="dxa"/>
            <w:tcBorders>
              <w:left w:val="single" w:sz="4" w:space="0" w:color="000000"/>
              <w:right w:val="single" w:sz="4" w:space="0" w:color="000000"/>
            </w:tcBorders>
            <w:shd w:val="clear" w:color="000000" w:fill="FFFFFF"/>
            <w:vAlign w:val="center"/>
          </w:tcPr>
          <w:p w14:paraId="13C77058" w14:textId="77777777" w:rsidR="00A546FD" w:rsidRDefault="003557DA">
            <w:pPr>
              <w:widowControl w:val="0"/>
              <w:rPr>
                <w:rFonts w:cs="Arial"/>
                <w:b/>
                <w:bCs/>
                <w:color w:val="000000"/>
                <w:sz w:val="18"/>
                <w:szCs w:val="18"/>
              </w:rPr>
            </w:pPr>
            <w:r>
              <w:rPr>
                <w:rFonts w:cs="Arial"/>
                <w:b/>
                <w:bCs/>
                <w:color w:val="000000"/>
                <w:sz w:val="18"/>
                <w:szCs w:val="18"/>
              </w:rPr>
              <w:t xml:space="preserve">    Exploração e Venda de Bens, Serviços e Direitos</w:t>
            </w:r>
          </w:p>
        </w:tc>
        <w:tc>
          <w:tcPr>
            <w:tcW w:w="674" w:type="dxa"/>
            <w:tcBorders>
              <w:right w:val="single" w:sz="4" w:space="0" w:color="000000"/>
            </w:tcBorders>
            <w:shd w:val="clear" w:color="000000" w:fill="FFFFFF"/>
            <w:vAlign w:val="center"/>
          </w:tcPr>
          <w:p w14:paraId="652DA68D" w14:textId="77777777" w:rsidR="00A546FD" w:rsidRDefault="00BB6A4E">
            <w:pPr>
              <w:widowControl w:val="0"/>
              <w:jc w:val="center"/>
              <w:rPr>
                <w:rFonts w:cs="Arial"/>
                <w:color w:val="000000"/>
                <w:sz w:val="18"/>
                <w:szCs w:val="18"/>
              </w:rPr>
            </w:pPr>
            <w:hyperlink w:anchor="Exploração_e_Venda">
              <w:r w:rsidR="003557DA">
                <w:rPr>
                  <w:rStyle w:val="LinkdaInternet"/>
                  <w:rFonts w:cs="Arial"/>
                  <w:sz w:val="18"/>
                  <w:szCs w:val="18"/>
                </w:rPr>
                <w:t>b.1</w:t>
              </w:r>
            </w:hyperlink>
          </w:p>
        </w:tc>
        <w:tc>
          <w:tcPr>
            <w:tcW w:w="1549" w:type="dxa"/>
            <w:tcBorders>
              <w:right w:val="single" w:sz="4" w:space="0" w:color="000000"/>
            </w:tcBorders>
            <w:shd w:val="clear" w:color="000000" w:fill="FFFFFF"/>
          </w:tcPr>
          <w:p w14:paraId="235B4D1C" w14:textId="77777777" w:rsidR="00A546FD" w:rsidRDefault="003557DA">
            <w:pPr>
              <w:widowControl w:val="0"/>
              <w:jc w:val="right"/>
              <w:rPr>
                <w:rFonts w:cs="Arial"/>
                <w:b/>
                <w:bCs/>
                <w:color w:val="000000"/>
                <w:sz w:val="18"/>
                <w:szCs w:val="18"/>
              </w:rPr>
            </w:pPr>
            <w:r>
              <w:rPr>
                <w:rFonts w:cs="Arial"/>
                <w:b/>
                <w:bCs/>
                <w:color w:val="000000"/>
                <w:sz w:val="18"/>
                <w:szCs w:val="18"/>
              </w:rPr>
              <w:t>2.208.203,52</w:t>
            </w:r>
          </w:p>
        </w:tc>
        <w:tc>
          <w:tcPr>
            <w:tcW w:w="1553" w:type="dxa"/>
            <w:tcBorders>
              <w:right w:val="single" w:sz="4" w:space="0" w:color="000000"/>
            </w:tcBorders>
            <w:shd w:val="clear" w:color="000000" w:fill="FFFFFF"/>
          </w:tcPr>
          <w:p w14:paraId="00A9F581" w14:textId="77777777" w:rsidR="00A546FD" w:rsidRDefault="003557DA">
            <w:pPr>
              <w:widowControl w:val="0"/>
              <w:jc w:val="right"/>
              <w:rPr>
                <w:rFonts w:cs="Arial"/>
                <w:b/>
                <w:bCs/>
                <w:color w:val="000000"/>
                <w:sz w:val="18"/>
                <w:szCs w:val="18"/>
              </w:rPr>
            </w:pPr>
            <w:r>
              <w:rPr>
                <w:rFonts w:cs="Arial"/>
                <w:b/>
                <w:bCs/>
                <w:color w:val="000000"/>
                <w:sz w:val="18"/>
                <w:szCs w:val="18"/>
              </w:rPr>
              <w:t>412.816,52</w:t>
            </w:r>
          </w:p>
        </w:tc>
      </w:tr>
      <w:tr w:rsidR="00A546FD" w14:paraId="16FAB50E" w14:textId="77777777">
        <w:trPr>
          <w:trHeight w:val="255"/>
        </w:trPr>
        <w:tc>
          <w:tcPr>
            <w:tcW w:w="5579" w:type="dxa"/>
            <w:tcBorders>
              <w:left w:val="single" w:sz="4" w:space="0" w:color="000000"/>
              <w:right w:val="single" w:sz="4" w:space="0" w:color="000000"/>
            </w:tcBorders>
            <w:shd w:val="clear" w:color="000000" w:fill="FFFFFF"/>
            <w:vAlign w:val="center"/>
          </w:tcPr>
          <w:p w14:paraId="025313DE" w14:textId="77777777" w:rsidR="00A546FD" w:rsidRDefault="003557DA">
            <w:pPr>
              <w:widowControl w:val="0"/>
              <w:rPr>
                <w:rFonts w:cs="Arial"/>
                <w:b/>
                <w:bCs/>
                <w:color w:val="000000"/>
                <w:sz w:val="18"/>
                <w:szCs w:val="18"/>
              </w:rPr>
            </w:pPr>
            <w:r>
              <w:rPr>
                <w:rFonts w:cs="Arial"/>
                <w:b/>
                <w:bCs/>
                <w:color w:val="000000"/>
                <w:sz w:val="18"/>
                <w:szCs w:val="18"/>
              </w:rPr>
              <w:t xml:space="preserve">    Variações Patrimoniais Aumentativas Financeiras</w:t>
            </w:r>
          </w:p>
        </w:tc>
        <w:tc>
          <w:tcPr>
            <w:tcW w:w="674" w:type="dxa"/>
            <w:tcBorders>
              <w:right w:val="single" w:sz="4" w:space="0" w:color="000000"/>
            </w:tcBorders>
            <w:shd w:val="clear" w:color="000000" w:fill="FFFFFF"/>
            <w:vAlign w:val="center"/>
          </w:tcPr>
          <w:p w14:paraId="482DDE30" w14:textId="77777777" w:rsidR="00A546FD" w:rsidRDefault="00BB6A4E">
            <w:pPr>
              <w:widowControl w:val="0"/>
              <w:jc w:val="center"/>
              <w:rPr>
                <w:rFonts w:cs="Arial"/>
                <w:color w:val="000000"/>
                <w:sz w:val="18"/>
                <w:szCs w:val="18"/>
              </w:rPr>
            </w:pPr>
            <w:hyperlink w:anchor="VPAF">
              <w:r w:rsidR="003557DA">
                <w:rPr>
                  <w:rStyle w:val="LinkdaInternet"/>
                  <w:rFonts w:cs="Arial"/>
                  <w:sz w:val="18"/>
                  <w:szCs w:val="18"/>
                </w:rPr>
                <w:t>b.2</w:t>
              </w:r>
            </w:hyperlink>
          </w:p>
        </w:tc>
        <w:tc>
          <w:tcPr>
            <w:tcW w:w="1549" w:type="dxa"/>
            <w:tcBorders>
              <w:right w:val="single" w:sz="4" w:space="0" w:color="000000"/>
            </w:tcBorders>
            <w:shd w:val="clear" w:color="000000" w:fill="FFFFFF"/>
          </w:tcPr>
          <w:p w14:paraId="22B1B1EB" w14:textId="77777777" w:rsidR="00A546FD" w:rsidRDefault="003557DA">
            <w:pPr>
              <w:widowControl w:val="0"/>
              <w:jc w:val="right"/>
              <w:rPr>
                <w:rFonts w:cs="Arial"/>
                <w:b/>
                <w:bCs/>
                <w:color w:val="000000"/>
                <w:sz w:val="18"/>
                <w:szCs w:val="18"/>
              </w:rPr>
            </w:pPr>
            <w:r>
              <w:rPr>
                <w:rFonts w:cs="Arial"/>
                <w:b/>
                <w:bCs/>
                <w:color w:val="000000"/>
                <w:sz w:val="18"/>
                <w:szCs w:val="18"/>
              </w:rPr>
              <w:t>22,28</w:t>
            </w:r>
          </w:p>
        </w:tc>
        <w:tc>
          <w:tcPr>
            <w:tcW w:w="1553" w:type="dxa"/>
            <w:tcBorders>
              <w:right w:val="single" w:sz="4" w:space="0" w:color="000000"/>
            </w:tcBorders>
            <w:shd w:val="clear" w:color="000000" w:fill="FFFFFF"/>
          </w:tcPr>
          <w:p w14:paraId="16034855" w14:textId="77777777" w:rsidR="00A546FD" w:rsidRDefault="003557DA">
            <w:pPr>
              <w:widowControl w:val="0"/>
              <w:jc w:val="right"/>
              <w:rPr>
                <w:rFonts w:cs="Arial"/>
                <w:b/>
                <w:bCs/>
                <w:color w:val="000000"/>
                <w:sz w:val="18"/>
                <w:szCs w:val="18"/>
              </w:rPr>
            </w:pPr>
            <w:r>
              <w:rPr>
                <w:rFonts w:cs="Arial"/>
                <w:b/>
                <w:bCs/>
                <w:color w:val="000000"/>
                <w:sz w:val="18"/>
                <w:szCs w:val="18"/>
              </w:rPr>
              <w:t>-</w:t>
            </w:r>
          </w:p>
        </w:tc>
      </w:tr>
      <w:tr w:rsidR="00A546FD" w14:paraId="2515EE6B" w14:textId="77777777">
        <w:trPr>
          <w:trHeight w:val="255"/>
        </w:trPr>
        <w:tc>
          <w:tcPr>
            <w:tcW w:w="5579" w:type="dxa"/>
            <w:tcBorders>
              <w:left w:val="single" w:sz="4" w:space="0" w:color="000000"/>
              <w:right w:val="single" w:sz="4" w:space="0" w:color="000000"/>
            </w:tcBorders>
            <w:shd w:val="clear" w:color="000000" w:fill="FFFFFF"/>
            <w:vAlign w:val="center"/>
          </w:tcPr>
          <w:p w14:paraId="2B009B33" w14:textId="77777777" w:rsidR="00A546FD" w:rsidRDefault="003557DA">
            <w:pPr>
              <w:widowControl w:val="0"/>
              <w:rPr>
                <w:rFonts w:cs="Arial"/>
                <w:b/>
                <w:bCs/>
                <w:color w:val="000000"/>
                <w:sz w:val="18"/>
                <w:szCs w:val="18"/>
              </w:rPr>
            </w:pPr>
            <w:r>
              <w:rPr>
                <w:rFonts w:cs="Arial"/>
                <w:b/>
                <w:bCs/>
                <w:color w:val="000000"/>
                <w:sz w:val="18"/>
                <w:szCs w:val="18"/>
              </w:rPr>
              <w:t xml:space="preserve">    Transferências e Delegações Recebidas</w:t>
            </w:r>
          </w:p>
        </w:tc>
        <w:tc>
          <w:tcPr>
            <w:tcW w:w="674" w:type="dxa"/>
            <w:tcBorders>
              <w:right w:val="single" w:sz="4" w:space="0" w:color="000000"/>
            </w:tcBorders>
            <w:shd w:val="clear" w:color="000000" w:fill="FFFFFF"/>
            <w:vAlign w:val="center"/>
          </w:tcPr>
          <w:p w14:paraId="514EC772" w14:textId="77777777" w:rsidR="00A546FD" w:rsidRDefault="00BB6A4E">
            <w:pPr>
              <w:widowControl w:val="0"/>
              <w:jc w:val="center"/>
              <w:rPr>
                <w:rFonts w:cs="Arial"/>
                <w:color w:val="000000"/>
                <w:sz w:val="18"/>
                <w:szCs w:val="18"/>
              </w:rPr>
            </w:pPr>
            <w:hyperlink w:anchor="_b.3)_Transferências_Intragovernamen_1">
              <w:r w:rsidR="003557DA">
                <w:rPr>
                  <w:rStyle w:val="LinkdaInternet"/>
                  <w:rFonts w:cs="Arial"/>
                  <w:sz w:val="18"/>
                  <w:szCs w:val="18"/>
                </w:rPr>
                <w:t>b.3</w:t>
              </w:r>
            </w:hyperlink>
          </w:p>
        </w:tc>
        <w:tc>
          <w:tcPr>
            <w:tcW w:w="1549" w:type="dxa"/>
            <w:tcBorders>
              <w:right w:val="single" w:sz="4" w:space="0" w:color="000000"/>
            </w:tcBorders>
            <w:shd w:val="clear" w:color="000000" w:fill="FFFFFF"/>
          </w:tcPr>
          <w:p w14:paraId="56464B09" w14:textId="77777777" w:rsidR="00A546FD" w:rsidRDefault="003557DA">
            <w:pPr>
              <w:widowControl w:val="0"/>
              <w:jc w:val="right"/>
              <w:rPr>
                <w:rFonts w:cs="Arial"/>
                <w:b/>
                <w:bCs/>
                <w:color w:val="000000"/>
                <w:sz w:val="18"/>
                <w:szCs w:val="18"/>
              </w:rPr>
            </w:pPr>
            <w:r>
              <w:rPr>
                <w:rFonts w:cs="Arial"/>
                <w:b/>
                <w:bCs/>
                <w:color w:val="000000"/>
                <w:sz w:val="18"/>
                <w:szCs w:val="18"/>
              </w:rPr>
              <w:t>511.537.654,44</w:t>
            </w:r>
          </w:p>
        </w:tc>
        <w:tc>
          <w:tcPr>
            <w:tcW w:w="1553" w:type="dxa"/>
            <w:tcBorders>
              <w:right w:val="single" w:sz="4" w:space="0" w:color="000000"/>
            </w:tcBorders>
            <w:shd w:val="clear" w:color="000000" w:fill="FFFFFF"/>
          </w:tcPr>
          <w:p w14:paraId="61B98450" w14:textId="77777777" w:rsidR="00A546FD" w:rsidRDefault="003557DA">
            <w:pPr>
              <w:widowControl w:val="0"/>
              <w:jc w:val="right"/>
              <w:rPr>
                <w:rFonts w:cs="Arial"/>
                <w:b/>
                <w:bCs/>
                <w:color w:val="000000"/>
                <w:sz w:val="18"/>
                <w:szCs w:val="18"/>
              </w:rPr>
            </w:pPr>
            <w:r>
              <w:rPr>
                <w:rFonts w:cs="Arial"/>
                <w:b/>
                <w:bCs/>
                <w:color w:val="000000"/>
                <w:sz w:val="18"/>
                <w:szCs w:val="18"/>
              </w:rPr>
              <w:t>492.451.756,45</w:t>
            </w:r>
          </w:p>
        </w:tc>
      </w:tr>
      <w:tr w:rsidR="00A546FD" w14:paraId="50E45283" w14:textId="77777777">
        <w:trPr>
          <w:trHeight w:val="255"/>
        </w:trPr>
        <w:tc>
          <w:tcPr>
            <w:tcW w:w="5579" w:type="dxa"/>
            <w:tcBorders>
              <w:left w:val="single" w:sz="4" w:space="0" w:color="000000"/>
              <w:right w:val="single" w:sz="4" w:space="0" w:color="000000"/>
            </w:tcBorders>
            <w:shd w:val="clear" w:color="000000" w:fill="FFFFFF"/>
            <w:vAlign w:val="center"/>
          </w:tcPr>
          <w:p w14:paraId="5568544A" w14:textId="77777777" w:rsidR="00A546FD" w:rsidRDefault="003557DA">
            <w:pPr>
              <w:widowControl w:val="0"/>
              <w:ind w:left="219" w:hanging="219"/>
              <w:rPr>
                <w:rFonts w:cs="Arial"/>
                <w:b/>
                <w:bCs/>
                <w:color w:val="000000"/>
                <w:sz w:val="18"/>
                <w:szCs w:val="18"/>
              </w:rPr>
            </w:pPr>
            <w:r>
              <w:rPr>
                <w:rFonts w:cs="Arial"/>
                <w:b/>
                <w:bCs/>
                <w:color w:val="000000"/>
                <w:sz w:val="18"/>
                <w:szCs w:val="18"/>
              </w:rPr>
              <w:t xml:space="preserve">    Valorização e Ganhos c/ Ativos e Desincorporação de Passivos</w:t>
            </w:r>
          </w:p>
        </w:tc>
        <w:tc>
          <w:tcPr>
            <w:tcW w:w="674" w:type="dxa"/>
            <w:tcBorders>
              <w:right w:val="single" w:sz="4" w:space="0" w:color="000000"/>
            </w:tcBorders>
            <w:shd w:val="clear" w:color="000000" w:fill="FFFFFF"/>
            <w:vAlign w:val="center"/>
          </w:tcPr>
          <w:p w14:paraId="1E76776C" w14:textId="77777777" w:rsidR="00A546FD" w:rsidRDefault="00BB6A4E">
            <w:pPr>
              <w:widowControl w:val="0"/>
              <w:jc w:val="center"/>
              <w:rPr>
                <w:rFonts w:cs="Arial"/>
                <w:color w:val="000000"/>
                <w:sz w:val="18"/>
                <w:szCs w:val="18"/>
              </w:rPr>
            </w:pPr>
            <w:hyperlink w:anchor="Valorização_e_Ganhos_com_Ativos">
              <w:r w:rsidR="003557DA">
                <w:rPr>
                  <w:rStyle w:val="LinkdaInternet"/>
                  <w:rFonts w:cs="Arial"/>
                  <w:sz w:val="18"/>
                  <w:szCs w:val="18"/>
                </w:rPr>
                <w:t>b.4</w:t>
              </w:r>
            </w:hyperlink>
          </w:p>
        </w:tc>
        <w:tc>
          <w:tcPr>
            <w:tcW w:w="1549" w:type="dxa"/>
            <w:tcBorders>
              <w:right w:val="single" w:sz="4" w:space="0" w:color="000000"/>
            </w:tcBorders>
            <w:shd w:val="clear" w:color="000000" w:fill="FFFFFF"/>
          </w:tcPr>
          <w:p w14:paraId="41D02A39" w14:textId="77777777" w:rsidR="00A546FD" w:rsidRDefault="003557DA">
            <w:pPr>
              <w:widowControl w:val="0"/>
              <w:jc w:val="right"/>
              <w:rPr>
                <w:rFonts w:cs="Arial"/>
                <w:b/>
                <w:bCs/>
                <w:color w:val="000000"/>
                <w:sz w:val="18"/>
                <w:szCs w:val="18"/>
              </w:rPr>
            </w:pPr>
            <w:r>
              <w:rPr>
                <w:rFonts w:cs="Arial"/>
                <w:b/>
                <w:bCs/>
                <w:color w:val="000000"/>
                <w:sz w:val="18"/>
                <w:szCs w:val="18"/>
              </w:rPr>
              <w:t>84.700.313,29</w:t>
            </w:r>
          </w:p>
        </w:tc>
        <w:tc>
          <w:tcPr>
            <w:tcW w:w="1553" w:type="dxa"/>
            <w:tcBorders>
              <w:right w:val="single" w:sz="4" w:space="0" w:color="000000"/>
            </w:tcBorders>
            <w:shd w:val="clear" w:color="000000" w:fill="FFFFFF"/>
          </w:tcPr>
          <w:p w14:paraId="69F0AB30" w14:textId="77777777" w:rsidR="00A546FD" w:rsidRDefault="003557DA">
            <w:pPr>
              <w:widowControl w:val="0"/>
              <w:jc w:val="right"/>
              <w:rPr>
                <w:rFonts w:cs="Arial"/>
                <w:b/>
                <w:bCs/>
                <w:color w:val="000000"/>
                <w:sz w:val="18"/>
                <w:szCs w:val="18"/>
              </w:rPr>
            </w:pPr>
            <w:r>
              <w:rPr>
                <w:rFonts w:cs="Arial"/>
                <w:b/>
                <w:bCs/>
                <w:color w:val="000000"/>
                <w:sz w:val="18"/>
                <w:szCs w:val="18"/>
              </w:rPr>
              <w:t>44.593.339,69</w:t>
            </w:r>
          </w:p>
        </w:tc>
      </w:tr>
      <w:tr w:rsidR="00A546FD" w14:paraId="7167957E" w14:textId="77777777">
        <w:trPr>
          <w:trHeight w:val="255"/>
        </w:trPr>
        <w:tc>
          <w:tcPr>
            <w:tcW w:w="5579" w:type="dxa"/>
            <w:tcBorders>
              <w:left w:val="single" w:sz="4" w:space="0" w:color="000000"/>
              <w:right w:val="single" w:sz="4" w:space="0" w:color="000000"/>
            </w:tcBorders>
            <w:shd w:val="clear" w:color="000000" w:fill="FFFFFF"/>
            <w:vAlign w:val="center"/>
          </w:tcPr>
          <w:p w14:paraId="623E5204" w14:textId="77777777" w:rsidR="00A546FD" w:rsidRDefault="003557DA">
            <w:pPr>
              <w:widowControl w:val="0"/>
              <w:rPr>
                <w:rFonts w:cs="Arial"/>
                <w:b/>
                <w:bCs/>
                <w:color w:val="000000"/>
                <w:sz w:val="18"/>
                <w:szCs w:val="18"/>
              </w:rPr>
            </w:pPr>
            <w:r>
              <w:rPr>
                <w:rFonts w:cs="Arial"/>
                <w:b/>
                <w:bCs/>
                <w:color w:val="000000"/>
                <w:sz w:val="18"/>
                <w:szCs w:val="18"/>
              </w:rPr>
              <w:t xml:space="preserve">    Outras Variações Patrimoniais Aumentativas</w:t>
            </w:r>
          </w:p>
        </w:tc>
        <w:tc>
          <w:tcPr>
            <w:tcW w:w="674" w:type="dxa"/>
            <w:tcBorders>
              <w:right w:val="single" w:sz="4" w:space="0" w:color="000000"/>
            </w:tcBorders>
            <w:shd w:val="clear" w:color="000000" w:fill="FFFFFF"/>
            <w:vAlign w:val="center"/>
          </w:tcPr>
          <w:p w14:paraId="0BDD48E9" w14:textId="77777777" w:rsidR="00A546FD" w:rsidRDefault="00A546FD">
            <w:pPr>
              <w:widowControl w:val="0"/>
              <w:jc w:val="center"/>
              <w:rPr>
                <w:rFonts w:cs="Arial"/>
                <w:color w:val="000000"/>
                <w:sz w:val="18"/>
                <w:szCs w:val="18"/>
              </w:rPr>
            </w:pPr>
          </w:p>
        </w:tc>
        <w:tc>
          <w:tcPr>
            <w:tcW w:w="1549" w:type="dxa"/>
            <w:tcBorders>
              <w:right w:val="single" w:sz="4" w:space="0" w:color="000000"/>
            </w:tcBorders>
            <w:shd w:val="clear" w:color="000000" w:fill="FFFFFF"/>
          </w:tcPr>
          <w:p w14:paraId="4342C3DF" w14:textId="77777777" w:rsidR="00A546FD" w:rsidRDefault="003557DA">
            <w:pPr>
              <w:widowControl w:val="0"/>
              <w:jc w:val="right"/>
              <w:rPr>
                <w:rFonts w:cs="Arial"/>
                <w:b/>
                <w:bCs/>
                <w:color w:val="000000"/>
                <w:sz w:val="18"/>
                <w:szCs w:val="18"/>
              </w:rPr>
            </w:pPr>
            <w:r>
              <w:rPr>
                <w:rFonts w:cs="Arial"/>
                <w:b/>
                <w:bCs/>
                <w:color w:val="000000"/>
                <w:sz w:val="18"/>
                <w:szCs w:val="18"/>
              </w:rPr>
              <w:t>376.239,41</w:t>
            </w:r>
          </w:p>
        </w:tc>
        <w:tc>
          <w:tcPr>
            <w:tcW w:w="1553" w:type="dxa"/>
            <w:tcBorders>
              <w:right w:val="single" w:sz="4" w:space="0" w:color="000000"/>
            </w:tcBorders>
            <w:shd w:val="clear" w:color="000000" w:fill="FFFFFF"/>
          </w:tcPr>
          <w:p w14:paraId="736128CF" w14:textId="77777777" w:rsidR="00A546FD" w:rsidRDefault="003557DA">
            <w:pPr>
              <w:widowControl w:val="0"/>
              <w:jc w:val="right"/>
              <w:rPr>
                <w:rFonts w:cs="Arial"/>
                <w:b/>
                <w:bCs/>
                <w:color w:val="000000"/>
                <w:sz w:val="18"/>
                <w:szCs w:val="18"/>
              </w:rPr>
            </w:pPr>
            <w:r>
              <w:rPr>
                <w:rFonts w:cs="Arial"/>
                <w:b/>
                <w:bCs/>
                <w:color w:val="000000"/>
                <w:sz w:val="18"/>
                <w:szCs w:val="18"/>
              </w:rPr>
              <w:t>508.709,57</w:t>
            </w:r>
          </w:p>
        </w:tc>
      </w:tr>
      <w:tr w:rsidR="00A546FD" w14:paraId="3E24E2D4" w14:textId="77777777">
        <w:trPr>
          <w:trHeight w:val="255"/>
        </w:trPr>
        <w:tc>
          <w:tcPr>
            <w:tcW w:w="557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DDEEC33" w14:textId="77777777" w:rsidR="00A546FD" w:rsidRDefault="003557DA">
            <w:pPr>
              <w:widowControl w:val="0"/>
              <w:rPr>
                <w:rFonts w:cs="Arial"/>
                <w:b/>
                <w:bCs/>
                <w:color w:val="000000"/>
                <w:sz w:val="18"/>
                <w:szCs w:val="18"/>
              </w:rPr>
            </w:pPr>
            <w:r>
              <w:rPr>
                <w:rFonts w:cs="Arial"/>
                <w:b/>
                <w:bCs/>
                <w:color w:val="000000"/>
                <w:sz w:val="18"/>
                <w:szCs w:val="18"/>
              </w:rPr>
              <w:t>VARIAÇÕES PATRIMONIAIS DIMINUTIVAS (II)</w:t>
            </w:r>
          </w:p>
        </w:tc>
        <w:tc>
          <w:tcPr>
            <w:tcW w:w="674" w:type="dxa"/>
            <w:tcBorders>
              <w:top w:val="single" w:sz="4" w:space="0" w:color="000000"/>
              <w:bottom w:val="single" w:sz="4" w:space="0" w:color="000000"/>
              <w:right w:val="single" w:sz="4" w:space="0" w:color="000000"/>
            </w:tcBorders>
            <w:shd w:val="clear" w:color="000000" w:fill="FFFFFF"/>
            <w:vAlign w:val="center"/>
          </w:tcPr>
          <w:p w14:paraId="5C1829E1" w14:textId="77777777" w:rsidR="00A546FD" w:rsidRDefault="00A546FD">
            <w:pPr>
              <w:widowControl w:val="0"/>
              <w:jc w:val="center"/>
              <w:rPr>
                <w:rFonts w:cs="Arial"/>
                <w:color w:val="000000"/>
                <w:sz w:val="18"/>
                <w:szCs w:val="18"/>
              </w:rPr>
            </w:pPr>
          </w:p>
        </w:tc>
        <w:tc>
          <w:tcPr>
            <w:tcW w:w="1549" w:type="dxa"/>
            <w:tcBorders>
              <w:top w:val="single" w:sz="4" w:space="0" w:color="000000"/>
              <w:bottom w:val="single" w:sz="4" w:space="0" w:color="000000"/>
              <w:right w:val="single" w:sz="4" w:space="0" w:color="000000"/>
            </w:tcBorders>
            <w:shd w:val="clear" w:color="000000" w:fill="FFFFFF"/>
          </w:tcPr>
          <w:p w14:paraId="260B9646" w14:textId="77777777" w:rsidR="00A546FD" w:rsidRDefault="003557DA">
            <w:pPr>
              <w:widowControl w:val="0"/>
              <w:jc w:val="right"/>
              <w:rPr>
                <w:rFonts w:cs="Arial"/>
                <w:b/>
                <w:bCs/>
                <w:color w:val="000000"/>
                <w:sz w:val="18"/>
                <w:szCs w:val="18"/>
              </w:rPr>
            </w:pPr>
            <w:r>
              <w:rPr>
                <w:rFonts w:cs="Arial"/>
                <w:b/>
                <w:bCs/>
                <w:color w:val="000000"/>
                <w:sz w:val="18"/>
                <w:szCs w:val="18"/>
              </w:rPr>
              <w:t>549.592.992,74</w:t>
            </w:r>
          </w:p>
        </w:tc>
        <w:tc>
          <w:tcPr>
            <w:tcW w:w="1553" w:type="dxa"/>
            <w:tcBorders>
              <w:top w:val="single" w:sz="4" w:space="0" w:color="000000"/>
              <w:bottom w:val="single" w:sz="4" w:space="0" w:color="000000"/>
              <w:right w:val="single" w:sz="4" w:space="0" w:color="000000"/>
            </w:tcBorders>
            <w:shd w:val="clear" w:color="000000" w:fill="FFFFFF"/>
          </w:tcPr>
          <w:p w14:paraId="2590C6BC" w14:textId="77777777" w:rsidR="00A546FD" w:rsidRDefault="003557DA">
            <w:pPr>
              <w:widowControl w:val="0"/>
              <w:jc w:val="right"/>
              <w:rPr>
                <w:rFonts w:cs="Arial"/>
                <w:b/>
                <w:bCs/>
                <w:color w:val="000000"/>
                <w:sz w:val="18"/>
                <w:szCs w:val="18"/>
              </w:rPr>
            </w:pPr>
            <w:r>
              <w:rPr>
                <w:rFonts w:cs="Arial"/>
                <w:b/>
                <w:bCs/>
                <w:color w:val="000000"/>
                <w:sz w:val="18"/>
                <w:szCs w:val="18"/>
              </w:rPr>
              <w:t>491.386.142,75</w:t>
            </w:r>
          </w:p>
        </w:tc>
      </w:tr>
      <w:tr w:rsidR="00A546FD" w14:paraId="075F4E06" w14:textId="77777777">
        <w:trPr>
          <w:trHeight w:val="255"/>
        </w:trPr>
        <w:tc>
          <w:tcPr>
            <w:tcW w:w="5579" w:type="dxa"/>
            <w:tcBorders>
              <w:left w:val="single" w:sz="4" w:space="0" w:color="000000"/>
              <w:right w:val="single" w:sz="4" w:space="0" w:color="000000"/>
            </w:tcBorders>
            <w:shd w:val="clear" w:color="000000" w:fill="FFFFFF"/>
            <w:vAlign w:val="center"/>
          </w:tcPr>
          <w:p w14:paraId="281EB243" w14:textId="77777777" w:rsidR="00A546FD" w:rsidRDefault="003557DA">
            <w:pPr>
              <w:widowControl w:val="0"/>
              <w:rPr>
                <w:rFonts w:cs="Arial"/>
                <w:b/>
                <w:bCs/>
                <w:color w:val="000000"/>
                <w:sz w:val="18"/>
                <w:szCs w:val="18"/>
              </w:rPr>
            </w:pPr>
            <w:r>
              <w:rPr>
                <w:rFonts w:cs="Arial"/>
                <w:b/>
                <w:bCs/>
                <w:color w:val="000000"/>
                <w:sz w:val="18"/>
                <w:szCs w:val="18"/>
              </w:rPr>
              <w:t xml:space="preserve">    Pessoal e Encargos</w:t>
            </w:r>
          </w:p>
        </w:tc>
        <w:tc>
          <w:tcPr>
            <w:tcW w:w="674" w:type="dxa"/>
            <w:tcBorders>
              <w:right w:val="single" w:sz="4" w:space="0" w:color="000000"/>
            </w:tcBorders>
            <w:shd w:val="clear" w:color="000000" w:fill="FFFFFF"/>
            <w:vAlign w:val="center"/>
          </w:tcPr>
          <w:p w14:paraId="3CA9869D" w14:textId="77777777" w:rsidR="00A546FD" w:rsidRDefault="00BB6A4E">
            <w:pPr>
              <w:widowControl w:val="0"/>
              <w:jc w:val="center"/>
              <w:rPr>
                <w:rFonts w:cs="Arial"/>
                <w:color w:val="000000"/>
                <w:sz w:val="18"/>
                <w:szCs w:val="18"/>
              </w:rPr>
            </w:pPr>
            <w:hyperlink w:anchor="_b.5)_Pessoal_e_1">
              <w:r w:rsidR="003557DA">
                <w:rPr>
                  <w:rStyle w:val="LinkdaInternet"/>
                  <w:rFonts w:cs="Arial"/>
                  <w:sz w:val="18"/>
                  <w:szCs w:val="18"/>
                </w:rPr>
                <w:t>b.5</w:t>
              </w:r>
            </w:hyperlink>
          </w:p>
        </w:tc>
        <w:tc>
          <w:tcPr>
            <w:tcW w:w="1549" w:type="dxa"/>
            <w:tcBorders>
              <w:right w:val="single" w:sz="4" w:space="0" w:color="000000"/>
            </w:tcBorders>
            <w:shd w:val="clear" w:color="000000" w:fill="FFFFFF"/>
          </w:tcPr>
          <w:p w14:paraId="4E9DF972" w14:textId="77777777" w:rsidR="00A546FD" w:rsidRDefault="003557DA">
            <w:pPr>
              <w:widowControl w:val="0"/>
              <w:jc w:val="right"/>
              <w:rPr>
                <w:rFonts w:cs="Arial"/>
                <w:b/>
                <w:bCs/>
                <w:color w:val="000000"/>
                <w:sz w:val="18"/>
                <w:szCs w:val="18"/>
              </w:rPr>
            </w:pPr>
            <w:r>
              <w:rPr>
                <w:rFonts w:cs="Arial"/>
                <w:b/>
                <w:bCs/>
                <w:color w:val="000000"/>
                <w:sz w:val="18"/>
                <w:szCs w:val="18"/>
              </w:rPr>
              <w:t>313.902.134,38</w:t>
            </w:r>
          </w:p>
        </w:tc>
        <w:tc>
          <w:tcPr>
            <w:tcW w:w="1553" w:type="dxa"/>
            <w:tcBorders>
              <w:right w:val="single" w:sz="4" w:space="0" w:color="000000"/>
            </w:tcBorders>
            <w:shd w:val="clear" w:color="000000" w:fill="FFFFFF"/>
          </w:tcPr>
          <w:p w14:paraId="1D775E09" w14:textId="77777777" w:rsidR="00A546FD" w:rsidRDefault="003557DA">
            <w:pPr>
              <w:widowControl w:val="0"/>
              <w:jc w:val="right"/>
              <w:rPr>
                <w:rFonts w:cs="Arial"/>
                <w:b/>
                <w:bCs/>
                <w:color w:val="000000"/>
                <w:sz w:val="18"/>
                <w:szCs w:val="18"/>
              </w:rPr>
            </w:pPr>
            <w:r>
              <w:rPr>
                <w:rFonts w:cs="Arial"/>
                <w:b/>
                <w:bCs/>
                <w:color w:val="000000"/>
                <w:sz w:val="18"/>
                <w:szCs w:val="18"/>
              </w:rPr>
              <w:t>308.427.225,82</w:t>
            </w:r>
          </w:p>
        </w:tc>
      </w:tr>
      <w:tr w:rsidR="00A546FD" w14:paraId="7641BFA9" w14:textId="77777777">
        <w:trPr>
          <w:trHeight w:val="255"/>
        </w:trPr>
        <w:tc>
          <w:tcPr>
            <w:tcW w:w="5579" w:type="dxa"/>
            <w:tcBorders>
              <w:left w:val="single" w:sz="4" w:space="0" w:color="000000"/>
              <w:right w:val="single" w:sz="4" w:space="0" w:color="000000"/>
            </w:tcBorders>
            <w:shd w:val="clear" w:color="000000" w:fill="FFFFFF"/>
            <w:vAlign w:val="center"/>
          </w:tcPr>
          <w:p w14:paraId="6E40EBFB" w14:textId="77777777" w:rsidR="00A546FD" w:rsidRDefault="003557DA">
            <w:pPr>
              <w:widowControl w:val="0"/>
              <w:rPr>
                <w:rFonts w:cs="Arial"/>
                <w:b/>
                <w:bCs/>
                <w:color w:val="000000"/>
                <w:sz w:val="18"/>
                <w:szCs w:val="18"/>
              </w:rPr>
            </w:pPr>
            <w:r>
              <w:rPr>
                <w:rFonts w:cs="Arial"/>
                <w:b/>
                <w:bCs/>
                <w:color w:val="000000"/>
                <w:sz w:val="18"/>
                <w:szCs w:val="18"/>
              </w:rPr>
              <w:t xml:space="preserve">    Benefícios Previdenciários e Assistenciais</w:t>
            </w:r>
          </w:p>
        </w:tc>
        <w:tc>
          <w:tcPr>
            <w:tcW w:w="674" w:type="dxa"/>
            <w:tcBorders>
              <w:right w:val="single" w:sz="4" w:space="0" w:color="000000"/>
            </w:tcBorders>
            <w:shd w:val="clear" w:color="000000" w:fill="FFFFFF"/>
            <w:vAlign w:val="center"/>
          </w:tcPr>
          <w:p w14:paraId="4BA9F80A" w14:textId="77777777" w:rsidR="00A546FD" w:rsidRDefault="00BB6A4E">
            <w:pPr>
              <w:widowControl w:val="0"/>
              <w:jc w:val="center"/>
              <w:rPr>
                <w:rFonts w:cs="Arial"/>
                <w:color w:val="000000"/>
                <w:sz w:val="18"/>
                <w:szCs w:val="18"/>
              </w:rPr>
            </w:pPr>
            <w:hyperlink w:anchor="_b.6)_Benefícios_Previdenciários">
              <w:r w:rsidR="003557DA">
                <w:rPr>
                  <w:rStyle w:val="LinkdaInternet"/>
                  <w:rFonts w:cs="Arial"/>
                  <w:sz w:val="18"/>
                  <w:szCs w:val="18"/>
                </w:rPr>
                <w:t>b.6</w:t>
              </w:r>
            </w:hyperlink>
          </w:p>
        </w:tc>
        <w:tc>
          <w:tcPr>
            <w:tcW w:w="1549" w:type="dxa"/>
            <w:tcBorders>
              <w:right w:val="single" w:sz="4" w:space="0" w:color="000000"/>
            </w:tcBorders>
            <w:shd w:val="clear" w:color="000000" w:fill="FFFFFF"/>
          </w:tcPr>
          <w:p w14:paraId="529D7B36" w14:textId="77777777" w:rsidR="00A546FD" w:rsidRDefault="003557DA">
            <w:pPr>
              <w:widowControl w:val="0"/>
              <w:jc w:val="right"/>
              <w:rPr>
                <w:rFonts w:cs="Arial"/>
                <w:b/>
                <w:bCs/>
                <w:color w:val="000000"/>
                <w:sz w:val="18"/>
                <w:szCs w:val="18"/>
              </w:rPr>
            </w:pPr>
            <w:r>
              <w:rPr>
                <w:rFonts w:cs="Arial"/>
                <w:b/>
                <w:bCs/>
                <w:color w:val="000000"/>
                <w:sz w:val="18"/>
                <w:szCs w:val="18"/>
              </w:rPr>
              <w:t>87.751.892,49</w:t>
            </w:r>
          </w:p>
        </w:tc>
        <w:tc>
          <w:tcPr>
            <w:tcW w:w="1553" w:type="dxa"/>
            <w:tcBorders>
              <w:right w:val="single" w:sz="4" w:space="0" w:color="000000"/>
            </w:tcBorders>
            <w:shd w:val="clear" w:color="000000" w:fill="FFFFFF"/>
          </w:tcPr>
          <w:p w14:paraId="7E8CAFD0" w14:textId="77777777" w:rsidR="00A546FD" w:rsidRDefault="003557DA">
            <w:pPr>
              <w:widowControl w:val="0"/>
              <w:jc w:val="right"/>
              <w:rPr>
                <w:rFonts w:cs="Arial"/>
                <w:b/>
                <w:bCs/>
                <w:color w:val="000000"/>
                <w:sz w:val="18"/>
                <w:szCs w:val="18"/>
              </w:rPr>
            </w:pPr>
            <w:r>
              <w:rPr>
                <w:rFonts w:cs="Arial"/>
                <w:b/>
                <w:bCs/>
                <w:color w:val="000000"/>
                <w:sz w:val="18"/>
                <w:szCs w:val="18"/>
              </w:rPr>
              <w:t>86.144.658,91</w:t>
            </w:r>
          </w:p>
        </w:tc>
      </w:tr>
      <w:tr w:rsidR="00A546FD" w14:paraId="7C41CAE7" w14:textId="77777777">
        <w:trPr>
          <w:trHeight w:val="255"/>
        </w:trPr>
        <w:tc>
          <w:tcPr>
            <w:tcW w:w="5579" w:type="dxa"/>
            <w:tcBorders>
              <w:left w:val="single" w:sz="4" w:space="0" w:color="000000"/>
              <w:right w:val="single" w:sz="4" w:space="0" w:color="000000"/>
            </w:tcBorders>
            <w:shd w:val="clear" w:color="000000" w:fill="FFFFFF"/>
            <w:vAlign w:val="center"/>
          </w:tcPr>
          <w:p w14:paraId="5362B566" w14:textId="77777777" w:rsidR="00A546FD" w:rsidRDefault="003557DA">
            <w:pPr>
              <w:widowControl w:val="0"/>
              <w:rPr>
                <w:rFonts w:cs="Arial"/>
                <w:b/>
                <w:bCs/>
                <w:color w:val="000000"/>
                <w:sz w:val="18"/>
                <w:szCs w:val="18"/>
              </w:rPr>
            </w:pPr>
            <w:r>
              <w:rPr>
                <w:rFonts w:cs="Arial"/>
                <w:b/>
                <w:bCs/>
                <w:color w:val="000000"/>
                <w:sz w:val="18"/>
                <w:szCs w:val="18"/>
              </w:rPr>
              <w:t xml:space="preserve">    Uso de Bens, Serviços e Consumo de Capital Fixo</w:t>
            </w:r>
          </w:p>
        </w:tc>
        <w:tc>
          <w:tcPr>
            <w:tcW w:w="674" w:type="dxa"/>
            <w:tcBorders>
              <w:right w:val="single" w:sz="4" w:space="0" w:color="000000"/>
            </w:tcBorders>
            <w:shd w:val="clear" w:color="000000" w:fill="FFFFFF"/>
            <w:vAlign w:val="center"/>
          </w:tcPr>
          <w:p w14:paraId="0CD5DF67" w14:textId="77777777" w:rsidR="00A546FD" w:rsidRDefault="00BB6A4E">
            <w:pPr>
              <w:widowControl w:val="0"/>
              <w:jc w:val="center"/>
              <w:rPr>
                <w:rFonts w:cs="Arial"/>
                <w:color w:val="000000"/>
                <w:sz w:val="18"/>
                <w:szCs w:val="18"/>
              </w:rPr>
            </w:pPr>
            <w:hyperlink w:anchor="_b.7)_Uso_de">
              <w:r w:rsidR="003557DA">
                <w:rPr>
                  <w:rStyle w:val="LinkdaInternet"/>
                  <w:rFonts w:cs="Arial"/>
                  <w:sz w:val="18"/>
                  <w:szCs w:val="18"/>
                </w:rPr>
                <w:t>b.7</w:t>
              </w:r>
            </w:hyperlink>
          </w:p>
        </w:tc>
        <w:tc>
          <w:tcPr>
            <w:tcW w:w="1549" w:type="dxa"/>
            <w:tcBorders>
              <w:right w:val="single" w:sz="4" w:space="0" w:color="000000"/>
            </w:tcBorders>
            <w:shd w:val="clear" w:color="000000" w:fill="FFFFFF"/>
          </w:tcPr>
          <w:p w14:paraId="03E821A0" w14:textId="77777777" w:rsidR="00A546FD" w:rsidRDefault="003557DA">
            <w:pPr>
              <w:widowControl w:val="0"/>
              <w:jc w:val="right"/>
              <w:rPr>
                <w:rFonts w:cs="Arial"/>
                <w:b/>
                <w:bCs/>
                <w:color w:val="000000"/>
                <w:sz w:val="18"/>
                <w:szCs w:val="18"/>
              </w:rPr>
            </w:pPr>
            <w:r>
              <w:rPr>
                <w:rFonts w:cs="Arial"/>
                <w:b/>
                <w:bCs/>
                <w:color w:val="000000"/>
                <w:sz w:val="18"/>
                <w:szCs w:val="18"/>
              </w:rPr>
              <w:t>50.125.516,67</w:t>
            </w:r>
          </w:p>
        </w:tc>
        <w:tc>
          <w:tcPr>
            <w:tcW w:w="1553" w:type="dxa"/>
            <w:tcBorders>
              <w:right w:val="single" w:sz="4" w:space="0" w:color="000000"/>
            </w:tcBorders>
            <w:shd w:val="clear" w:color="000000" w:fill="FFFFFF"/>
          </w:tcPr>
          <w:p w14:paraId="7B5EBB3B" w14:textId="77777777" w:rsidR="00A546FD" w:rsidRDefault="003557DA">
            <w:pPr>
              <w:widowControl w:val="0"/>
              <w:jc w:val="right"/>
              <w:rPr>
                <w:rFonts w:cs="Arial"/>
                <w:b/>
                <w:bCs/>
                <w:color w:val="000000"/>
                <w:sz w:val="18"/>
                <w:szCs w:val="18"/>
              </w:rPr>
            </w:pPr>
            <w:r>
              <w:rPr>
                <w:rFonts w:cs="Arial"/>
                <w:b/>
                <w:bCs/>
                <w:color w:val="000000"/>
                <w:sz w:val="18"/>
                <w:szCs w:val="18"/>
              </w:rPr>
              <w:t>39.188.910,92</w:t>
            </w:r>
          </w:p>
        </w:tc>
      </w:tr>
      <w:tr w:rsidR="00A546FD" w14:paraId="3F6E3C13" w14:textId="77777777">
        <w:trPr>
          <w:trHeight w:val="255"/>
        </w:trPr>
        <w:tc>
          <w:tcPr>
            <w:tcW w:w="5579" w:type="dxa"/>
            <w:tcBorders>
              <w:left w:val="single" w:sz="4" w:space="0" w:color="000000"/>
              <w:right w:val="single" w:sz="4" w:space="0" w:color="000000"/>
            </w:tcBorders>
            <w:shd w:val="clear" w:color="000000" w:fill="FFFFFF"/>
            <w:vAlign w:val="center"/>
          </w:tcPr>
          <w:p w14:paraId="03120585" w14:textId="77777777" w:rsidR="00A546FD" w:rsidRDefault="003557DA">
            <w:pPr>
              <w:widowControl w:val="0"/>
              <w:rPr>
                <w:rFonts w:cs="Arial"/>
                <w:b/>
                <w:bCs/>
                <w:color w:val="000000"/>
                <w:sz w:val="18"/>
                <w:szCs w:val="18"/>
              </w:rPr>
            </w:pPr>
            <w:r>
              <w:rPr>
                <w:rFonts w:cs="Arial"/>
                <w:b/>
                <w:bCs/>
                <w:color w:val="000000"/>
                <w:sz w:val="18"/>
                <w:szCs w:val="18"/>
              </w:rPr>
              <w:t xml:space="preserve">    Variações Patrimoniais Diminutivas Financeiras</w:t>
            </w:r>
          </w:p>
        </w:tc>
        <w:tc>
          <w:tcPr>
            <w:tcW w:w="674" w:type="dxa"/>
            <w:tcBorders>
              <w:right w:val="single" w:sz="4" w:space="0" w:color="000000"/>
            </w:tcBorders>
            <w:shd w:val="clear" w:color="000000" w:fill="FFFFFF"/>
            <w:vAlign w:val="center"/>
          </w:tcPr>
          <w:p w14:paraId="656A6DB2" w14:textId="77777777" w:rsidR="00A546FD" w:rsidRDefault="00A546FD">
            <w:pPr>
              <w:widowControl w:val="0"/>
              <w:jc w:val="center"/>
              <w:rPr>
                <w:rFonts w:cs="Arial"/>
                <w:color w:val="000000"/>
                <w:sz w:val="18"/>
                <w:szCs w:val="18"/>
              </w:rPr>
            </w:pPr>
          </w:p>
        </w:tc>
        <w:tc>
          <w:tcPr>
            <w:tcW w:w="1549" w:type="dxa"/>
            <w:tcBorders>
              <w:right w:val="single" w:sz="4" w:space="0" w:color="000000"/>
            </w:tcBorders>
            <w:shd w:val="clear" w:color="000000" w:fill="FFFFFF"/>
          </w:tcPr>
          <w:p w14:paraId="3EFF3037" w14:textId="77777777" w:rsidR="00A546FD" w:rsidRDefault="003557DA">
            <w:pPr>
              <w:widowControl w:val="0"/>
              <w:jc w:val="right"/>
              <w:rPr>
                <w:rFonts w:cs="Arial"/>
                <w:b/>
                <w:bCs/>
                <w:color w:val="000000"/>
                <w:sz w:val="18"/>
                <w:szCs w:val="18"/>
              </w:rPr>
            </w:pPr>
            <w:r>
              <w:rPr>
                <w:rFonts w:cs="Arial"/>
                <w:b/>
                <w:bCs/>
                <w:color w:val="000000"/>
                <w:sz w:val="18"/>
                <w:szCs w:val="18"/>
              </w:rPr>
              <w:t>70.892,80</w:t>
            </w:r>
          </w:p>
        </w:tc>
        <w:tc>
          <w:tcPr>
            <w:tcW w:w="1553" w:type="dxa"/>
            <w:tcBorders>
              <w:right w:val="single" w:sz="4" w:space="0" w:color="000000"/>
            </w:tcBorders>
            <w:shd w:val="clear" w:color="000000" w:fill="FFFFFF"/>
          </w:tcPr>
          <w:p w14:paraId="5EE983B2" w14:textId="77777777" w:rsidR="00A546FD" w:rsidRDefault="003557DA">
            <w:pPr>
              <w:widowControl w:val="0"/>
              <w:jc w:val="right"/>
              <w:rPr>
                <w:rFonts w:cs="Arial"/>
                <w:b/>
                <w:bCs/>
                <w:color w:val="000000"/>
                <w:sz w:val="18"/>
                <w:szCs w:val="18"/>
              </w:rPr>
            </w:pPr>
            <w:r>
              <w:rPr>
                <w:rFonts w:cs="Arial"/>
                <w:b/>
                <w:bCs/>
                <w:color w:val="000000"/>
                <w:sz w:val="18"/>
                <w:szCs w:val="18"/>
              </w:rPr>
              <w:t>8.337,14</w:t>
            </w:r>
          </w:p>
        </w:tc>
      </w:tr>
      <w:tr w:rsidR="00A546FD" w14:paraId="29131B8F" w14:textId="77777777">
        <w:trPr>
          <w:trHeight w:val="255"/>
        </w:trPr>
        <w:tc>
          <w:tcPr>
            <w:tcW w:w="5579" w:type="dxa"/>
            <w:tcBorders>
              <w:left w:val="single" w:sz="4" w:space="0" w:color="000000"/>
              <w:right w:val="single" w:sz="4" w:space="0" w:color="000000"/>
            </w:tcBorders>
            <w:shd w:val="clear" w:color="000000" w:fill="FFFFFF"/>
            <w:vAlign w:val="center"/>
          </w:tcPr>
          <w:p w14:paraId="03037AC6" w14:textId="77777777" w:rsidR="00A546FD" w:rsidRDefault="003557DA">
            <w:pPr>
              <w:widowControl w:val="0"/>
              <w:rPr>
                <w:rFonts w:cs="Arial"/>
                <w:b/>
                <w:bCs/>
                <w:color w:val="000000"/>
                <w:sz w:val="18"/>
                <w:szCs w:val="18"/>
              </w:rPr>
            </w:pPr>
            <w:r>
              <w:rPr>
                <w:rFonts w:cs="Arial"/>
                <w:b/>
                <w:bCs/>
                <w:color w:val="000000"/>
                <w:sz w:val="18"/>
                <w:szCs w:val="18"/>
              </w:rPr>
              <w:t xml:space="preserve">    Transferências e Delegações Concedidas</w:t>
            </w:r>
          </w:p>
        </w:tc>
        <w:tc>
          <w:tcPr>
            <w:tcW w:w="674" w:type="dxa"/>
            <w:tcBorders>
              <w:right w:val="single" w:sz="4" w:space="0" w:color="000000"/>
            </w:tcBorders>
            <w:shd w:val="clear" w:color="000000" w:fill="FFFFFF"/>
            <w:vAlign w:val="center"/>
          </w:tcPr>
          <w:p w14:paraId="3789B78D" w14:textId="77777777" w:rsidR="00A546FD" w:rsidRDefault="00BB6A4E">
            <w:pPr>
              <w:widowControl w:val="0"/>
              <w:jc w:val="center"/>
              <w:rPr>
                <w:rFonts w:cs="Arial"/>
                <w:color w:val="000000"/>
                <w:sz w:val="18"/>
                <w:szCs w:val="18"/>
              </w:rPr>
            </w:pPr>
            <w:hyperlink w:anchor="Transferências_e_Delegações_Concedidas">
              <w:r w:rsidR="003557DA">
                <w:rPr>
                  <w:rStyle w:val="LinkdaInternet"/>
                  <w:rFonts w:cs="Arial"/>
                  <w:sz w:val="18"/>
                  <w:szCs w:val="18"/>
                </w:rPr>
                <w:t>b.8</w:t>
              </w:r>
            </w:hyperlink>
          </w:p>
        </w:tc>
        <w:tc>
          <w:tcPr>
            <w:tcW w:w="1549" w:type="dxa"/>
            <w:tcBorders>
              <w:right w:val="single" w:sz="4" w:space="0" w:color="000000"/>
            </w:tcBorders>
            <w:shd w:val="clear" w:color="000000" w:fill="FFFFFF"/>
          </w:tcPr>
          <w:p w14:paraId="395369DA" w14:textId="77777777" w:rsidR="00A546FD" w:rsidRDefault="003557DA">
            <w:pPr>
              <w:widowControl w:val="0"/>
              <w:jc w:val="right"/>
              <w:rPr>
                <w:rFonts w:cs="Arial"/>
                <w:b/>
                <w:bCs/>
                <w:color w:val="000000"/>
                <w:sz w:val="18"/>
                <w:szCs w:val="18"/>
              </w:rPr>
            </w:pPr>
            <w:r>
              <w:rPr>
                <w:rFonts w:cs="Arial"/>
                <w:b/>
                <w:bCs/>
                <w:color w:val="000000"/>
                <w:sz w:val="18"/>
                <w:szCs w:val="18"/>
              </w:rPr>
              <w:t>44.167.940,72</w:t>
            </w:r>
          </w:p>
        </w:tc>
        <w:tc>
          <w:tcPr>
            <w:tcW w:w="1553" w:type="dxa"/>
            <w:tcBorders>
              <w:right w:val="single" w:sz="4" w:space="0" w:color="000000"/>
            </w:tcBorders>
            <w:shd w:val="clear" w:color="000000" w:fill="FFFFFF"/>
          </w:tcPr>
          <w:p w14:paraId="5010A191" w14:textId="77777777" w:rsidR="00A546FD" w:rsidRDefault="003557DA">
            <w:pPr>
              <w:widowControl w:val="0"/>
              <w:jc w:val="right"/>
              <w:rPr>
                <w:rFonts w:cs="Arial"/>
                <w:b/>
                <w:bCs/>
                <w:color w:val="000000"/>
                <w:sz w:val="18"/>
                <w:szCs w:val="18"/>
              </w:rPr>
            </w:pPr>
            <w:r>
              <w:rPr>
                <w:rFonts w:cs="Arial"/>
                <w:b/>
                <w:bCs/>
                <w:color w:val="000000"/>
                <w:sz w:val="18"/>
                <w:szCs w:val="18"/>
              </w:rPr>
              <w:t>41.185.242,51</w:t>
            </w:r>
          </w:p>
        </w:tc>
      </w:tr>
      <w:tr w:rsidR="00A546FD" w14:paraId="361F21AC" w14:textId="77777777">
        <w:trPr>
          <w:trHeight w:val="255"/>
        </w:trPr>
        <w:tc>
          <w:tcPr>
            <w:tcW w:w="5579" w:type="dxa"/>
            <w:tcBorders>
              <w:left w:val="single" w:sz="4" w:space="0" w:color="000000"/>
              <w:right w:val="single" w:sz="4" w:space="0" w:color="000000"/>
            </w:tcBorders>
            <w:shd w:val="clear" w:color="000000" w:fill="FFFFFF"/>
            <w:vAlign w:val="center"/>
          </w:tcPr>
          <w:p w14:paraId="5D14F54B" w14:textId="77777777" w:rsidR="00A546FD" w:rsidRDefault="003557DA">
            <w:pPr>
              <w:widowControl w:val="0"/>
              <w:ind w:left="205" w:hanging="205"/>
              <w:rPr>
                <w:rFonts w:cs="Arial"/>
                <w:b/>
                <w:bCs/>
                <w:color w:val="000000"/>
                <w:sz w:val="18"/>
                <w:szCs w:val="18"/>
              </w:rPr>
            </w:pPr>
            <w:r>
              <w:rPr>
                <w:rFonts w:cs="Arial"/>
                <w:b/>
                <w:bCs/>
                <w:color w:val="000000"/>
                <w:sz w:val="18"/>
                <w:szCs w:val="18"/>
              </w:rPr>
              <w:t xml:space="preserve">    Desvalorização e Perda de Ativos e Incorporação de Passivos</w:t>
            </w:r>
          </w:p>
        </w:tc>
        <w:tc>
          <w:tcPr>
            <w:tcW w:w="674" w:type="dxa"/>
            <w:tcBorders>
              <w:right w:val="single" w:sz="4" w:space="0" w:color="000000"/>
            </w:tcBorders>
            <w:shd w:val="clear" w:color="000000" w:fill="FFFFFF"/>
            <w:vAlign w:val="center"/>
          </w:tcPr>
          <w:p w14:paraId="08132EDE" w14:textId="77777777" w:rsidR="00A546FD" w:rsidRDefault="00A546FD">
            <w:pPr>
              <w:widowControl w:val="0"/>
              <w:jc w:val="center"/>
              <w:rPr>
                <w:rFonts w:cs="Arial"/>
                <w:color w:val="000000"/>
                <w:sz w:val="18"/>
                <w:szCs w:val="18"/>
              </w:rPr>
            </w:pPr>
          </w:p>
        </w:tc>
        <w:tc>
          <w:tcPr>
            <w:tcW w:w="1549" w:type="dxa"/>
            <w:tcBorders>
              <w:right w:val="single" w:sz="4" w:space="0" w:color="000000"/>
            </w:tcBorders>
            <w:shd w:val="clear" w:color="000000" w:fill="FFFFFF"/>
          </w:tcPr>
          <w:p w14:paraId="62F9AE59" w14:textId="77777777" w:rsidR="00A546FD" w:rsidRDefault="003557DA">
            <w:pPr>
              <w:widowControl w:val="0"/>
              <w:jc w:val="right"/>
              <w:rPr>
                <w:rFonts w:cs="Arial"/>
                <w:b/>
                <w:bCs/>
                <w:color w:val="000000"/>
                <w:sz w:val="18"/>
                <w:szCs w:val="18"/>
              </w:rPr>
            </w:pPr>
            <w:r>
              <w:rPr>
                <w:rFonts w:cs="Arial"/>
                <w:b/>
                <w:bCs/>
                <w:color w:val="000000"/>
                <w:sz w:val="18"/>
                <w:szCs w:val="18"/>
              </w:rPr>
              <w:t>45.312.930,28</w:t>
            </w:r>
          </w:p>
        </w:tc>
        <w:tc>
          <w:tcPr>
            <w:tcW w:w="1553" w:type="dxa"/>
            <w:tcBorders>
              <w:right w:val="single" w:sz="4" w:space="0" w:color="000000"/>
            </w:tcBorders>
            <w:shd w:val="clear" w:color="000000" w:fill="FFFFFF"/>
          </w:tcPr>
          <w:p w14:paraId="1FA272E9" w14:textId="77777777" w:rsidR="00A546FD" w:rsidRDefault="003557DA">
            <w:pPr>
              <w:widowControl w:val="0"/>
              <w:jc w:val="right"/>
              <w:rPr>
                <w:rFonts w:cs="Arial"/>
                <w:b/>
                <w:bCs/>
                <w:color w:val="000000"/>
                <w:sz w:val="18"/>
                <w:szCs w:val="18"/>
              </w:rPr>
            </w:pPr>
            <w:r>
              <w:rPr>
                <w:rFonts w:cs="Arial"/>
                <w:b/>
                <w:bCs/>
                <w:color w:val="000000"/>
                <w:sz w:val="18"/>
                <w:szCs w:val="18"/>
              </w:rPr>
              <w:t>6.663.405,62</w:t>
            </w:r>
          </w:p>
        </w:tc>
      </w:tr>
      <w:tr w:rsidR="00A546FD" w14:paraId="16565CCE" w14:textId="77777777">
        <w:trPr>
          <w:trHeight w:val="255"/>
        </w:trPr>
        <w:tc>
          <w:tcPr>
            <w:tcW w:w="5579" w:type="dxa"/>
            <w:tcBorders>
              <w:left w:val="single" w:sz="4" w:space="0" w:color="000000"/>
              <w:right w:val="single" w:sz="4" w:space="0" w:color="000000"/>
            </w:tcBorders>
            <w:shd w:val="clear" w:color="000000" w:fill="FFFFFF"/>
            <w:vAlign w:val="center"/>
          </w:tcPr>
          <w:p w14:paraId="635B92D5" w14:textId="77777777" w:rsidR="00A546FD" w:rsidRDefault="003557DA">
            <w:pPr>
              <w:widowControl w:val="0"/>
              <w:rPr>
                <w:rFonts w:cs="Arial"/>
                <w:b/>
                <w:bCs/>
                <w:color w:val="000000"/>
                <w:sz w:val="18"/>
                <w:szCs w:val="18"/>
              </w:rPr>
            </w:pPr>
            <w:r>
              <w:rPr>
                <w:rFonts w:cs="Arial"/>
                <w:b/>
                <w:bCs/>
                <w:color w:val="000000"/>
                <w:sz w:val="18"/>
                <w:szCs w:val="18"/>
              </w:rPr>
              <w:t xml:space="preserve">    Tributárias</w:t>
            </w:r>
          </w:p>
        </w:tc>
        <w:tc>
          <w:tcPr>
            <w:tcW w:w="674" w:type="dxa"/>
            <w:tcBorders>
              <w:right w:val="single" w:sz="4" w:space="0" w:color="000000"/>
            </w:tcBorders>
            <w:shd w:val="clear" w:color="000000" w:fill="FFFFFF"/>
            <w:vAlign w:val="center"/>
          </w:tcPr>
          <w:p w14:paraId="4B1CDCEE" w14:textId="77777777" w:rsidR="00A546FD" w:rsidRDefault="003557DA">
            <w:pPr>
              <w:widowControl w:val="0"/>
              <w:jc w:val="center"/>
              <w:rPr>
                <w:rFonts w:cs="Arial"/>
                <w:color w:val="000000"/>
                <w:sz w:val="18"/>
                <w:szCs w:val="18"/>
              </w:rPr>
            </w:pPr>
            <w:r>
              <w:rPr>
                <w:rFonts w:cs="Arial"/>
                <w:color w:val="000000"/>
                <w:sz w:val="18"/>
                <w:szCs w:val="18"/>
              </w:rPr>
              <w:t>b.9</w:t>
            </w:r>
          </w:p>
        </w:tc>
        <w:tc>
          <w:tcPr>
            <w:tcW w:w="1549" w:type="dxa"/>
            <w:tcBorders>
              <w:right w:val="single" w:sz="4" w:space="0" w:color="000000"/>
            </w:tcBorders>
            <w:shd w:val="clear" w:color="000000" w:fill="FFFFFF"/>
          </w:tcPr>
          <w:p w14:paraId="2D54715A" w14:textId="77777777" w:rsidR="00A546FD" w:rsidRDefault="003557DA">
            <w:pPr>
              <w:widowControl w:val="0"/>
              <w:jc w:val="right"/>
              <w:rPr>
                <w:rFonts w:cs="Arial"/>
                <w:b/>
                <w:bCs/>
                <w:color w:val="000000"/>
                <w:sz w:val="18"/>
                <w:szCs w:val="18"/>
              </w:rPr>
            </w:pPr>
            <w:r>
              <w:rPr>
                <w:rFonts w:cs="Arial"/>
                <w:b/>
                <w:bCs/>
                <w:color w:val="000000"/>
                <w:sz w:val="18"/>
                <w:szCs w:val="18"/>
              </w:rPr>
              <w:t>75.831,01</w:t>
            </w:r>
          </w:p>
        </w:tc>
        <w:tc>
          <w:tcPr>
            <w:tcW w:w="1553" w:type="dxa"/>
            <w:tcBorders>
              <w:right w:val="single" w:sz="4" w:space="0" w:color="000000"/>
            </w:tcBorders>
            <w:shd w:val="clear" w:color="000000" w:fill="FFFFFF"/>
          </w:tcPr>
          <w:p w14:paraId="1B8D49D6" w14:textId="77777777" w:rsidR="00A546FD" w:rsidRDefault="003557DA">
            <w:pPr>
              <w:widowControl w:val="0"/>
              <w:jc w:val="right"/>
              <w:rPr>
                <w:rFonts w:cs="Arial"/>
                <w:b/>
                <w:bCs/>
                <w:color w:val="000000"/>
                <w:sz w:val="18"/>
                <w:szCs w:val="18"/>
              </w:rPr>
            </w:pPr>
            <w:r>
              <w:rPr>
                <w:rFonts w:cs="Arial"/>
                <w:b/>
                <w:bCs/>
                <w:color w:val="000000"/>
                <w:sz w:val="18"/>
                <w:szCs w:val="18"/>
              </w:rPr>
              <w:t>14.247,36</w:t>
            </w:r>
          </w:p>
        </w:tc>
      </w:tr>
      <w:tr w:rsidR="00A546FD" w14:paraId="36E09BA6" w14:textId="77777777">
        <w:trPr>
          <w:trHeight w:val="255"/>
        </w:trPr>
        <w:tc>
          <w:tcPr>
            <w:tcW w:w="5579" w:type="dxa"/>
            <w:tcBorders>
              <w:left w:val="single" w:sz="4" w:space="0" w:color="000000"/>
              <w:right w:val="single" w:sz="4" w:space="0" w:color="000000"/>
            </w:tcBorders>
            <w:shd w:val="clear" w:color="000000" w:fill="FFFFFF"/>
            <w:vAlign w:val="center"/>
          </w:tcPr>
          <w:p w14:paraId="0A32F7F2" w14:textId="77777777" w:rsidR="00A546FD" w:rsidRDefault="003557DA">
            <w:pPr>
              <w:widowControl w:val="0"/>
              <w:rPr>
                <w:rFonts w:cs="Arial"/>
                <w:b/>
                <w:bCs/>
                <w:color w:val="000000"/>
                <w:sz w:val="18"/>
                <w:szCs w:val="18"/>
              </w:rPr>
            </w:pPr>
            <w:r>
              <w:rPr>
                <w:rFonts w:cs="Arial"/>
                <w:b/>
                <w:bCs/>
                <w:color w:val="000000"/>
                <w:sz w:val="18"/>
                <w:szCs w:val="18"/>
              </w:rPr>
              <w:t xml:space="preserve">    Outras Variações Patrimoniais Diminutivas</w:t>
            </w:r>
          </w:p>
        </w:tc>
        <w:tc>
          <w:tcPr>
            <w:tcW w:w="674" w:type="dxa"/>
            <w:tcBorders>
              <w:right w:val="single" w:sz="4" w:space="0" w:color="000000"/>
            </w:tcBorders>
            <w:shd w:val="clear" w:color="000000" w:fill="FFFFFF"/>
            <w:vAlign w:val="center"/>
          </w:tcPr>
          <w:p w14:paraId="605EBFBA" w14:textId="77777777" w:rsidR="00A546FD" w:rsidRDefault="003557DA">
            <w:pPr>
              <w:widowControl w:val="0"/>
              <w:jc w:val="center"/>
              <w:rPr>
                <w:rFonts w:cs="Arial"/>
                <w:color w:val="000000"/>
                <w:sz w:val="18"/>
                <w:szCs w:val="18"/>
              </w:rPr>
            </w:pPr>
            <w:r>
              <w:rPr>
                <w:sz w:val="18"/>
                <w:szCs w:val="18"/>
              </w:rPr>
              <w:t>b.</w:t>
            </w:r>
            <w:hyperlink w:anchor="Outras_Variações_Patrimoniais_Diminutiva">
              <w:r>
                <w:rPr>
                  <w:rStyle w:val="LinkdaInternet"/>
                  <w:rFonts w:cs="Arial"/>
                  <w:sz w:val="18"/>
                  <w:szCs w:val="18"/>
                </w:rPr>
                <w:t>10</w:t>
              </w:r>
            </w:hyperlink>
          </w:p>
        </w:tc>
        <w:tc>
          <w:tcPr>
            <w:tcW w:w="1549" w:type="dxa"/>
            <w:tcBorders>
              <w:right w:val="single" w:sz="4" w:space="0" w:color="000000"/>
            </w:tcBorders>
            <w:shd w:val="clear" w:color="000000" w:fill="FFFFFF"/>
          </w:tcPr>
          <w:p w14:paraId="2DEE20FB" w14:textId="77777777" w:rsidR="00A546FD" w:rsidRDefault="003557DA">
            <w:pPr>
              <w:widowControl w:val="0"/>
              <w:jc w:val="right"/>
              <w:rPr>
                <w:rFonts w:cs="Arial"/>
                <w:b/>
                <w:bCs/>
                <w:color w:val="000000"/>
                <w:sz w:val="18"/>
                <w:szCs w:val="18"/>
              </w:rPr>
            </w:pPr>
            <w:r>
              <w:rPr>
                <w:rFonts w:cs="Arial"/>
                <w:b/>
                <w:bCs/>
                <w:color w:val="000000"/>
                <w:sz w:val="18"/>
                <w:szCs w:val="18"/>
              </w:rPr>
              <w:t>8.185.854,39</w:t>
            </w:r>
          </w:p>
        </w:tc>
        <w:tc>
          <w:tcPr>
            <w:tcW w:w="1553" w:type="dxa"/>
            <w:tcBorders>
              <w:right w:val="single" w:sz="4" w:space="0" w:color="000000"/>
            </w:tcBorders>
            <w:shd w:val="clear" w:color="000000" w:fill="FFFFFF"/>
          </w:tcPr>
          <w:p w14:paraId="237411EE" w14:textId="77777777" w:rsidR="00A546FD" w:rsidRDefault="003557DA">
            <w:pPr>
              <w:widowControl w:val="0"/>
              <w:jc w:val="right"/>
              <w:rPr>
                <w:rFonts w:cs="Arial"/>
                <w:b/>
                <w:bCs/>
                <w:color w:val="000000"/>
                <w:sz w:val="18"/>
                <w:szCs w:val="18"/>
              </w:rPr>
            </w:pPr>
            <w:r>
              <w:rPr>
                <w:rFonts w:cs="Arial"/>
                <w:b/>
                <w:bCs/>
                <w:color w:val="000000"/>
                <w:sz w:val="18"/>
                <w:szCs w:val="18"/>
              </w:rPr>
              <w:t>9.754.114,47</w:t>
            </w:r>
          </w:p>
        </w:tc>
      </w:tr>
      <w:tr w:rsidR="00A546FD" w14:paraId="01791D7B" w14:textId="77777777">
        <w:trPr>
          <w:trHeight w:val="255"/>
        </w:trPr>
        <w:tc>
          <w:tcPr>
            <w:tcW w:w="557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1BFEE05" w14:textId="77777777" w:rsidR="00A546FD" w:rsidRDefault="003557DA">
            <w:pPr>
              <w:widowControl w:val="0"/>
              <w:rPr>
                <w:rFonts w:cs="Arial"/>
                <w:b/>
                <w:bCs/>
                <w:color w:val="000000"/>
                <w:sz w:val="18"/>
                <w:szCs w:val="18"/>
              </w:rPr>
            </w:pPr>
            <w:r>
              <w:rPr>
                <w:rFonts w:cs="Arial"/>
                <w:b/>
                <w:bCs/>
                <w:color w:val="000000"/>
                <w:sz w:val="18"/>
                <w:szCs w:val="18"/>
              </w:rPr>
              <w:t>RESULTADO PATRIMONIAL DO PERÍODO (III) = (I-II)</w:t>
            </w:r>
          </w:p>
        </w:tc>
        <w:tc>
          <w:tcPr>
            <w:tcW w:w="674" w:type="dxa"/>
            <w:tcBorders>
              <w:top w:val="single" w:sz="4" w:space="0" w:color="000000"/>
              <w:bottom w:val="single" w:sz="4" w:space="0" w:color="000000"/>
              <w:right w:val="single" w:sz="4" w:space="0" w:color="000000"/>
            </w:tcBorders>
            <w:shd w:val="clear" w:color="000000" w:fill="FFFFFF"/>
            <w:vAlign w:val="center"/>
          </w:tcPr>
          <w:p w14:paraId="1B1B10EF" w14:textId="77777777" w:rsidR="00A546FD" w:rsidRDefault="00A546FD">
            <w:pPr>
              <w:widowControl w:val="0"/>
              <w:jc w:val="center"/>
              <w:rPr>
                <w:rFonts w:cs="Arial"/>
                <w:color w:val="000000"/>
                <w:sz w:val="18"/>
                <w:szCs w:val="18"/>
              </w:rPr>
            </w:pPr>
          </w:p>
        </w:tc>
        <w:tc>
          <w:tcPr>
            <w:tcW w:w="1549" w:type="dxa"/>
            <w:tcBorders>
              <w:top w:val="single" w:sz="4" w:space="0" w:color="000000"/>
              <w:bottom w:val="single" w:sz="4" w:space="0" w:color="000000"/>
              <w:right w:val="single" w:sz="4" w:space="0" w:color="000000"/>
            </w:tcBorders>
            <w:shd w:val="clear" w:color="000000" w:fill="FFFFFF"/>
          </w:tcPr>
          <w:p w14:paraId="78654F80" w14:textId="77777777" w:rsidR="00A546FD" w:rsidRDefault="003557DA">
            <w:pPr>
              <w:widowControl w:val="0"/>
              <w:jc w:val="right"/>
              <w:rPr>
                <w:rFonts w:cs="Arial"/>
                <w:b/>
                <w:bCs/>
                <w:color w:val="000000"/>
                <w:sz w:val="18"/>
                <w:szCs w:val="18"/>
              </w:rPr>
            </w:pPr>
            <w:r>
              <w:rPr>
                <w:rFonts w:cs="Arial"/>
                <w:b/>
                <w:bCs/>
                <w:color w:val="000000"/>
                <w:sz w:val="18"/>
                <w:szCs w:val="18"/>
              </w:rPr>
              <w:t>49.229.440,20</w:t>
            </w:r>
          </w:p>
        </w:tc>
        <w:tc>
          <w:tcPr>
            <w:tcW w:w="1553" w:type="dxa"/>
            <w:tcBorders>
              <w:top w:val="single" w:sz="4" w:space="0" w:color="000000"/>
              <w:bottom w:val="single" w:sz="4" w:space="0" w:color="000000"/>
              <w:right w:val="single" w:sz="4" w:space="0" w:color="000000"/>
            </w:tcBorders>
            <w:shd w:val="clear" w:color="000000" w:fill="FFFFFF"/>
          </w:tcPr>
          <w:p w14:paraId="61A7E7EB" w14:textId="77777777" w:rsidR="00A546FD" w:rsidRDefault="003557DA">
            <w:pPr>
              <w:widowControl w:val="0"/>
              <w:jc w:val="right"/>
              <w:rPr>
                <w:rFonts w:cs="Arial"/>
                <w:b/>
                <w:bCs/>
                <w:color w:val="000000"/>
                <w:sz w:val="18"/>
                <w:szCs w:val="18"/>
              </w:rPr>
            </w:pPr>
            <w:r>
              <w:rPr>
                <w:rFonts w:cs="Arial"/>
                <w:b/>
                <w:bCs/>
                <w:color w:val="000000"/>
                <w:sz w:val="18"/>
                <w:szCs w:val="18"/>
              </w:rPr>
              <w:t>46.580.479,48</w:t>
            </w:r>
          </w:p>
        </w:tc>
      </w:tr>
    </w:tbl>
    <w:p w14:paraId="1E6CBBDF" w14:textId="77777777" w:rsidR="00A546FD" w:rsidRDefault="003557DA">
      <w:pPr>
        <w:rPr>
          <w:rFonts w:cs="Arial"/>
          <w:b/>
          <w:sz w:val="18"/>
          <w:szCs w:val="18"/>
        </w:rPr>
      </w:pPr>
      <w:r>
        <w:rPr>
          <w:rFonts w:cs="Arial"/>
          <w:b/>
          <w:sz w:val="18"/>
          <w:szCs w:val="18"/>
        </w:rPr>
        <w:tab/>
      </w:r>
    </w:p>
    <w:p w14:paraId="4C7018BA" w14:textId="77777777" w:rsidR="00A546FD" w:rsidRDefault="00A546FD">
      <w:pPr>
        <w:pStyle w:val="Ttulo2"/>
        <w:jc w:val="center"/>
        <w:rPr>
          <w:rFonts w:cs="Arial"/>
          <w:sz w:val="18"/>
          <w:szCs w:val="18"/>
        </w:rPr>
      </w:pPr>
    </w:p>
    <w:p w14:paraId="03717E30" w14:textId="77777777" w:rsidR="00A546FD" w:rsidRDefault="00A546FD">
      <w:pPr>
        <w:pStyle w:val="Ttulo2"/>
        <w:jc w:val="center"/>
        <w:rPr>
          <w:rFonts w:cs="Arial"/>
          <w:sz w:val="18"/>
          <w:szCs w:val="18"/>
        </w:rPr>
      </w:pPr>
    </w:p>
    <w:p w14:paraId="3402B4BB" w14:textId="77777777" w:rsidR="00A546FD" w:rsidRDefault="00A546FD">
      <w:pPr>
        <w:pStyle w:val="Ttulo2"/>
        <w:jc w:val="center"/>
        <w:rPr>
          <w:rFonts w:cs="Arial"/>
          <w:sz w:val="18"/>
          <w:szCs w:val="18"/>
        </w:rPr>
      </w:pPr>
    </w:p>
    <w:p w14:paraId="66DC33BC" w14:textId="77777777" w:rsidR="00A546FD" w:rsidRDefault="00A546FD">
      <w:pPr>
        <w:pStyle w:val="Ttulo2"/>
        <w:jc w:val="center"/>
        <w:rPr>
          <w:rFonts w:cs="Arial"/>
        </w:rPr>
      </w:pPr>
    </w:p>
    <w:p w14:paraId="28B9B047" w14:textId="77777777" w:rsidR="00A546FD" w:rsidRDefault="00A546FD">
      <w:pPr>
        <w:pStyle w:val="Ttulo2"/>
        <w:jc w:val="center"/>
        <w:rPr>
          <w:rFonts w:cs="Arial"/>
        </w:rPr>
      </w:pPr>
    </w:p>
    <w:p w14:paraId="76AC6CBB" w14:textId="77777777" w:rsidR="00A546FD" w:rsidRDefault="00A546FD">
      <w:pPr>
        <w:tabs>
          <w:tab w:val="left" w:pos="0"/>
        </w:tabs>
        <w:ind w:left="-709"/>
        <w:rPr>
          <w:rFonts w:cs="Arial"/>
        </w:rPr>
      </w:pPr>
    </w:p>
    <w:p w14:paraId="4FD43313" w14:textId="77777777" w:rsidR="00A546FD" w:rsidRDefault="00A546FD">
      <w:pPr>
        <w:rPr>
          <w:rFonts w:cs="Arial"/>
        </w:rPr>
      </w:pPr>
    </w:p>
    <w:p w14:paraId="1AB84489" w14:textId="77777777" w:rsidR="00A546FD" w:rsidRDefault="00A546FD">
      <w:pPr>
        <w:rPr>
          <w:rFonts w:cs="Arial"/>
        </w:rPr>
      </w:pPr>
    </w:p>
    <w:p w14:paraId="2A29ED13" w14:textId="77777777" w:rsidR="00A546FD" w:rsidRDefault="00A546FD">
      <w:pPr>
        <w:rPr>
          <w:rFonts w:cs="Arial"/>
        </w:rPr>
      </w:pPr>
    </w:p>
    <w:p w14:paraId="2578B950" w14:textId="77777777" w:rsidR="00A546FD" w:rsidRDefault="00A546FD">
      <w:pPr>
        <w:rPr>
          <w:rFonts w:cs="Arial"/>
        </w:rPr>
      </w:pPr>
    </w:p>
    <w:p w14:paraId="2369E983" w14:textId="77777777" w:rsidR="00A546FD" w:rsidRDefault="00A546FD">
      <w:pPr>
        <w:rPr>
          <w:rFonts w:cs="Arial"/>
        </w:rPr>
      </w:pPr>
    </w:p>
    <w:p w14:paraId="313009F4" w14:textId="77777777" w:rsidR="00A546FD" w:rsidRDefault="00A546FD">
      <w:pPr>
        <w:rPr>
          <w:rFonts w:cs="Arial"/>
        </w:rPr>
      </w:pPr>
    </w:p>
    <w:p w14:paraId="1AFA946F" w14:textId="77777777" w:rsidR="00A546FD" w:rsidRDefault="00A546FD">
      <w:pPr>
        <w:rPr>
          <w:rFonts w:cs="Arial"/>
        </w:rPr>
      </w:pPr>
    </w:p>
    <w:p w14:paraId="1A1D220B" w14:textId="77777777" w:rsidR="00A546FD" w:rsidRDefault="00A546FD">
      <w:pPr>
        <w:pStyle w:val="Ttulo2"/>
        <w:jc w:val="center"/>
        <w:rPr>
          <w:rFonts w:cs="Arial"/>
        </w:rPr>
      </w:pPr>
    </w:p>
    <w:p w14:paraId="6AAFD0EB" w14:textId="77777777" w:rsidR="00A546FD" w:rsidRDefault="00A546FD">
      <w:pPr>
        <w:pStyle w:val="Ttulo2"/>
        <w:jc w:val="center"/>
        <w:rPr>
          <w:rFonts w:cs="Arial"/>
        </w:rPr>
      </w:pPr>
    </w:p>
    <w:p w14:paraId="75EEA7CD" w14:textId="77777777" w:rsidR="00A546FD" w:rsidRDefault="00A546FD">
      <w:pPr>
        <w:pStyle w:val="Ttulo2"/>
        <w:jc w:val="center"/>
        <w:rPr>
          <w:rFonts w:cs="Arial"/>
        </w:rPr>
      </w:pPr>
    </w:p>
    <w:p w14:paraId="5FA85AE8" w14:textId="77777777" w:rsidR="00A546FD" w:rsidRDefault="00A546FD">
      <w:pPr>
        <w:pStyle w:val="Ttulo2"/>
        <w:jc w:val="center"/>
        <w:rPr>
          <w:rFonts w:cs="Arial"/>
        </w:rPr>
      </w:pPr>
    </w:p>
    <w:p w14:paraId="58B464CD" w14:textId="77777777" w:rsidR="00A546FD" w:rsidRDefault="00A546FD"/>
    <w:p w14:paraId="1B8BE33E" w14:textId="77777777" w:rsidR="00A546FD" w:rsidRDefault="00A546FD"/>
    <w:p w14:paraId="60998209" w14:textId="77777777" w:rsidR="00A546FD" w:rsidRDefault="00A546FD">
      <w:pPr>
        <w:rPr>
          <w:rFonts w:cs="Arial"/>
        </w:rPr>
      </w:pPr>
    </w:p>
    <w:p w14:paraId="7C1E7C2A" w14:textId="77777777" w:rsidR="00A546FD" w:rsidRDefault="00A546FD">
      <w:pPr>
        <w:rPr>
          <w:rFonts w:cs="Arial"/>
        </w:rPr>
      </w:pPr>
    </w:p>
    <w:p w14:paraId="388E62DA" w14:textId="77777777" w:rsidR="00A546FD" w:rsidRDefault="00A546FD">
      <w:pPr>
        <w:rPr>
          <w:rFonts w:cs="Arial"/>
        </w:rPr>
      </w:pPr>
    </w:p>
    <w:p w14:paraId="497307F5" w14:textId="77777777" w:rsidR="00A546FD" w:rsidRDefault="00A546FD">
      <w:pPr>
        <w:rPr>
          <w:rFonts w:cs="Arial"/>
        </w:rPr>
      </w:pPr>
    </w:p>
    <w:p w14:paraId="5D0515C6" w14:textId="77777777" w:rsidR="00A546FD" w:rsidRDefault="00A546FD">
      <w:pPr>
        <w:rPr>
          <w:rFonts w:cs="Arial"/>
        </w:rPr>
      </w:pPr>
    </w:p>
    <w:p w14:paraId="2721299E" w14:textId="77777777" w:rsidR="00A546FD" w:rsidRDefault="00A546FD">
      <w:pPr>
        <w:rPr>
          <w:rFonts w:cs="Arial"/>
        </w:rPr>
      </w:pPr>
      <w:bookmarkStart w:id="24" w:name="_Balanço_Orçamentário"/>
      <w:bookmarkEnd w:id="24"/>
    </w:p>
    <w:p w14:paraId="3E466053" w14:textId="77777777" w:rsidR="00A546FD" w:rsidRDefault="00BB6A4E">
      <w:pPr>
        <w:pStyle w:val="Ttulo2"/>
        <w:jc w:val="center"/>
        <w:rPr>
          <w:rFonts w:cs="Arial"/>
          <w:sz w:val="20"/>
        </w:rPr>
      </w:pPr>
      <w:hyperlink w:anchor="BO">
        <w:bookmarkStart w:id="25" w:name="_Balanço_Orçamentário1"/>
        <w:bookmarkStart w:id="26" w:name="_Toc117612992"/>
        <w:bookmarkStart w:id="27" w:name="_Toc63259470"/>
        <w:bookmarkStart w:id="28" w:name="_Toc109894724"/>
        <w:bookmarkStart w:id="29" w:name="_Toc62761329"/>
        <w:bookmarkStart w:id="30" w:name="_Toc62760980"/>
        <w:bookmarkEnd w:id="25"/>
        <w:r w:rsidR="003557DA">
          <w:rPr>
            <w:rStyle w:val="LinkdaInternet"/>
            <w:rFonts w:cs="Arial"/>
            <w:color w:val="auto"/>
            <w:sz w:val="28"/>
            <w:szCs w:val="28"/>
            <w:u w:val="none"/>
          </w:rPr>
          <w:t>Balanço Orçamentário</w:t>
        </w:r>
      </w:hyperlink>
      <w:bookmarkEnd w:id="26"/>
      <w:bookmarkEnd w:id="27"/>
      <w:bookmarkEnd w:id="28"/>
      <w:bookmarkEnd w:id="29"/>
      <w:bookmarkEnd w:id="30"/>
      <w:r w:rsidR="003557DA">
        <w:rPr>
          <w:rFonts w:cs="Arial"/>
          <w:sz w:val="28"/>
          <w:szCs w:val="28"/>
        </w:rPr>
        <w:br/>
      </w:r>
    </w:p>
    <w:p w14:paraId="2CEA2665" w14:textId="77777777" w:rsidR="00A546FD" w:rsidRDefault="00A546FD">
      <w:pPr>
        <w:pStyle w:val="Ttulo2"/>
        <w:jc w:val="center"/>
        <w:rPr>
          <w:rFonts w:cs="Arial"/>
          <w:sz w:val="20"/>
        </w:rPr>
      </w:pPr>
    </w:p>
    <w:p w14:paraId="2DCFCD28" w14:textId="77777777" w:rsidR="00A546FD" w:rsidRDefault="003557DA">
      <w:pPr>
        <w:ind w:left="7799"/>
        <w:rPr>
          <w:b/>
          <w:sz w:val="20"/>
        </w:rPr>
      </w:pPr>
      <w:bookmarkStart w:id="31" w:name="_Toc63259620"/>
      <w:bookmarkStart w:id="32" w:name="_Toc63259471"/>
      <w:bookmarkStart w:id="33" w:name="_Toc62761330"/>
      <w:bookmarkStart w:id="34" w:name="_Toc62761197"/>
      <w:bookmarkStart w:id="35" w:name="_Toc62760981"/>
      <w:r>
        <w:rPr>
          <w:sz w:val="20"/>
        </w:rPr>
        <w:t xml:space="preserve">    Em Reais - R$</w:t>
      </w:r>
      <w:bookmarkEnd w:id="31"/>
      <w:bookmarkEnd w:id="32"/>
      <w:bookmarkEnd w:id="33"/>
      <w:bookmarkEnd w:id="34"/>
      <w:bookmarkEnd w:id="35"/>
    </w:p>
    <w:tbl>
      <w:tblPr>
        <w:tblW w:w="11086" w:type="dxa"/>
        <w:tblInd w:w="-1064" w:type="dxa"/>
        <w:tblLayout w:type="fixed"/>
        <w:tblCellMar>
          <w:left w:w="70" w:type="dxa"/>
          <w:right w:w="70" w:type="dxa"/>
        </w:tblCellMar>
        <w:tblLook w:val="04A0" w:firstRow="1" w:lastRow="0" w:firstColumn="1" w:lastColumn="0" w:noHBand="0" w:noVBand="1"/>
      </w:tblPr>
      <w:tblGrid>
        <w:gridCol w:w="4521"/>
        <w:gridCol w:w="436"/>
        <w:gridCol w:w="1561"/>
        <w:gridCol w:w="1484"/>
        <w:gridCol w:w="1542"/>
        <w:gridCol w:w="1542"/>
      </w:tblGrid>
      <w:tr w:rsidR="00A546FD" w14:paraId="0D9973D5" w14:textId="77777777">
        <w:trPr>
          <w:trHeight w:val="276"/>
        </w:trPr>
        <w:tc>
          <w:tcPr>
            <w:tcW w:w="11085" w:type="dxa"/>
            <w:gridSpan w:val="6"/>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14:paraId="17FE308E" w14:textId="77777777" w:rsidR="00A546FD" w:rsidRDefault="003557DA">
            <w:pPr>
              <w:widowControl w:val="0"/>
              <w:jc w:val="center"/>
              <w:rPr>
                <w:rFonts w:cs="Arial"/>
                <w:b/>
                <w:color w:val="000000"/>
                <w:sz w:val="18"/>
                <w:szCs w:val="18"/>
              </w:rPr>
            </w:pPr>
            <w:r>
              <w:rPr>
                <w:rFonts w:cs="Arial"/>
                <w:b/>
                <w:color w:val="000000"/>
                <w:sz w:val="18"/>
                <w:szCs w:val="18"/>
              </w:rPr>
              <w:t>RECEITA</w:t>
            </w:r>
          </w:p>
        </w:tc>
      </w:tr>
      <w:tr w:rsidR="00A546FD" w14:paraId="5E72D1A4" w14:textId="77777777">
        <w:trPr>
          <w:trHeight w:val="276"/>
        </w:trPr>
        <w:tc>
          <w:tcPr>
            <w:tcW w:w="11085" w:type="dxa"/>
            <w:gridSpan w:val="6"/>
            <w:vMerge/>
            <w:tcBorders>
              <w:top w:val="single" w:sz="4" w:space="0" w:color="000000"/>
              <w:left w:val="single" w:sz="4" w:space="0" w:color="000000"/>
              <w:bottom w:val="single" w:sz="4" w:space="0" w:color="000000"/>
              <w:right w:val="single" w:sz="4" w:space="0" w:color="000000"/>
            </w:tcBorders>
            <w:vAlign w:val="center"/>
          </w:tcPr>
          <w:p w14:paraId="52FD675A" w14:textId="77777777" w:rsidR="00A546FD" w:rsidRDefault="00A546FD">
            <w:pPr>
              <w:widowControl w:val="0"/>
              <w:rPr>
                <w:rFonts w:cs="Arial"/>
                <w:color w:val="000000"/>
                <w:sz w:val="18"/>
                <w:szCs w:val="18"/>
              </w:rPr>
            </w:pPr>
          </w:p>
        </w:tc>
      </w:tr>
      <w:tr w:rsidR="00A546FD" w14:paraId="662A94EE" w14:textId="77777777">
        <w:trPr>
          <w:trHeight w:val="276"/>
        </w:trPr>
        <w:tc>
          <w:tcPr>
            <w:tcW w:w="11085" w:type="dxa"/>
            <w:gridSpan w:val="6"/>
            <w:vMerge/>
            <w:tcBorders>
              <w:top w:val="single" w:sz="4" w:space="0" w:color="000000"/>
              <w:left w:val="single" w:sz="4" w:space="0" w:color="000000"/>
              <w:bottom w:val="single" w:sz="4" w:space="0" w:color="000000"/>
              <w:right w:val="single" w:sz="4" w:space="0" w:color="000000"/>
            </w:tcBorders>
            <w:vAlign w:val="center"/>
          </w:tcPr>
          <w:p w14:paraId="75E17AA2" w14:textId="77777777" w:rsidR="00A546FD" w:rsidRDefault="00A546FD">
            <w:pPr>
              <w:widowControl w:val="0"/>
              <w:rPr>
                <w:rFonts w:cs="Arial"/>
                <w:color w:val="000000"/>
                <w:sz w:val="18"/>
                <w:szCs w:val="18"/>
              </w:rPr>
            </w:pPr>
          </w:p>
        </w:tc>
      </w:tr>
      <w:tr w:rsidR="00A546FD" w14:paraId="17F2A622" w14:textId="77777777">
        <w:trPr>
          <w:trHeight w:val="1020"/>
        </w:trPr>
        <w:tc>
          <w:tcPr>
            <w:tcW w:w="4520" w:type="dxa"/>
            <w:tcBorders>
              <w:left w:val="single" w:sz="4" w:space="0" w:color="000000"/>
              <w:bottom w:val="single" w:sz="4" w:space="0" w:color="000000"/>
              <w:right w:val="single" w:sz="4" w:space="0" w:color="000000"/>
            </w:tcBorders>
            <w:shd w:val="clear" w:color="000000" w:fill="FFFFFF"/>
            <w:vAlign w:val="center"/>
          </w:tcPr>
          <w:p w14:paraId="0AA066E0" w14:textId="77777777" w:rsidR="00A546FD" w:rsidRDefault="003557DA">
            <w:pPr>
              <w:widowControl w:val="0"/>
              <w:jc w:val="center"/>
              <w:rPr>
                <w:rFonts w:cs="Arial"/>
                <w:b/>
                <w:bCs/>
                <w:color w:val="000000"/>
                <w:sz w:val="18"/>
                <w:szCs w:val="18"/>
              </w:rPr>
            </w:pPr>
            <w:r>
              <w:rPr>
                <w:rFonts w:cs="Arial"/>
                <w:b/>
                <w:bCs/>
                <w:color w:val="000000"/>
                <w:sz w:val="18"/>
                <w:szCs w:val="18"/>
              </w:rPr>
              <w:t>RECEITAS ORÇAMENTÁRIAS</w:t>
            </w:r>
          </w:p>
        </w:tc>
        <w:tc>
          <w:tcPr>
            <w:tcW w:w="436" w:type="dxa"/>
            <w:tcBorders>
              <w:bottom w:val="single" w:sz="4" w:space="0" w:color="000000"/>
              <w:right w:val="single" w:sz="4" w:space="0" w:color="000000"/>
            </w:tcBorders>
            <w:shd w:val="clear" w:color="000000" w:fill="FFFFFF"/>
            <w:vAlign w:val="center"/>
          </w:tcPr>
          <w:p w14:paraId="46974EE1" w14:textId="77777777" w:rsidR="00A546FD" w:rsidRDefault="003557DA">
            <w:pPr>
              <w:widowControl w:val="0"/>
              <w:jc w:val="center"/>
              <w:rPr>
                <w:rFonts w:cs="Arial"/>
                <w:b/>
                <w:bCs/>
                <w:color w:val="000000"/>
                <w:sz w:val="18"/>
                <w:szCs w:val="18"/>
              </w:rPr>
            </w:pPr>
            <w:r>
              <w:rPr>
                <w:rFonts w:cs="Arial"/>
                <w:b/>
                <w:bCs/>
                <w:color w:val="000000"/>
                <w:sz w:val="18"/>
                <w:szCs w:val="18"/>
              </w:rPr>
              <w:t>NE</w:t>
            </w:r>
          </w:p>
        </w:tc>
        <w:tc>
          <w:tcPr>
            <w:tcW w:w="1561" w:type="dxa"/>
            <w:tcBorders>
              <w:bottom w:val="single" w:sz="4" w:space="0" w:color="000000"/>
              <w:right w:val="single" w:sz="4" w:space="0" w:color="000000"/>
            </w:tcBorders>
            <w:shd w:val="clear" w:color="000000" w:fill="FFFFFF"/>
            <w:vAlign w:val="center"/>
          </w:tcPr>
          <w:p w14:paraId="35B9EDB9" w14:textId="77777777" w:rsidR="00A546FD" w:rsidRDefault="003557DA">
            <w:pPr>
              <w:widowControl w:val="0"/>
              <w:jc w:val="center"/>
              <w:rPr>
                <w:rFonts w:cs="Arial"/>
                <w:b/>
                <w:bCs/>
                <w:color w:val="000000"/>
                <w:sz w:val="18"/>
                <w:szCs w:val="18"/>
              </w:rPr>
            </w:pPr>
            <w:r>
              <w:rPr>
                <w:rFonts w:cs="Arial"/>
                <w:b/>
                <w:bCs/>
                <w:color w:val="000000"/>
                <w:sz w:val="18"/>
                <w:szCs w:val="18"/>
              </w:rPr>
              <w:t>PREVISÃO INICIAL</w:t>
            </w:r>
          </w:p>
          <w:p w14:paraId="38E19FD5" w14:textId="77777777" w:rsidR="00A546FD" w:rsidRDefault="003557DA">
            <w:pPr>
              <w:widowControl w:val="0"/>
              <w:jc w:val="center"/>
              <w:rPr>
                <w:rFonts w:cs="Arial"/>
                <w:b/>
                <w:bCs/>
                <w:color w:val="000000"/>
                <w:sz w:val="18"/>
                <w:szCs w:val="18"/>
              </w:rPr>
            </w:pPr>
            <w:r>
              <w:rPr>
                <w:rFonts w:cs="Arial"/>
                <w:b/>
                <w:bCs/>
                <w:color w:val="000000"/>
                <w:sz w:val="18"/>
                <w:szCs w:val="18"/>
              </w:rPr>
              <w:t>(a)</w:t>
            </w:r>
          </w:p>
        </w:tc>
        <w:tc>
          <w:tcPr>
            <w:tcW w:w="1484" w:type="dxa"/>
            <w:tcBorders>
              <w:bottom w:val="single" w:sz="4" w:space="0" w:color="000000"/>
              <w:right w:val="single" w:sz="4" w:space="0" w:color="000000"/>
            </w:tcBorders>
            <w:shd w:val="clear" w:color="000000" w:fill="FFFFFF"/>
            <w:vAlign w:val="center"/>
          </w:tcPr>
          <w:p w14:paraId="42BD8F1D" w14:textId="77777777" w:rsidR="00A546FD" w:rsidRDefault="003557DA">
            <w:pPr>
              <w:widowControl w:val="0"/>
              <w:jc w:val="center"/>
              <w:rPr>
                <w:rFonts w:cs="Arial"/>
                <w:b/>
                <w:bCs/>
                <w:color w:val="000000"/>
                <w:sz w:val="18"/>
                <w:szCs w:val="18"/>
              </w:rPr>
            </w:pPr>
            <w:r>
              <w:rPr>
                <w:rFonts w:cs="Arial"/>
                <w:b/>
                <w:bCs/>
                <w:color w:val="000000"/>
                <w:sz w:val="18"/>
                <w:szCs w:val="18"/>
              </w:rPr>
              <w:t>PREVISÃO ATUALIZADA (b)</w:t>
            </w:r>
          </w:p>
        </w:tc>
        <w:tc>
          <w:tcPr>
            <w:tcW w:w="1542" w:type="dxa"/>
            <w:tcBorders>
              <w:bottom w:val="single" w:sz="4" w:space="0" w:color="000000"/>
              <w:right w:val="single" w:sz="4" w:space="0" w:color="000000"/>
            </w:tcBorders>
            <w:shd w:val="clear" w:color="000000" w:fill="FFFFFF"/>
            <w:vAlign w:val="center"/>
          </w:tcPr>
          <w:p w14:paraId="7D28121D" w14:textId="77777777" w:rsidR="00A546FD" w:rsidRDefault="003557DA">
            <w:pPr>
              <w:widowControl w:val="0"/>
              <w:jc w:val="center"/>
              <w:rPr>
                <w:rFonts w:cs="Arial"/>
                <w:b/>
                <w:bCs/>
                <w:color w:val="000000"/>
                <w:sz w:val="18"/>
                <w:szCs w:val="18"/>
              </w:rPr>
            </w:pPr>
            <w:r>
              <w:rPr>
                <w:rFonts w:cs="Arial"/>
                <w:b/>
                <w:bCs/>
                <w:color w:val="000000"/>
                <w:sz w:val="18"/>
                <w:szCs w:val="18"/>
              </w:rPr>
              <w:t>RECEITAS REALIZADAS</w:t>
            </w:r>
          </w:p>
          <w:p w14:paraId="054BE6CA" w14:textId="77777777" w:rsidR="00A546FD" w:rsidRDefault="003557DA">
            <w:pPr>
              <w:widowControl w:val="0"/>
              <w:jc w:val="center"/>
              <w:rPr>
                <w:rFonts w:cs="Arial"/>
                <w:b/>
                <w:bCs/>
                <w:color w:val="000000"/>
                <w:sz w:val="18"/>
                <w:szCs w:val="18"/>
              </w:rPr>
            </w:pPr>
            <w:r>
              <w:rPr>
                <w:rFonts w:cs="Arial"/>
                <w:b/>
                <w:bCs/>
                <w:color w:val="000000"/>
                <w:sz w:val="18"/>
                <w:szCs w:val="18"/>
              </w:rPr>
              <w:t>(c )</w:t>
            </w:r>
          </w:p>
        </w:tc>
        <w:tc>
          <w:tcPr>
            <w:tcW w:w="1542" w:type="dxa"/>
            <w:tcBorders>
              <w:bottom w:val="single" w:sz="4" w:space="0" w:color="000000"/>
              <w:right w:val="single" w:sz="4" w:space="0" w:color="000000"/>
            </w:tcBorders>
            <w:shd w:val="clear" w:color="000000" w:fill="FFFFFF"/>
            <w:vAlign w:val="center"/>
          </w:tcPr>
          <w:p w14:paraId="4BE1776C" w14:textId="77777777" w:rsidR="00A546FD" w:rsidRDefault="003557DA">
            <w:pPr>
              <w:widowControl w:val="0"/>
              <w:jc w:val="center"/>
              <w:rPr>
                <w:rFonts w:cs="Arial"/>
                <w:b/>
                <w:bCs/>
                <w:color w:val="000000"/>
                <w:sz w:val="18"/>
                <w:szCs w:val="18"/>
              </w:rPr>
            </w:pPr>
            <w:r>
              <w:rPr>
                <w:rFonts w:cs="Arial"/>
                <w:b/>
                <w:bCs/>
                <w:color w:val="000000"/>
                <w:sz w:val="18"/>
                <w:szCs w:val="18"/>
              </w:rPr>
              <w:t>SALDO</w:t>
            </w:r>
          </w:p>
          <w:p w14:paraId="23AF523D" w14:textId="77777777" w:rsidR="00A546FD" w:rsidRDefault="003557DA">
            <w:pPr>
              <w:widowControl w:val="0"/>
              <w:spacing w:before="100"/>
              <w:jc w:val="center"/>
              <w:rPr>
                <w:rFonts w:cs="Arial"/>
                <w:b/>
                <w:bCs/>
                <w:color w:val="000000"/>
                <w:sz w:val="18"/>
                <w:szCs w:val="18"/>
              </w:rPr>
            </w:pPr>
            <w:r>
              <w:rPr>
                <w:rFonts w:cs="Arial"/>
                <w:b/>
                <w:bCs/>
                <w:color w:val="000000"/>
                <w:sz w:val="18"/>
                <w:szCs w:val="18"/>
              </w:rPr>
              <w:t>(d) = (c-b)</w:t>
            </w:r>
          </w:p>
        </w:tc>
      </w:tr>
      <w:tr w:rsidR="00A546FD" w14:paraId="232BAE35" w14:textId="77777777">
        <w:trPr>
          <w:trHeight w:val="255"/>
        </w:trPr>
        <w:tc>
          <w:tcPr>
            <w:tcW w:w="4520" w:type="dxa"/>
            <w:tcBorders>
              <w:left w:val="single" w:sz="4" w:space="0" w:color="000000"/>
              <w:right w:val="single" w:sz="4" w:space="0" w:color="000000"/>
            </w:tcBorders>
            <w:shd w:val="clear" w:color="000000" w:fill="FFFFFF"/>
          </w:tcPr>
          <w:p w14:paraId="52DC3420" w14:textId="77777777" w:rsidR="00A546FD" w:rsidRDefault="003557DA">
            <w:pPr>
              <w:widowControl w:val="0"/>
              <w:rPr>
                <w:rFonts w:cs="Arial"/>
                <w:b/>
                <w:bCs/>
                <w:color w:val="000000"/>
                <w:sz w:val="18"/>
                <w:szCs w:val="18"/>
              </w:rPr>
            </w:pPr>
            <w:r>
              <w:rPr>
                <w:rFonts w:cs="Arial"/>
                <w:b/>
                <w:bCs/>
                <w:color w:val="000000"/>
                <w:sz w:val="18"/>
                <w:szCs w:val="18"/>
              </w:rPr>
              <w:t>RECEITAS CORRENTES</w:t>
            </w:r>
          </w:p>
        </w:tc>
        <w:tc>
          <w:tcPr>
            <w:tcW w:w="436" w:type="dxa"/>
            <w:tcBorders>
              <w:right w:val="single" w:sz="4" w:space="0" w:color="000000"/>
            </w:tcBorders>
            <w:shd w:val="clear" w:color="000000" w:fill="FFFFFF"/>
          </w:tcPr>
          <w:p w14:paraId="64C89E4B" w14:textId="77777777" w:rsidR="00A546FD" w:rsidRDefault="00A546FD">
            <w:pPr>
              <w:widowControl w:val="0"/>
              <w:rPr>
                <w:rFonts w:cs="Arial"/>
                <w:b/>
                <w:bCs/>
                <w:color w:val="000000"/>
                <w:sz w:val="18"/>
                <w:szCs w:val="18"/>
              </w:rPr>
            </w:pPr>
          </w:p>
        </w:tc>
        <w:tc>
          <w:tcPr>
            <w:tcW w:w="1561" w:type="dxa"/>
            <w:tcBorders>
              <w:right w:val="single" w:sz="4" w:space="0" w:color="000000"/>
            </w:tcBorders>
            <w:shd w:val="clear" w:color="000000" w:fill="FFFFFF"/>
          </w:tcPr>
          <w:p w14:paraId="7F6D87F2" w14:textId="77777777" w:rsidR="00A546FD" w:rsidRDefault="003557DA">
            <w:pPr>
              <w:widowControl w:val="0"/>
              <w:jc w:val="right"/>
              <w:rPr>
                <w:rFonts w:cs="Arial"/>
                <w:b/>
                <w:bCs/>
                <w:color w:val="000000"/>
                <w:sz w:val="18"/>
                <w:szCs w:val="18"/>
              </w:rPr>
            </w:pPr>
            <w:r>
              <w:rPr>
                <w:rFonts w:cs="Arial"/>
                <w:b/>
                <w:bCs/>
                <w:color w:val="000000"/>
                <w:sz w:val="18"/>
                <w:szCs w:val="18"/>
              </w:rPr>
              <w:t>3.401.630,00</w:t>
            </w:r>
          </w:p>
        </w:tc>
        <w:tc>
          <w:tcPr>
            <w:tcW w:w="1484" w:type="dxa"/>
            <w:tcBorders>
              <w:right w:val="single" w:sz="4" w:space="0" w:color="000000"/>
            </w:tcBorders>
            <w:shd w:val="clear" w:color="000000" w:fill="FFFFFF"/>
          </w:tcPr>
          <w:p w14:paraId="280553EA" w14:textId="77777777" w:rsidR="00A546FD" w:rsidRDefault="003557DA">
            <w:pPr>
              <w:widowControl w:val="0"/>
              <w:jc w:val="right"/>
              <w:rPr>
                <w:rFonts w:cs="Arial"/>
                <w:b/>
                <w:bCs/>
                <w:color w:val="000000"/>
                <w:sz w:val="18"/>
                <w:szCs w:val="18"/>
              </w:rPr>
            </w:pPr>
            <w:r>
              <w:rPr>
                <w:rFonts w:cs="Arial"/>
                <w:b/>
                <w:bCs/>
                <w:color w:val="000000"/>
                <w:sz w:val="18"/>
                <w:szCs w:val="18"/>
              </w:rPr>
              <w:t>3.401.630,00</w:t>
            </w:r>
          </w:p>
        </w:tc>
        <w:tc>
          <w:tcPr>
            <w:tcW w:w="1542" w:type="dxa"/>
            <w:tcBorders>
              <w:left w:val="single" w:sz="4" w:space="0" w:color="000000"/>
              <w:right w:val="single" w:sz="4" w:space="0" w:color="000000"/>
            </w:tcBorders>
            <w:shd w:val="clear" w:color="000000" w:fill="FFFFFF"/>
          </w:tcPr>
          <w:p w14:paraId="6F70FB5E" w14:textId="77777777" w:rsidR="00A546FD" w:rsidRDefault="003557DA">
            <w:pPr>
              <w:widowControl w:val="0"/>
              <w:jc w:val="right"/>
              <w:rPr>
                <w:rFonts w:cs="Arial"/>
                <w:b/>
                <w:bCs/>
                <w:color w:val="000000"/>
                <w:sz w:val="18"/>
                <w:szCs w:val="18"/>
              </w:rPr>
            </w:pPr>
            <w:r>
              <w:rPr>
                <w:rFonts w:cs="Arial"/>
                <w:b/>
                <w:bCs/>
                <w:color w:val="000000"/>
                <w:sz w:val="18"/>
                <w:szCs w:val="18"/>
              </w:rPr>
              <w:t>2.227.250,56</w:t>
            </w:r>
          </w:p>
        </w:tc>
        <w:tc>
          <w:tcPr>
            <w:tcW w:w="1542" w:type="dxa"/>
            <w:tcBorders>
              <w:left w:val="single" w:sz="4" w:space="0" w:color="000000"/>
              <w:right w:val="single" w:sz="4" w:space="0" w:color="000000"/>
            </w:tcBorders>
            <w:shd w:val="clear" w:color="000000" w:fill="FFFFFF"/>
          </w:tcPr>
          <w:p w14:paraId="5C682A4D" w14:textId="77777777" w:rsidR="00A546FD" w:rsidRDefault="003557DA">
            <w:pPr>
              <w:widowControl w:val="0"/>
              <w:jc w:val="right"/>
              <w:rPr>
                <w:rFonts w:cs="Arial"/>
                <w:b/>
                <w:bCs/>
                <w:color w:val="000000"/>
                <w:sz w:val="18"/>
                <w:szCs w:val="18"/>
              </w:rPr>
            </w:pPr>
            <w:r>
              <w:rPr>
                <w:rFonts w:cs="Arial"/>
                <w:b/>
                <w:bCs/>
                <w:color w:val="000000"/>
                <w:sz w:val="18"/>
                <w:szCs w:val="18"/>
              </w:rPr>
              <w:t>-1.174.379,44</w:t>
            </w:r>
          </w:p>
        </w:tc>
      </w:tr>
      <w:tr w:rsidR="00A546FD" w14:paraId="31D4E89E" w14:textId="77777777">
        <w:trPr>
          <w:trHeight w:val="255"/>
        </w:trPr>
        <w:tc>
          <w:tcPr>
            <w:tcW w:w="4520" w:type="dxa"/>
            <w:tcBorders>
              <w:left w:val="single" w:sz="4" w:space="0" w:color="000000"/>
              <w:right w:val="single" w:sz="4" w:space="0" w:color="000000"/>
            </w:tcBorders>
            <w:shd w:val="clear" w:color="000000" w:fill="FFFFFF"/>
          </w:tcPr>
          <w:p w14:paraId="5DC6DFC0" w14:textId="77777777" w:rsidR="00A546FD" w:rsidRDefault="003557DA">
            <w:pPr>
              <w:widowControl w:val="0"/>
              <w:rPr>
                <w:rFonts w:cs="Arial"/>
                <w:b/>
                <w:bCs/>
                <w:color w:val="000000"/>
                <w:sz w:val="18"/>
                <w:szCs w:val="18"/>
              </w:rPr>
            </w:pPr>
            <w:r>
              <w:rPr>
                <w:rFonts w:cs="Arial"/>
                <w:b/>
                <w:bCs/>
                <w:color w:val="000000"/>
                <w:sz w:val="18"/>
                <w:szCs w:val="18"/>
              </w:rPr>
              <w:t xml:space="preserve">    Receita Patrimonial</w:t>
            </w:r>
          </w:p>
        </w:tc>
        <w:tc>
          <w:tcPr>
            <w:tcW w:w="436" w:type="dxa"/>
            <w:tcBorders>
              <w:right w:val="single" w:sz="4" w:space="0" w:color="000000"/>
            </w:tcBorders>
            <w:shd w:val="clear" w:color="000000" w:fill="FFFFFF"/>
          </w:tcPr>
          <w:p w14:paraId="3182A0F1" w14:textId="77777777" w:rsidR="00A546FD" w:rsidRDefault="00A546FD">
            <w:pPr>
              <w:widowControl w:val="0"/>
              <w:rPr>
                <w:rFonts w:cs="Arial"/>
                <w:b/>
                <w:bCs/>
                <w:color w:val="000000"/>
                <w:sz w:val="18"/>
                <w:szCs w:val="18"/>
              </w:rPr>
            </w:pPr>
          </w:p>
        </w:tc>
        <w:tc>
          <w:tcPr>
            <w:tcW w:w="1561" w:type="dxa"/>
            <w:tcBorders>
              <w:left w:val="single" w:sz="4" w:space="0" w:color="000000"/>
              <w:right w:val="single" w:sz="4" w:space="0" w:color="000000"/>
            </w:tcBorders>
            <w:shd w:val="clear" w:color="000000" w:fill="FFFFFF"/>
          </w:tcPr>
          <w:p w14:paraId="7B650F5F" w14:textId="77777777" w:rsidR="00A546FD" w:rsidRDefault="003557DA">
            <w:pPr>
              <w:widowControl w:val="0"/>
              <w:jc w:val="right"/>
              <w:rPr>
                <w:rFonts w:cs="Arial"/>
                <w:b/>
                <w:bCs/>
                <w:color w:val="000000"/>
                <w:sz w:val="18"/>
                <w:szCs w:val="18"/>
              </w:rPr>
            </w:pPr>
            <w:r>
              <w:rPr>
                <w:rFonts w:cs="Arial"/>
                <w:b/>
                <w:bCs/>
                <w:color w:val="000000"/>
                <w:sz w:val="18"/>
                <w:szCs w:val="18"/>
              </w:rPr>
              <w:t>257.568,00</w:t>
            </w:r>
          </w:p>
        </w:tc>
        <w:tc>
          <w:tcPr>
            <w:tcW w:w="1484" w:type="dxa"/>
            <w:tcBorders>
              <w:right w:val="single" w:sz="4" w:space="0" w:color="000000"/>
            </w:tcBorders>
            <w:shd w:val="clear" w:color="000000" w:fill="FFFFFF"/>
          </w:tcPr>
          <w:p w14:paraId="6F0B96D6" w14:textId="77777777" w:rsidR="00A546FD" w:rsidRDefault="003557DA">
            <w:pPr>
              <w:widowControl w:val="0"/>
              <w:jc w:val="right"/>
              <w:rPr>
                <w:rFonts w:cs="Arial"/>
                <w:b/>
                <w:bCs/>
                <w:color w:val="000000"/>
                <w:sz w:val="18"/>
                <w:szCs w:val="18"/>
              </w:rPr>
            </w:pPr>
            <w:r>
              <w:rPr>
                <w:rFonts w:cs="Arial"/>
                <w:b/>
                <w:bCs/>
                <w:color w:val="000000"/>
                <w:sz w:val="18"/>
                <w:szCs w:val="18"/>
              </w:rPr>
              <w:t>257.568,00</w:t>
            </w:r>
          </w:p>
        </w:tc>
        <w:tc>
          <w:tcPr>
            <w:tcW w:w="1542" w:type="dxa"/>
            <w:tcBorders>
              <w:right w:val="single" w:sz="4" w:space="0" w:color="000000"/>
            </w:tcBorders>
            <w:shd w:val="clear" w:color="000000" w:fill="FFFFFF"/>
          </w:tcPr>
          <w:p w14:paraId="2AA67C2A" w14:textId="77777777" w:rsidR="00A546FD" w:rsidRDefault="003557DA">
            <w:pPr>
              <w:widowControl w:val="0"/>
              <w:jc w:val="right"/>
              <w:rPr>
                <w:rFonts w:cs="Arial"/>
                <w:b/>
                <w:bCs/>
                <w:color w:val="000000"/>
                <w:sz w:val="18"/>
                <w:szCs w:val="18"/>
              </w:rPr>
            </w:pPr>
            <w:r>
              <w:rPr>
                <w:rFonts w:cs="Arial"/>
                <w:b/>
                <w:bCs/>
                <w:color w:val="000000"/>
                <w:sz w:val="18"/>
                <w:szCs w:val="18"/>
              </w:rPr>
              <w:t>40.771,54</w:t>
            </w:r>
          </w:p>
        </w:tc>
        <w:tc>
          <w:tcPr>
            <w:tcW w:w="1542" w:type="dxa"/>
            <w:tcBorders>
              <w:right w:val="single" w:sz="4" w:space="0" w:color="000000"/>
            </w:tcBorders>
            <w:shd w:val="clear" w:color="000000" w:fill="FFFFFF"/>
          </w:tcPr>
          <w:p w14:paraId="4FF62ACD" w14:textId="77777777" w:rsidR="00A546FD" w:rsidRDefault="003557DA">
            <w:pPr>
              <w:widowControl w:val="0"/>
              <w:jc w:val="right"/>
              <w:rPr>
                <w:rFonts w:cs="Arial"/>
                <w:b/>
                <w:bCs/>
                <w:color w:val="000000"/>
                <w:sz w:val="18"/>
                <w:szCs w:val="18"/>
              </w:rPr>
            </w:pPr>
            <w:r>
              <w:rPr>
                <w:rFonts w:cs="Arial"/>
                <w:b/>
                <w:bCs/>
                <w:color w:val="000000"/>
                <w:sz w:val="18"/>
                <w:szCs w:val="18"/>
              </w:rPr>
              <w:t>-216.796,46</w:t>
            </w:r>
          </w:p>
        </w:tc>
      </w:tr>
      <w:tr w:rsidR="00A546FD" w14:paraId="0B825622" w14:textId="77777777">
        <w:trPr>
          <w:trHeight w:val="255"/>
        </w:trPr>
        <w:tc>
          <w:tcPr>
            <w:tcW w:w="4520" w:type="dxa"/>
            <w:tcBorders>
              <w:left w:val="single" w:sz="4" w:space="0" w:color="000000"/>
              <w:right w:val="single" w:sz="4" w:space="0" w:color="000000"/>
            </w:tcBorders>
            <w:shd w:val="clear" w:color="000000" w:fill="FFFFFF"/>
          </w:tcPr>
          <w:p w14:paraId="4FECCFB0" w14:textId="77777777" w:rsidR="00A546FD" w:rsidRDefault="003557DA">
            <w:pPr>
              <w:widowControl w:val="0"/>
              <w:rPr>
                <w:rFonts w:cs="Arial"/>
                <w:color w:val="000000"/>
                <w:sz w:val="18"/>
                <w:szCs w:val="18"/>
              </w:rPr>
            </w:pPr>
            <w:r>
              <w:rPr>
                <w:rFonts w:cs="Arial"/>
                <w:color w:val="000000"/>
                <w:sz w:val="18"/>
                <w:szCs w:val="18"/>
              </w:rPr>
              <w:t xml:space="preserve">        Exploração do Patrimônio Imobiliário do Estado</w:t>
            </w:r>
          </w:p>
        </w:tc>
        <w:tc>
          <w:tcPr>
            <w:tcW w:w="436" w:type="dxa"/>
            <w:tcBorders>
              <w:right w:val="single" w:sz="4" w:space="0" w:color="000000"/>
            </w:tcBorders>
            <w:shd w:val="clear" w:color="000000" w:fill="FFFFFF"/>
          </w:tcPr>
          <w:p w14:paraId="4AE8680E" w14:textId="77777777" w:rsidR="00A546FD" w:rsidRDefault="00BB6A4E">
            <w:pPr>
              <w:widowControl w:val="0"/>
              <w:rPr>
                <w:rFonts w:cs="Arial"/>
                <w:color w:val="000000"/>
                <w:sz w:val="18"/>
                <w:szCs w:val="18"/>
              </w:rPr>
            </w:pPr>
            <w:hyperlink w:anchor="_c.1)_Exploração_do">
              <w:r w:rsidR="003557DA">
                <w:rPr>
                  <w:rStyle w:val="LinkdaInternet"/>
                  <w:rFonts w:cs="Arial"/>
                  <w:sz w:val="18"/>
                  <w:szCs w:val="18"/>
                </w:rPr>
                <w:t>c.1</w:t>
              </w:r>
            </w:hyperlink>
          </w:p>
        </w:tc>
        <w:tc>
          <w:tcPr>
            <w:tcW w:w="1561" w:type="dxa"/>
            <w:tcBorders>
              <w:right w:val="single" w:sz="4" w:space="0" w:color="000000"/>
            </w:tcBorders>
            <w:shd w:val="clear" w:color="000000" w:fill="FFFFFF"/>
          </w:tcPr>
          <w:p w14:paraId="50ECC81D" w14:textId="77777777" w:rsidR="00A546FD" w:rsidRDefault="003557DA">
            <w:pPr>
              <w:widowControl w:val="0"/>
              <w:jc w:val="right"/>
              <w:rPr>
                <w:rFonts w:cs="Arial"/>
                <w:color w:val="000000"/>
                <w:sz w:val="18"/>
                <w:szCs w:val="18"/>
              </w:rPr>
            </w:pPr>
            <w:r>
              <w:rPr>
                <w:rFonts w:cs="Arial"/>
                <w:color w:val="000000"/>
                <w:sz w:val="18"/>
                <w:szCs w:val="18"/>
              </w:rPr>
              <w:t>257.568,00</w:t>
            </w:r>
          </w:p>
        </w:tc>
        <w:tc>
          <w:tcPr>
            <w:tcW w:w="1484" w:type="dxa"/>
            <w:tcBorders>
              <w:right w:val="single" w:sz="4" w:space="0" w:color="000000"/>
            </w:tcBorders>
            <w:shd w:val="clear" w:color="000000" w:fill="FFFFFF"/>
          </w:tcPr>
          <w:p w14:paraId="26C5D103" w14:textId="77777777" w:rsidR="00A546FD" w:rsidRDefault="003557DA">
            <w:pPr>
              <w:widowControl w:val="0"/>
              <w:jc w:val="right"/>
              <w:rPr>
                <w:rFonts w:cs="Arial"/>
                <w:color w:val="000000"/>
                <w:sz w:val="18"/>
                <w:szCs w:val="18"/>
              </w:rPr>
            </w:pPr>
            <w:r>
              <w:rPr>
                <w:rFonts w:cs="Arial"/>
                <w:color w:val="000000"/>
                <w:sz w:val="18"/>
                <w:szCs w:val="18"/>
              </w:rPr>
              <w:t>257.568,00</w:t>
            </w:r>
          </w:p>
        </w:tc>
        <w:tc>
          <w:tcPr>
            <w:tcW w:w="1542" w:type="dxa"/>
            <w:tcBorders>
              <w:left w:val="single" w:sz="4" w:space="0" w:color="000000"/>
              <w:right w:val="single" w:sz="4" w:space="0" w:color="000000"/>
            </w:tcBorders>
            <w:shd w:val="clear" w:color="000000" w:fill="FFFFFF"/>
          </w:tcPr>
          <w:p w14:paraId="0DF016B7" w14:textId="77777777" w:rsidR="00A546FD" w:rsidRDefault="003557DA">
            <w:pPr>
              <w:widowControl w:val="0"/>
              <w:jc w:val="right"/>
              <w:rPr>
                <w:rFonts w:cs="Arial"/>
                <w:color w:val="000000"/>
                <w:sz w:val="18"/>
                <w:szCs w:val="18"/>
              </w:rPr>
            </w:pPr>
            <w:r>
              <w:rPr>
                <w:rFonts w:cs="Arial"/>
                <w:color w:val="000000"/>
                <w:sz w:val="18"/>
                <w:szCs w:val="18"/>
              </w:rPr>
              <w:t>40.771,54</w:t>
            </w:r>
          </w:p>
        </w:tc>
        <w:tc>
          <w:tcPr>
            <w:tcW w:w="1542" w:type="dxa"/>
            <w:tcBorders>
              <w:left w:val="single" w:sz="4" w:space="0" w:color="000000"/>
              <w:right w:val="single" w:sz="4" w:space="0" w:color="000000"/>
            </w:tcBorders>
            <w:shd w:val="clear" w:color="000000" w:fill="FFFFFF"/>
          </w:tcPr>
          <w:p w14:paraId="4EA42DEA" w14:textId="77777777" w:rsidR="00A546FD" w:rsidRDefault="003557DA">
            <w:pPr>
              <w:widowControl w:val="0"/>
              <w:jc w:val="right"/>
              <w:rPr>
                <w:rFonts w:cs="Arial"/>
                <w:color w:val="000000"/>
                <w:sz w:val="18"/>
                <w:szCs w:val="18"/>
              </w:rPr>
            </w:pPr>
            <w:r>
              <w:rPr>
                <w:rFonts w:cs="Arial"/>
                <w:color w:val="000000"/>
                <w:sz w:val="18"/>
                <w:szCs w:val="18"/>
              </w:rPr>
              <w:t>-216.796,46</w:t>
            </w:r>
          </w:p>
        </w:tc>
      </w:tr>
      <w:tr w:rsidR="00A546FD" w14:paraId="757462BF" w14:textId="77777777">
        <w:trPr>
          <w:trHeight w:val="255"/>
        </w:trPr>
        <w:tc>
          <w:tcPr>
            <w:tcW w:w="4520" w:type="dxa"/>
            <w:tcBorders>
              <w:left w:val="single" w:sz="4" w:space="0" w:color="000000"/>
              <w:right w:val="single" w:sz="4" w:space="0" w:color="000000"/>
            </w:tcBorders>
            <w:shd w:val="clear" w:color="000000" w:fill="FFFFFF"/>
          </w:tcPr>
          <w:p w14:paraId="222F0DF3" w14:textId="77777777" w:rsidR="00A546FD" w:rsidRDefault="003557DA">
            <w:pPr>
              <w:widowControl w:val="0"/>
              <w:rPr>
                <w:rFonts w:cs="Arial"/>
                <w:color w:val="000000"/>
                <w:sz w:val="18"/>
                <w:szCs w:val="18"/>
              </w:rPr>
            </w:pPr>
            <w:r>
              <w:rPr>
                <w:rFonts w:cs="Arial"/>
                <w:color w:val="000000"/>
                <w:sz w:val="18"/>
                <w:szCs w:val="18"/>
              </w:rPr>
              <w:t xml:space="preserve">        Valores Mobiliários</w:t>
            </w:r>
          </w:p>
        </w:tc>
        <w:tc>
          <w:tcPr>
            <w:tcW w:w="436" w:type="dxa"/>
            <w:tcBorders>
              <w:right w:val="single" w:sz="4" w:space="0" w:color="000000"/>
            </w:tcBorders>
            <w:shd w:val="clear" w:color="000000" w:fill="FFFFFF"/>
          </w:tcPr>
          <w:p w14:paraId="0236F494" w14:textId="77777777" w:rsidR="00A546FD" w:rsidRDefault="00A546FD">
            <w:pPr>
              <w:widowControl w:val="0"/>
              <w:rPr>
                <w:rFonts w:cs="Arial"/>
                <w:color w:val="000000"/>
                <w:sz w:val="18"/>
                <w:szCs w:val="18"/>
              </w:rPr>
            </w:pPr>
          </w:p>
        </w:tc>
        <w:tc>
          <w:tcPr>
            <w:tcW w:w="1561" w:type="dxa"/>
            <w:tcBorders>
              <w:right w:val="single" w:sz="4" w:space="0" w:color="000000"/>
            </w:tcBorders>
            <w:shd w:val="clear" w:color="000000" w:fill="FFFFFF"/>
          </w:tcPr>
          <w:p w14:paraId="11518851" w14:textId="77777777" w:rsidR="00A546FD" w:rsidRDefault="003557DA">
            <w:pPr>
              <w:widowControl w:val="0"/>
              <w:jc w:val="right"/>
              <w:rPr>
                <w:rFonts w:cs="Arial"/>
                <w:color w:val="000000"/>
                <w:sz w:val="18"/>
                <w:szCs w:val="18"/>
              </w:rPr>
            </w:pPr>
            <w:r>
              <w:rPr>
                <w:rFonts w:cs="Arial"/>
                <w:color w:val="000000"/>
                <w:sz w:val="18"/>
                <w:szCs w:val="18"/>
              </w:rPr>
              <w:t>-</w:t>
            </w:r>
          </w:p>
        </w:tc>
        <w:tc>
          <w:tcPr>
            <w:tcW w:w="1484" w:type="dxa"/>
            <w:tcBorders>
              <w:right w:val="single" w:sz="4" w:space="0" w:color="000000"/>
            </w:tcBorders>
            <w:shd w:val="clear" w:color="000000" w:fill="FFFFFF"/>
          </w:tcPr>
          <w:p w14:paraId="7FE747E4" w14:textId="77777777" w:rsidR="00A546FD" w:rsidRDefault="003557DA">
            <w:pPr>
              <w:widowControl w:val="0"/>
              <w:jc w:val="right"/>
              <w:rPr>
                <w:rFonts w:cs="Arial"/>
                <w:color w:val="000000"/>
                <w:sz w:val="18"/>
                <w:szCs w:val="18"/>
              </w:rPr>
            </w:pPr>
            <w:r>
              <w:rPr>
                <w:rFonts w:cs="Arial"/>
                <w:color w:val="000000"/>
                <w:sz w:val="18"/>
                <w:szCs w:val="18"/>
              </w:rPr>
              <w:t>-</w:t>
            </w:r>
          </w:p>
        </w:tc>
        <w:tc>
          <w:tcPr>
            <w:tcW w:w="1542" w:type="dxa"/>
            <w:tcBorders>
              <w:left w:val="single" w:sz="4" w:space="0" w:color="000000"/>
              <w:right w:val="single" w:sz="4" w:space="0" w:color="000000"/>
            </w:tcBorders>
            <w:shd w:val="clear" w:color="000000" w:fill="FFFFFF"/>
            <w:vAlign w:val="center"/>
          </w:tcPr>
          <w:p w14:paraId="66BDFD12" w14:textId="77777777" w:rsidR="00A546FD" w:rsidRDefault="003557DA">
            <w:pPr>
              <w:widowControl w:val="0"/>
              <w:jc w:val="right"/>
              <w:rPr>
                <w:rFonts w:cs="Arial"/>
                <w:color w:val="000000"/>
                <w:sz w:val="18"/>
                <w:szCs w:val="18"/>
              </w:rPr>
            </w:pPr>
            <w:r>
              <w:rPr>
                <w:rFonts w:cs="Arial"/>
                <w:color w:val="000000"/>
                <w:sz w:val="18"/>
                <w:szCs w:val="18"/>
              </w:rPr>
              <w:t>-</w:t>
            </w:r>
          </w:p>
        </w:tc>
        <w:tc>
          <w:tcPr>
            <w:tcW w:w="1542" w:type="dxa"/>
            <w:tcBorders>
              <w:left w:val="single" w:sz="4" w:space="0" w:color="000000"/>
              <w:right w:val="single" w:sz="4" w:space="0" w:color="000000"/>
            </w:tcBorders>
            <w:shd w:val="clear" w:color="000000" w:fill="FFFFFF"/>
            <w:vAlign w:val="center"/>
          </w:tcPr>
          <w:p w14:paraId="21A29680" w14:textId="77777777" w:rsidR="00A546FD" w:rsidRDefault="003557DA">
            <w:pPr>
              <w:widowControl w:val="0"/>
              <w:jc w:val="right"/>
              <w:rPr>
                <w:rFonts w:cs="Arial"/>
                <w:color w:val="000000"/>
                <w:sz w:val="18"/>
                <w:szCs w:val="18"/>
              </w:rPr>
            </w:pPr>
            <w:r>
              <w:rPr>
                <w:rFonts w:cs="Arial"/>
                <w:color w:val="000000"/>
                <w:sz w:val="18"/>
                <w:szCs w:val="18"/>
              </w:rPr>
              <w:t>-</w:t>
            </w:r>
          </w:p>
        </w:tc>
      </w:tr>
      <w:tr w:rsidR="00A546FD" w14:paraId="0EC473FA" w14:textId="77777777">
        <w:trPr>
          <w:trHeight w:val="255"/>
        </w:trPr>
        <w:tc>
          <w:tcPr>
            <w:tcW w:w="4520" w:type="dxa"/>
            <w:tcBorders>
              <w:left w:val="single" w:sz="4" w:space="0" w:color="000000"/>
              <w:right w:val="single" w:sz="4" w:space="0" w:color="000000"/>
            </w:tcBorders>
            <w:shd w:val="clear" w:color="000000" w:fill="FFFFFF"/>
          </w:tcPr>
          <w:p w14:paraId="0CFD26B6" w14:textId="77777777" w:rsidR="00A546FD" w:rsidRDefault="003557DA">
            <w:pPr>
              <w:widowControl w:val="0"/>
              <w:rPr>
                <w:rFonts w:cs="Arial"/>
                <w:color w:val="000000"/>
                <w:sz w:val="18"/>
                <w:szCs w:val="18"/>
              </w:rPr>
            </w:pPr>
            <w:r>
              <w:rPr>
                <w:rFonts w:cs="Arial"/>
                <w:color w:val="000000"/>
                <w:sz w:val="18"/>
                <w:szCs w:val="18"/>
              </w:rPr>
              <w:t xml:space="preserve">        Demais Receitas Patrimoniais</w:t>
            </w:r>
          </w:p>
        </w:tc>
        <w:tc>
          <w:tcPr>
            <w:tcW w:w="436" w:type="dxa"/>
            <w:tcBorders>
              <w:right w:val="single" w:sz="4" w:space="0" w:color="000000"/>
            </w:tcBorders>
            <w:shd w:val="clear" w:color="000000" w:fill="FFFFFF"/>
          </w:tcPr>
          <w:p w14:paraId="66C2C831" w14:textId="77777777" w:rsidR="00A546FD" w:rsidRDefault="00A546FD">
            <w:pPr>
              <w:widowControl w:val="0"/>
              <w:rPr>
                <w:rFonts w:cs="Arial"/>
                <w:color w:val="000000"/>
                <w:sz w:val="18"/>
                <w:szCs w:val="18"/>
              </w:rPr>
            </w:pPr>
          </w:p>
        </w:tc>
        <w:tc>
          <w:tcPr>
            <w:tcW w:w="1561" w:type="dxa"/>
            <w:tcBorders>
              <w:right w:val="single" w:sz="4" w:space="0" w:color="000000"/>
            </w:tcBorders>
            <w:shd w:val="clear" w:color="000000" w:fill="FFFFFF"/>
          </w:tcPr>
          <w:p w14:paraId="5986E2DB" w14:textId="77777777" w:rsidR="00A546FD" w:rsidRDefault="003557DA">
            <w:pPr>
              <w:widowControl w:val="0"/>
              <w:jc w:val="right"/>
              <w:rPr>
                <w:rFonts w:cs="Arial"/>
                <w:color w:val="000000"/>
                <w:sz w:val="18"/>
                <w:szCs w:val="18"/>
              </w:rPr>
            </w:pPr>
            <w:r>
              <w:rPr>
                <w:rFonts w:cs="Arial"/>
                <w:color w:val="000000"/>
                <w:sz w:val="18"/>
                <w:szCs w:val="18"/>
              </w:rPr>
              <w:t>-</w:t>
            </w:r>
          </w:p>
        </w:tc>
        <w:tc>
          <w:tcPr>
            <w:tcW w:w="1484" w:type="dxa"/>
            <w:tcBorders>
              <w:right w:val="single" w:sz="4" w:space="0" w:color="000000"/>
            </w:tcBorders>
            <w:shd w:val="clear" w:color="000000" w:fill="FFFFFF"/>
          </w:tcPr>
          <w:p w14:paraId="26B9CA58" w14:textId="77777777" w:rsidR="00A546FD" w:rsidRDefault="003557DA">
            <w:pPr>
              <w:widowControl w:val="0"/>
              <w:jc w:val="right"/>
              <w:rPr>
                <w:rFonts w:cs="Arial"/>
                <w:color w:val="000000"/>
                <w:sz w:val="18"/>
                <w:szCs w:val="18"/>
              </w:rPr>
            </w:pPr>
            <w:r>
              <w:rPr>
                <w:rFonts w:cs="Arial"/>
                <w:color w:val="000000"/>
                <w:sz w:val="18"/>
                <w:szCs w:val="18"/>
              </w:rPr>
              <w:t>-</w:t>
            </w:r>
          </w:p>
        </w:tc>
        <w:tc>
          <w:tcPr>
            <w:tcW w:w="1542" w:type="dxa"/>
            <w:tcBorders>
              <w:left w:val="single" w:sz="4" w:space="0" w:color="000000"/>
              <w:right w:val="single" w:sz="4" w:space="0" w:color="000000"/>
            </w:tcBorders>
            <w:shd w:val="clear" w:color="000000" w:fill="FFFFFF"/>
            <w:vAlign w:val="center"/>
          </w:tcPr>
          <w:p w14:paraId="40946331" w14:textId="77777777" w:rsidR="00A546FD" w:rsidRDefault="003557DA">
            <w:pPr>
              <w:widowControl w:val="0"/>
              <w:jc w:val="right"/>
              <w:rPr>
                <w:rFonts w:cs="Arial"/>
                <w:color w:val="000000"/>
                <w:sz w:val="18"/>
                <w:szCs w:val="18"/>
              </w:rPr>
            </w:pPr>
            <w:r>
              <w:rPr>
                <w:rFonts w:cs="Arial"/>
                <w:color w:val="000000"/>
                <w:sz w:val="18"/>
                <w:szCs w:val="18"/>
              </w:rPr>
              <w:t>-</w:t>
            </w:r>
          </w:p>
        </w:tc>
        <w:tc>
          <w:tcPr>
            <w:tcW w:w="1542" w:type="dxa"/>
            <w:tcBorders>
              <w:left w:val="single" w:sz="4" w:space="0" w:color="000000"/>
              <w:right w:val="single" w:sz="4" w:space="0" w:color="000000"/>
            </w:tcBorders>
            <w:shd w:val="clear" w:color="000000" w:fill="FFFFFF"/>
            <w:vAlign w:val="center"/>
          </w:tcPr>
          <w:p w14:paraId="17AE24BF" w14:textId="77777777" w:rsidR="00A546FD" w:rsidRDefault="003557DA">
            <w:pPr>
              <w:widowControl w:val="0"/>
              <w:jc w:val="right"/>
              <w:rPr>
                <w:rFonts w:cs="Arial"/>
                <w:color w:val="000000"/>
                <w:sz w:val="18"/>
                <w:szCs w:val="18"/>
              </w:rPr>
            </w:pPr>
            <w:r>
              <w:rPr>
                <w:rFonts w:cs="Arial"/>
                <w:color w:val="000000"/>
                <w:sz w:val="18"/>
                <w:szCs w:val="18"/>
              </w:rPr>
              <w:t>-</w:t>
            </w:r>
          </w:p>
        </w:tc>
      </w:tr>
      <w:tr w:rsidR="00A546FD" w14:paraId="2B8ED9DC" w14:textId="77777777">
        <w:trPr>
          <w:trHeight w:val="255"/>
        </w:trPr>
        <w:tc>
          <w:tcPr>
            <w:tcW w:w="4520" w:type="dxa"/>
            <w:tcBorders>
              <w:left w:val="single" w:sz="4" w:space="0" w:color="000000"/>
              <w:right w:val="single" w:sz="4" w:space="0" w:color="000000"/>
            </w:tcBorders>
            <w:shd w:val="clear" w:color="000000" w:fill="FFFFFF"/>
          </w:tcPr>
          <w:p w14:paraId="21A20754" w14:textId="77777777" w:rsidR="00A546FD" w:rsidRDefault="003557DA">
            <w:pPr>
              <w:widowControl w:val="0"/>
              <w:rPr>
                <w:rFonts w:cs="Arial"/>
                <w:b/>
                <w:bCs/>
                <w:color w:val="000000"/>
                <w:sz w:val="18"/>
                <w:szCs w:val="18"/>
              </w:rPr>
            </w:pPr>
            <w:r>
              <w:rPr>
                <w:rFonts w:cs="Arial"/>
                <w:b/>
                <w:bCs/>
                <w:color w:val="000000"/>
                <w:sz w:val="18"/>
                <w:szCs w:val="18"/>
              </w:rPr>
              <w:t xml:space="preserve">    Receita Agropecuária</w:t>
            </w:r>
          </w:p>
        </w:tc>
        <w:tc>
          <w:tcPr>
            <w:tcW w:w="436" w:type="dxa"/>
            <w:tcBorders>
              <w:right w:val="single" w:sz="4" w:space="0" w:color="000000"/>
            </w:tcBorders>
            <w:shd w:val="clear" w:color="000000" w:fill="FFFFFF"/>
          </w:tcPr>
          <w:p w14:paraId="5FFFDC42" w14:textId="77777777" w:rsidR="00A546FD" w:rsidRDefault="00A546FD">
            <w:pPr>
              <w:widowControl w:val="0"/>
              <w:rPr>
                <w:rFonts w:cs="Arial"/>
                <w:b/>
                <w:bCs/>
                <w:color w:val="000000"/>
                <w:sz w:val="18"/>
                <w:szCs w:val="18"/>
              </w:rPr>
            </w:pPr>
          </w:p>
        </w:tc>
        <w:tc>
          <w:tcPr>
            <w:tcW w:w="1561" w:type="dxa"/>
            <w:tcBorders>
              <w:right w:val="single" w:sz="4" w:space="0" w:color="000000"/>
            </w:tcBorders>
            <w:shd w:val="clear" w:color="000000" w:fill="FFFFFF"/>
          </w:tcPr>
          <w:p w14:paraId="75B1B966" w14:textId="77777777" w:rsidR="00A546FD" w:rsidRDefault="003557DA">
            <w:pPr>
              <w:widowControl w:val="0"/>
              <w:jc w:val="right"/>
              <w:rPr>
                <w:rFonts w:cs="Arial"/>
                <w:b/>
                <w:bCs/>
                <w:color w:val="000000"/>
                <w:sz w:val="18"/>
                <w:szCs w:val="18"/>
              </w:rPr>
            </w:pPr>
            <w:r>
              <w:rPr>
                <w:rFonts w:cs="Arial"/>
                <w:b/>
                <w:bCs/>
                <w:color w:val="000000"/>
                <w:sz w:val="18"/>
                <w:szCs w:val="18"/>
              </w:rPr>
              <w:t>116.737,00</w:t>
            </w:r>
          </w:p>
        </w:tc>
        <w:tc>
          <w:tcPr>
            <w:tcW w:w="1484" w:type="dxa"/>
            <w:tcBorders>
              <w:right w:val="single" w:sz="4" w:space="0" w:color="000000"/>
            </w:tcBorders>
            <w:shd w:val="clear" w:color="000000" w:fill="FFFFFF"/>
          </w:tcPr>
          <w:p w14:paraId="3E226DB3" w14:textId="77777777" w:rsidR="00A546FD" w:rsidRDefault="003557DA">
            <w:pPr>
              <w:widowControl w:val="0"/>
              <w:jc w:val="right"/>
              <w:rPr>
                <w:rFonts w:cs="Arial"/>
                <w:b/>
                <w:bCs/>
                <w:color w:val="000000"/>
                <w:sz w:val="18"/>
                <w:szCs w:val="18"/>
              </w:rPr>
            </w:pPr>
            <w:r>
              <w:rPr>
                <w:rFonts w:cs="Arial"/>
                <w:b/>
                <w:bCs/>
                <w:color w:val="000000"/>
                <w:sz w:val="18"/>
                <w:szCs w:val="18"/>
              </w:rPr>
              <w:t>116.737,00</w:t>
            </w:r>
          </w:p>
        </w:tc>
        <w:tc>
          <w:tcPr>
            <w:tcW w:w="1542" w:type="dxa"/>
            <w:tcBorders>
              <w:left w:val="single" w:sz="4" w:space="0" w:color="000000"/>
              <w:right w:val="single" w:sz="4" w:space="0" w:color="000000"/>
            </w:tcBorders>
            <w:shd w:val="clear" w:color="000000" w:fill="FFFFFF"/>
          </w:tcPr>
          <w:p w14:paraId="49D73861" w14:textId="77777777" w:rsidR="00A546FD" w:rsidRDefault="003557DA">
            <w:pPr>
              <w:widowControl w:val="0"/>
              <w:jc w:val="right"/>
              <w:rPr>
                <w:rFonts w:cs="Arial"/>
                <w:b/>
                <w:bCs/>
                <w:color w:val="000000"/>
                <w:sz w:val="18"/>
                <w:szCs w:val="18"/>
              </w:rPr>
            </w:pPr>
            <w:r>
              <w:rPr>
                <w:rFonts w:cs="Arial"/>
                <w:b/>
                <w:bCs/>
                <w:color w:val="000000"/>
                <w:sz w:val="18"/>
                <w:szCs w:val="18"/>
              </w:rPr>
              <w:t>257.573,81</w:t>
            </w:r>
          </w:p>
        </w:tc>
        <w:tc>
          <w:tcPr>
            <w:tcW w:w="1542" w:type="dxa"/>
            <w:tcBorders>
              <w:left w:val="single" w:sz="4" w:space="0" w:color="000000"/>
              <w:right w:val="single" w:sz="4" w:space="0" w:color="000000"/>
            </w:tcBorders>
            <w:shd w:val="clear" w:color="000000" w:fill="FFFFFF"/>
          </w:tcPr>
          <w:p w14:paraId="609ABE99" w14:textId="77777777" w:rsidR="00A546FD" w:rsidRDefault="003557DA">
            <w:pPr>
              <w:widowControl w:val="0"/>
              <w:jc w:val="right"/>
              <w:rPr>
                <w:rFonts w:cs="Arial"/>
                <w:b/>
                <w:bCs/>
                <w:color w:val="000000"/>
                <w:sz w:val="18"/>
                <w:szCs w:val="18"/>
              </w:rPr>
            </w:pPr>
            <w:r>
              <w:rPr>
                <w:rFonts w:cs="Arial"/>
                <w:b/>
                <w:bCs/>
                <w:color w:val="000000"/>
                <w:sz w:val="18"/>
                <w:szCs w:val="18"/>
              </w:rPr>
              <w:t>140.836,81</w:t>
            </w:r>
          </w:p>
        </w:tc>
      </w:tr>
      <w:tr w:rsidR="00A546FD" w14:paraId="2C357C80" w14:textId="77777777">
        <w:trPr>
          <w:trHeight w:val="255"/>
        </w:trPr>
        <w:tc>
          <w:tcPr>
            <w:tcW w:w="4520" w:type="dxa"/>
            <w:tcBorders>
              <w:left w:val="single" w:sz="4" w:space="0" w:color="000000"/>
              <w:right w:val="single" w:sz="4" w:space="0" w:color="000000"/>
            </w:tcBorders>
            <w:shd w:val="clear" w:color="000000" w:fill="FFFFFF"/>
          </w:tcPr>
          <w:p w14:paraId="2248A471" w14:textId="77777777" w:rsidR="00A546FD" w:rsidRDefault="003557DA">
            <w:pPr>
              <w:widowControl w:val="0"/>
              <w:rPr>
                <w:rFonts w:cs="Arial"/>
                <w:b/>
                <w:bCs/>
                <w:color w:val="000000"/>
                <w:sz w:val="18"/>
                <w:szCs w:val="18"/>
              </w:rPr>
            </w:pPr>
            <w:r>
              <w:rPr>
                <w:rFonts w:cs="Arial"/>
                <w:b/>
                <w:bCs/>
                <w:color w:val="000000"/>
                <w:sz w:val="18"/>
                <w:szCs w:val="18"/>
              </w:rPr>
              <w:t xml:space="preserve">    Receita Industrial</w:t>
            </w:r>
          </w:p>
        </w:tc>
        <w:tc>
          <w:tcPr>
            <w:tcW w:w="436" w:type="dxa"/>
            <w:tcBorders>
              <w:right w:val="single" w:sz="4" w:space="0" w:color="000000"/>
            </w:tcBorders>
            <w:shd w:val="clear" w:color="000000" w:fill="FFFFFF"/>
          </w:tcPr>
          <w:p w14:paraId="57D93C85" w14:textId="77777777" w:rsidR="00A546FD" w:rsidRDefault="003557DA">
            <w:pPr>
              <w:widowControl w:val="0"/>
              <w:rPr>
                <w:rFonts w:cs="Arial"/>
                <w:b/>
                <w:bCs/>
                <w:color w:val="000000"/>
                <w:sz w:val="18"/>
                <w:szCs w:val="18"/>
              </w:rPr>
            </w:pPr>
            <w:r>
              <w:rPr>
                <w:rFonts w:cs="Arial"/>
                <w:b/>
                <w:bCs/>
                <w:color w:val="000000"/>
                <w:sz w:val="18"/>
                <w:szCs w:val="18"/>
              </w:rPr>
              <w:t>c.5</w:t>
            </w:r>
          </w:p>
        </w:tc>
        <w:tc>
          <w:tcPr>
            <w:tcW w:w="1561" w:type="dxa"/>
            <w:tcBorders>
              <w:right w:val="single" w:sz="4" w:space="0" w:color="000000"/>
            </w:tcBorders>
            <w:shd w:val="clear" w:color="000000" w:fill="FFFFFF"/>
          </w:tcPr>
          <w:p w14:paraId="43F3A05E" w14:textId="77777777" w:rsidR="00A546FD" w:rsidRDefault="003557DA">
            <w:pPr>
              <w:widowControl w:val="0"/>
              <w:jc w:val="right"/>
              <w:rPr>
                <w:rFonts w:cs="Arial"/>
                <w:b/>
                <w:bCs/>
                <w:color w:val="000000"/>
                <w:sz w:val="18"/>
                <w:szCs w:val="18"/>
              </w:rPr>
            </w:pPr>
            <w:r>
              <w:rPr>
                <w:rFonts w:cs="Arial"/>
                <w:b/>
                <w:bCs/>
                <w:color w:val="000000"/>
                <w:sz w:val="18"/>
                <w:szCs w:val="18"/>
              </w:rPr>
              <w:t>159.765,00</w:t>
            </w:r>
          </w:p>
        </w:tc>
        <w:tc>
          <w:tcPr>
            <w:tcW w:w="1484" w:type="dxa"/>
            <w:tcBorders>
              <w:right w:val="single" w:sz="4" w:space="0" w:color="000000"/>
            </w:tcBorders>
            <w:shd w:val="clear" w:color="000000" w:fill="FFFFFF"/>
          </w:tcPr>
          <w:p w14:paraId="745C1F1F" w14:textId="77777777" w:rsidR="00A546FD" w:rsidRDefault="003557DA">
            <w:pPr>
              <w:widowControl w:val="0"/>
              <w:jc w:val="right"/>
              <w:rPr>
                <w:rFonts w:cs="Arial"/>
                <w:b/>
                <w:bCs/>
                <w:color w:val="000000"/>
                <w:sz w:val="18"/>
                <w:szCs w:val="18"/>
              </w:rPr>
            </w:pPr>
            <w:r>
              <w:rPr>
                <w:rFonts w:cs="Arial"/>
                <w:b/>
                <w:bCs/>
                <w:color w:val="000000"/>
                <w:sz w:val="18"/>
                <w:szCs w:val="18"/>
              </w:rPr>
              <w:t>159.765,00</w:t>
            </w:r>
          </w:p>
        </w:tc>
        <w:tc>
          <w:tcPr>
            <w:tcW w:w="1542" w:type="dxa"/>
            <w:tcBorders>
              <w:left w:val="single" w:sz="4" w:space="0" w:color="000000"/>
              <w:right w:val="single" w:sz="4" w:space="0" w:color="000000"/>
            </w:tcBorders>
            <w:shd w:val="clear" w:color="000000" w:fill="FFFFFF"/>
          </w:tcPr>
          <w:p w14:paraId="0D22D476" w14:textId="77777777" w:rsidR="00A546FD" w:rsidRDefault="003557DA">
            <w:pPr>
              <w:widowControl w:val="0"/>
              <w:jc w:val="right"/>
              <w:rPr>
                <w:rFonts w:cs="Arial"/>
                <w:b/>
                <w:bCs/>
                <w:color w:val="000000"/>
                <w:sz w:val="18"/>
                <w:szCs w:val="18"/>
              </w:rPr>
            </w:pPr>
            <w:r>
              <w:rPr>
                <w:rFonts w:cs="Arial"/>
                <w:b/>
                <w:bCs/>
                <w:color w:val="000000"/>
                <w:sz w:val="18"/>
                <w:szCs w:val="18"/>
              </w:rPr>
              <w:t>12.425,09</w:t>
            </w:r>
          </w:p>
        </w:tc>
        <w:tc>
          <w:tcPr>
            <w:tcW w:w="1542" w:type="dxa"/>
            <w:tcBorders>
              <w:left w:val="single" w:sz="4" w:space="0" w:color="000000"/>
              <w:right w:val="single" w:sz="4" w:space="0" w:color="000000"/>
            </w:tcBorders>
            <w:shd w:val="clear" w:color="000000" w:fill="FFFFFF"/>
          </w:tcPr>
          <w:p w14:paraId="0C3D7170" w14:textId="77777777" w:rsidR="00A546FD" w:rsidRDefault="003557DA">
            <w:pPr>
              <w:widowControl w:val="0"/>
              <w:jc w:val="right"/>
              <w:rPr>
                <w:rFonts w:cs="Arial"/>
                <w:b/>
                <w:bCs/>
                <w:color w:val="000000"/>
                <w:sz w:val="18"/>
                <w:szCs w:val="18"/>
              </w:rPr>
            </w:pPr>
            <w:r>
              <w:rPr>
                <w:rFonts w:cs="Arial"/>
                <w:b/>
                <w:bCs/>
                <w:color w:val="000000"/>
                <w:sz w:val="18"/>
                <w:szCs w:val="18"/>
              </w:rPr>
              <w:t>-147.339,91</w:t>
            </w:r>
          </w:p>
        </w:tc>
      </w:tr>
      <w:tr w:rsidR="00A546FD" w14:paraId="449B8C0D" w14:textId="77777777">
        <w:trPr>
          <w:trHeight w:val="255"/>
        </w:trPr>
        <w:tc>
          <w:tcPr>
            <w:tcW w:w="4520" w:type="dxa"/>
            <w:tcBorders>
              <w:left w:val="single" w:sz="4" w:space="0" w:color="000000"/>
              <w:right w:val="single" w:sz="4" w:space="0" w:color="000000"/>
            </w:tcBorders>
            <w:shd w:val="clear" w:color="000000" w:fill="FFFFFF"/>
          </w:tcPr>
          <w:p w14:paraId="1AF617CA" w14:textId="77777777" w:rsidR="00A546FD" w:rsidRDefault="003557DA">
            <w:pPr>
              <w:widowControl w:val="0"/>
              <w:rPr>
                <w:rFonts w:cs="Arial"/>
                <w:b/>
                <w:bCs/>
                <w:color w:val="000000"/>
                <w:sz w:val="18"/>
                <w:szCs w:val="18"/>
              </w:rPr>
            </w:pPr>
            <w:r>
              <w:rPr>
                <w:rFonts w:cs="Arial"/>
                <w:b/>
                <w:bCs/>
                <w:color w:val="000000"/>
                <w:sz w:val="18"/>
                <w:szCs w:val="18"/>
              </w:rPr>
              <w:t xml:space="preserve">    Receitas de Serviços</w:t>
            </w:r>
          </w:p>
        </w:tc>
        <w:tc>
          <w:tcPr>
            <w:tcW w:w="436" w:type="dxa"/>
            <w:tcBorders>
              <w:right w:val="single" w:sz="4" w:space="0" w:color="000000"/>
            </w:tcBorders>
            <w:shd w:val="clear" w:color="000000" w:fill="FFFFFF"/>
          </w:tcPr>
          <w:p w14:paraId="6DFB5953" w14:textId="77777777" w:rsidR="00A546FD" w:rsidRDefault="00A546FD">
            <w:pPr>
              <w:widowControl w:val="0"/>
              <w:rPr>
                <w:rFonts w:cs="Arial"/>
                <w:b/>
                <w:bCs/>
                <w:color w:val="000000"/>
                <w:sz w:val="18"/>
                <w:szCs w:val="18"/>
              </w:rPr>
            </w:pPr>
          </w:p>
        </w:tc>
        <w:tc>
          <w:tcPr>
            <w:tcW w:w="1561" w:type="dxa"/>
            <w:tcBorders>
              <w:right w:val="single" w:sz="4" w:space="0" w:color="000000"/>
            </w:tcBorders>
            <w:shd w:val="clear" w:color="000000" w:fill="FFFFFF"/>
          </w:tcPr>
          <w:p w14:paraId="5E9EC727" w14:textId="77777777" w:rsidR="00A546FD" w:rsidRDefault="003557DA">
            <w:pPr>
              <w:widowControl w:val="0"/>
              <w:jc w:val="right"/>
              <w:rPr>
                <w:rFonts w:cs="Arial"/>
                <w:b/>
                <w:bCs/>
                <w:color w:val="000000"/>
                <w:sz w:val="18"/>
                <w:szCs w:val="18"/>
              </w:rPr>
            </w:pPr>
            <w:r>
              <w:rPr>
                <w:rFonts w:cs="Arial"/>
                <w:b/>
                <w:bCs/>
                <w:color w:val="000000"/>
                <w:sz w:val="18"/>
                <w:szCs w:val="18"/>
              </w:rPr>
              <w:t>2.864.767,00</w:t>
            </w:r>
          </w:p>
        </w:tc>
        <w:tc>
          <w:tcPr>
            <w:tcW w:w="1484" w:type="dxa"/>
            <w:tcBorders>
              <w:right w:val="single" w:sz="4" w:space="0" w:color="000000"/>
            </w:tcBorders>
            <w:shd w:val="clear" w:color="000000" w:fill="FFFFFF"/>
          </w:tcPr>
          <w:p w14:paraId="0C4B02B4" w14:textId="77777777" w:rsidR="00A546FD" w:rsidRDefault="003557DA">
            <w:pPr>
              <w:widowControl w:val="0"/>
              <w:jc w:val="right"/>
              <w:rPr>
                <w:rFonts w:cs="Arial"/>
                <w:b/>
                <w:bCs/>
                <w:color w:val="000000"/>
                <w:sz w:val="18"/>
                <w:szCs w:val="18"/>
              </w:rPr>
            </w:pPr>
            <w:r>
              <w:rPr>
                <w:rFonts w:cs="Arial"/>
                <w:b/>
                <w:bCs/>
                <w:color w:val="000000"/>
                <w:sz w:val="18"/>
                <w:szCs w:val="18"/>
              </w:rPr>
              <w:t>2.864.767,00</w:t>
            </w:r>
          </w:p>
        </w:tc>
        <w:tc>
          <w:tcPr>
            <w:tcW w:w="1542" w:type="dxa"/>
            <w:tcBorders>
              <w:left w:val="single" w:sz="4" w:space="0" w:color="000000"/>
              <w:right w:val="single" w:sz="4" w:space="0" w:color="000000"/>
            </w:tcBorders>
            <w:shd w:val="clear" w:color="000000" w:fill="FFFFFF"/>
          </w:tcPr>
          <w:p w14:paraId="34B37D92" w14:textId="77777777" w:rsidR="00A546FD" w:rsidRDefault="003557DA">
            <w:pPr>
              <w:widowControl w:val="0"/>
              <w:jc w:val="right"/>
              <w:rPr>
                <w:rFonts w:cs="Arial"/>
                <w:b/>
                <w:bCs/>
                <w:color w:val="000000"/>
                <w:sz w:val="18"/>
                <w:szCs w:val="18"/>
              </w:rPr>
            </w:pPr>
            <w:r>
              <w:rPr>
                <w:rFonts w:cs="Arial"/>
                <w:b/>
                <w:bCs/>
                <w:color w:val="000000"/>
                <w:sz w:val="18"/>
                <w:szCs w:val="18"/>
              </w:rPr>
              <w:t>1.896.895,28</w:t>
            </w:r>
          </w:p>
        </w:tc>
        <w:tc>
          <w:tcPr>
            <w:tcW w:w="1542" w:type="dxa"/>
            <w:tcBorders>
              <w:left w:val="single" w:sz="4" w:space="0" w:color="000000"/>
              <w:right w:val="single" w:sz="4" w:space="0" w:color="000000"/>
            </w:tcBorders>
            <w:shd w:val="clear" w:color="000000" w:fill="FFFFFF"/>
          </w:tcPr>
          <w:p w14:paraId="64E51D22" w14:textId="77777777" w:rsidR="00A546FD" w:rsidRDefault="003557DA">
            <w:pPr>
              <w:widowControl w:val="0"/>
              <w:jc w:val="right"/>
              <w:rPr>
                <w:rFonts w:cs="Arial"/>
                <w:b/>
                <w:bCs/>
                <w:color w:val="000000"/>
                <w:sz w:val="18"/>
                <w:szCs w:val="18"/>
              </w:rPr>
            </w:pPr>
            <w:r>
              <w:rPr>
                <w:rFonts w:cs="Arial"/>
                <w:b/>
                <w:bCs/>
                <w:color w:val="000000"/>
                <w:sz w:val="18"/>
                <w:szCs w:val="18"/>
              </w:rPr>
              <w:t>-967.871,72</w:t>
            </w:r>
          </w:p>
        </w:tc>
      </w:tr>
      <w:tr w:rsidR="00A546FD" w14:paraId="5FFC631F" w14:textId="77777777">
        <w:trPr>
          <w:trHeight w:val="255"/>
        </w:trPr>
        <w:tc>
          <w:tcPr>
            <w:tcW w:w="4520" w:type="dxa"/>
            <w:tcBorders>
              <w:left w:val="single" w:sz="4" w:space="0" w:color="000000"/>
              <w:right w:val="single" w:sz="4" w:space="0" w:color="000000"/>
            </w:tcBorders>
            <w:shd w:val="clear" w:color="000000" w:fill="FFFFFF"/>
          </w:tcPr>
          <w:p w14:paraId="1E589B60" w14:textId="77777777" w:rsidR="00A546FD" w:rsidRDefault="003557DA">
            <w:pPr>
              <w:widowControl w:val="0"/>
              <w:rPr>
                <w:rFonts w:cs="Arial"/>
                <w:color w:val="000000"/>
                <w:sz w:val="18"/>
                <w:szCs w:val="18"/>
              </w:rPr>
            </w:pPr>
            <w:r>
              <w:rPr>
                <w:rFonts w:cs="Arial"/>
                <w:color w:val="000000"/>
                <w:sz w:val="18"/>
                <w:szCs w:val="18"/>
              </w:rPr>
              <w:t xml:space="preserve">        Serviços Administrativos e Comerciais Gerais</w:t>
            </w:r>
          </w:p>
        </w:tc>
        <w:tc>
          <w:tcPr>
            <w:tcW w:w="436" w:type="dxa"/>
            <w:tcBorders>
              <w:right w:val="single" w:sz="4" w:space="0" w:color="000000"/>
            </w:tcBorders>
            <w:shd w:val="clear" w:color="000000" w:fill="FFFFFF"/>
          </w:tcPr>
          <w:p w14:paraId="484D84BF" w14:textId="77777777" w:rsidR="00A546FD" w:rsidRDefault="003557DA">
            <w:pPr>
              <w:widowControl w:val="0"/>
              <w:rPr>
                <w:rFonts w:cs="Arial"/>
                <w:color w:val="000000"/>
                <w:sz w:val="18"/>
                <w:szCs w:val="18"/>
              </w:rPr>
            </w:pPr>
            <w:r>
              <w:rPr>
                <w:rStyle w:val="LinkdaInternet"/>
                <w:rFonts w:cs="Arial"/>
                <w:sz w:val="18"/>
                <w:szCs w:val="18"/>
              </w:rPr>
              <w:t>c.1</w:t>
            </w:r>
          </w:p>
        </w:tc>
        <w:tc>
          <w:tcPr>
            <w:tcW w:w="1561" w:type="dxa"/>
            <w:tcBorders>
              <w:right w:val="single" w:sz="4" w:space="0" w:color="000000"/>
            </w:tcBorders>
            <w:shd w:val="clear" w:color="000000" w:fill="FFFFFF"/>
          </w:tcPr>
          <w:p w14:paraId="60EA692E" w14:textId="77777777" w:rsidR="00A546FD" w:rsidRDefault="003557DA">
            <w:pPr>
              <w:widowControl w:val="0"/>
              <w:jc w:val="right"/>
              <w:rPr>
                <w:rFonts w:cs="Arial"/>
                <w:color w:val="000000"/>
                <w:sz w:val="18"/>
                <w:szCs w:val="18"/>
              </w:rPr>
            </w:pPr>
            <w:r>
              <w:rPr>
                <w:rFonts w:cs="Arial"/>
                <w:color w:val="000000"/>
                <w:sz w:val="18"/>
                <w:szCs w:val="18"/>
              </w:rPr>
              <w:t>2.864.767,00</w:t>
            </w:r>
          </w:p>
        </w:tc>
        <w:tc>
          <w:tcPr>
            <w:tcW w:w="1484" w:type="dxa"/>
            <w:tcBorders>
              <w:right w:val="single" w:sz="4" w:space="0" w:color="000000"/>
            </w:tcBorders>
            <w:shd w:val="clear" w:color="000000" w:fill="FFFFFF"/>
          </w:tcPr>
          <w:p w14:paraId="1BD1E2BA" w14:textId="77777777" w:rsidR="00A546FD" w:rsidRDefault="003557DA">
            <w:pPr>
              <w:widowControl w:val="0"/>
              <w:jc w:val="right"/>
              <w:rPr>
                <w:rFonts w:cs="Arial"/>
                <w:color w:val="000000"/>
                <w:sz w:val="18"/>
                <w:szCs w:val="18"/>
              </w:rPr>
            </w:pPr>
            <w:r>
              <w:rPr>
                <w:rFonts w:cs="Arial"/>
                <w:color w:val="000000"/>
                <w:sz w:val="18"/>
                <w:szCs w:val="18"/>
              </w:rPr>
              <w:t>2.864.767,00</w:t>
            </w:r>
          </w:p>
        </w:tc>
        <w:tc>
          <w:tcPr>
            <w:tcW w:w="1542" w:type="dxa"/>
            <w:tcBorders>
              <w:left w:val="single" w:sz="4" w:space="0" w:color="000000"/>
              <w:right w:val="single" w:sz="4" w:space="0" w:color="000000"/>
            </w:tcBorders>
            <w:shd w:val="clear" w:color="000000" w:fill="FFFFFF"/>
          </w:tcPr>
          <w:p w14:paraId="5DF3CB51" w14:textId="77777777" w:rsidR="00A546FD" w:rsidRDefault="003557DA">
            <w:pPr>
              <w:widowControl w:val="0"/>
              <w:jc w:val="right"/>
              <w:rPr>
                <w:rFonts w:cs="Arial"/>
                <w:color w:val="000000"/>
                <w:sz w:val="18"/>
                <w:szCs w:val="18"/>
              </w:rPr>
            </w:pPr>
            <w:r>
              <w:rPr>
                <w:rFonts w:cs="Arial"/>
                <w:color w:val="000000"/>
                <w:sz w:val="18"/>
                <w:szCs w:val="18"/>
              </w:rPr>
              <w:t>1.896.895,28</w:t>
            </w:r>
          </w:p>
        </w:tc>
        <w:tc>
          <w:tcPr>
            <w:tcW w:w="1542" w:type="dxa"/>
            <w:tcBorders>
              <w:left w:val="single" w:sz="4" w:space="0" w:color="000000"/>
              <w:right w:val="single" w:sz="4" w:space="0" w:color="000000"/>
            </w:tcBorders>
            <w:shd w:val="clear" w:color="000000" w:fill="FFFFFF"/>
          </w:tcPr>
          <w:p w14:paraId="6CCBC2C8" w14:textId="77777777" w:rsidR="00A546FD" w:rsidRDefault="003557DA">
            <w:pPr>
              <w:widowControl w:val="0"/>
              <w:jc w:val="right"/>
              <w:rPr>
                <w:rFonts w:cs="Arial"/>
                <w:color w:val="000000"/>
                <w:sz w:val="18"/>
                <w:szCs w:val="18"/>
              </w:rPr>
            </w:pPr>
            <w:r>
              <w:rPr>
                <w:rFonts w:cs="Arial"/>
                <w:color w:val="000000"/>
                <w:sz w:val="18"/>
                <w:szCs w:val="18"/>
              </w:rPr>
              <w:t>-967.871,72</w:t>
            </w:r>
          </w:p>
        </w:tc>
      </w:tr>
      <w:tr w:rsidR="00A546FD" w14:paraId="335063C2" w14:textId="77777777">
        <w:trPr>
          <w:trHeight w:val="255"/>
        </w:trPr>
        <w:tc>
          <w:tcPr>
            <w:tcW w:w="4520" w:type="dxa"/>
            <w:tcBorders>
              <w:left w:val="single" w:sz="4" w:space="0" w:color="000000"/>
              <w:right w:val="single" w:sz="4" w:space="0" w:color="000000"/>
            </w:tcBorders>
            <w:shd w:val="clear" w:color="000000" w:fill="FFFFFF"/>
          </w:tcPr>
          <w:p w14:paraId="70738ED3" w14:textId="77777777" w:rsidR="00A546FD" w:rsidRDefault="003557DA">
            <w:pPr>
              <w:widowControl w:val="0"/>
              <w:rPr>
                <w:rFonts w:cs="Arial"/>
                <w:b/>
                <w:bCs/>
                <w:color w:val="000000"/>
                <w:sz w:val="18"/>
                <w:szCs w:val="18"/>
              </w:rPr>
            </w:pPr>
            <w:r>
              <w:rPr>
                <w:rFonts w:cs="Arial"/>
                <w:b/>
                <w:bCs/>
                <w:color w:val="000000"/>
                <w:sz w:val="18"/>
                <w:szCs w:val="18"/>
              </w:rPr>
              <w:t xml:space="preserve">    Outras Receitas Correntes</w:t>
            </w:r>
          </w:p>
        </w:tc>
        <w:tc>
          <w:tcPr>
            <w:tcW w:w="436" w:type="dxa"/>
            <w:tcBorders>
              <w:right w:val="single" w:sz="4" w:space="0" w:color="000000"/>
            </w:tcBorders>
            <w:shd w:val="clear" w:color="000000" w:fill="FFFFFF"/>
          </w:tcPr>
          <w:p w14:paraId="1C3B2A71" w14:textId="77777777" w:rsidR="00A546FD" w:rsidRDefault="003557DA">
            <w:pPr>
              <w:widowControl w:val="0"/>
              <w:rPr>
                <w:rFonts w:cs="Arial"/>
                <w:b/>
                <w:bCs/>
                <w:color w:val="000000"/>
                <w:sz w:val="18"/>
                <w:szCs w:val="18"/>
              </w:rPr>
            </w:pPr>
            <w:r>
              <w:rPr>
                <w:rFonts w:cs="Arial"/>
                <w:b/>
                <w:bCs/>
                <w:color w:val="000000"/>
                <w:sz w:val="18"/>
                <w:szCs w:val="18"/>
              </w:rPr>
              <w:t>c.7</w:t>
            </w:r>
          </w:p>
        </w:tc>
        <w:tc>
          <w:tcPr>
            <w:tcW w:w="1561" w:type="dxa"/>
            <w:tcBorders>
              <w:right w:val="single" w:sz="4" w:space="0" w:color="000000"/>
            </w:tcBorders>
            <w:shd w:val="clear" w:color="000000" w:fill="FFFFFF"/>
          </w:tcPr>
          <w:p w14:paraId="24D7F935" w14:textId="77777777" w:rsidR="00A546FD" w:rsidRDefault="003557DA">
            <w:pPr>
              <w:widowControl w:val="0"/>
              <w:jc w:val="right"/>
              <w:rPr>
                <w:rFonts w:cs="Arial"/>
                <w:b/>
                <w:bCs/>
                <w:color w:val="000000"/>
                <w:sz w:val="18"/>
                <w:szCs w:val="18"/>
              </w:rPr>
            </w:pPr>
            <w:r>
              <w:rPr>
                <w:rFonts w:cs="Arial"/>
                <w:b/>
                <w:bCs/>
                <w:color w:val="000000"/>
                <w:sz w:val="18"/>
                <w:szCs w:val="18"/>
              </w:rPr>
              <w:t>2.793,00</w:t>
            </w:r>
          </w:p>
        </w:tc>
        <w:tc>
          <w:tcPr>
            <w:tcW w:w="1484" w:type="dxa"/>
            <w:tcBorders>
              <w:right w:val="single" w:sz="4" w:space="0" w:color="000000"/>
            </w:tcBorders>
            <w:shd w:val="clear" w:color="000000" w:fill="FFFFFF"/>
          </w:tcPr>
          <w:p w14:paraId="0C803D06" w14:textId="77777777" w:rsidR="00A546FD" w:rsidRDefault="003557DA">
            <w:pPr>
              <w:widowControl w:val="0"/>
              <w:jc w:val="right"/>
              <w:rPr>
                <w:rFonts w:cs="Arial"/>
                <w:b/>
                <w:bCs/>
                <w:color w:val="000000"/>
                <w:sz w:val="18"/>
                <w:szCs w:val="18"/>
              </w:rPr>
            </w:pPr>
            <w:r>
              <w:rPr>
                <w:rFonts w:cs="Arial"/>
                <w:b/>
                <w:bCs/>
                <w:color w:val="000000"/>
                <w:sz w:val="18"/>
                <w:szCs w:val="18"/>
              </w:rPr>
              <w:t>2.793,00</w:t>
            </w:r>
          </w:p>
        </w:tc>
        <w:tc>
          <w:tcPr>
            <w:tcW w:w="1542" w:type="dxa"/>
            <w:tcBorders>
              <w:left w:val="single" w:sz="4" w:space="0" w:color="000000"/>
              <w:right w:val="single" w:sz="4" w:space="0" w:color="000000"/>
            </w:tcBorders>
            <w:shd w:val="clear" w:color="000000" w:fill="FFFFFF"/>
          </w:tcPr>
          <w:p w14:paraId="2EB1CFB2" w14:textId="77777777" w:rsidR="00A546FD" w:rsidRDefault="003557DA">
            <w:pPr>
              <w:widowControl w:val="0"/>
              <w:jc w:val="right"/>
              <w:rPr>
                <w:rFonts w:cs="Arial"/>
                <w:b/>
                <w:bCs/>
                <w:color w:val="000000"/>
                <w:sz w:val="18"/>
                <w:szCs w:val="18"/>
              </w:rPr>
            </w:pPr>
            <w:r>
              <w:rPr>
                <w:rFonts w:cs="Arial"/>
                <w:b/>
                <w:bCs/>
                <w:color w:val="000000"/>
                <w:sz w:val="18"/>
                <w:szCs w:val="18"/>
              </w:rPr>
              <w:t>19.584,84</w:t>
            </w:r>
          </w:p>
        </w:tc>
        <w:tc>
          <w:tcPr>
            <w:tcW w:w="1542" w:type="dxa"/>
            <w:tcBorders>
              <w:left w:val="single" w:sz="4" w:space="0" w:color="000000"/>
              <w:right w:val="single" w:sz="4" w:space="0" w:color="000000"/>
            </w:tcBorders>
            <w:shd w:val="clear" w:color="000000" w:fill="FFFFFF"/>
          </w:tcPr>
          <w:p w14:paraId="7679A233" w14:textId="77777777" w:rsidR="00A546FD" w:rsidRDefault="003557DA">
            <w:pPr>
              <w:widowControl w:val="0"/>
              <w:jc w:val="right"/>
              <w:rPr>
                <w:rFonts w:cs="Arial"/>
                <w:b/>
                <w:bCs/>
                <w:color w:val="000000"/>
                <w:sz w:val="18"/>
                <w:szCs w:val="18"/>
              </w:rPr>
            </w:pPr>
            <w:r>
              <w:rPr>
                <w:rFonts w:cs="Arial"/>
                <w:b/>
                <w:bCs/>
                <w:color w:val="000000"/>
                <w:sz w:val="18"/>
                <w:szCs w:val="18"/>
              </w:rPr>
              <w:t>16.791,84</w:t>
            </w:r>
          </w:p>
        </w:tc>
      </w:tr>
      <w:tr w:rsidR="00A546FD" w14:paraId="242FDB96" w14:textId="77777777">
        <w:trPr>
          <w:trHeight w:val="255"/>
        </w:trPr>
        <w:tc>
          <w:tcPr>
            <w:tcW w:w="4520" w:type="dxa"/>
            <w:tcBorders>
              <w:left w:val="single" w:sz="4" w:space="0" w:color="000000"/>
              <w:right w:val="single" w:sz="4" w:space="0" w:color="000000"/>
            </w:tcBorders>
            <w:shd w:val="clear" w:color="000000" w:fill="FFFFFF"/>
          </w:tcPr>
          <w:p w14:paraId="2E0FCC3D" w14:textId="77777777" w:rsidR="00A546FD" w:rsidRDefault="003557DA">
            <w:pPr>
              <w:widowControl w:val="0"/>
              <w:rPr>
                <w:rFonts w:cs="Arial"/>
                <w:color w:val="000000"/>
                <w:sz w:val="18"/>
                <w:szCs w:val="18"/>
              </w:rPr>
            </w:pPr>
            <w:r>
              <w:rPr>
                <w:rFonts w:cs="Arial"/>
                <w:color w:val="000000"/>
                <w:sz w:val="18"/>
                <w:szCs w:val="18"/>
              </w:rPr>
              <w:t xml:space="preserve">        Multas Administrativas, Contratuais e Judiciais</w:t>
            </w:r>
          </w:p>
        </w:tc>
        <w:tc>
          <w:tcPr>
            <w:tcW w:w="436" w:type="dxa"/>
            <w:tcBorders>
              <w:right w:val="single" w:sz="4" w:space="0" w:color="000000"/>
            </w:tcBorders>
            <w:shd w:val="clear" w:color="000000" w:fill="FFFFFF"/>
          </w:tcPr>
          <w:p w14:paraId="2F1B13EE" w14:textId="77777777" w:rsidR="00A546FD" w:rsidRDefault="00A546FD">
            <w:pPr>
              <w:widowControl w:val="0"/>
              <w:rPr>
                <w:rFonts w:cs="Arial"/>
                <w:color w:val="000000"/>
                <w:sz w:val="18"/>
                <w:szCs w:val="18"/>
              </w:rPr>
            </w:pPr>
          </w:p>
        </w:tc>
        <w:tc>
          <w:tcPr>
            <w:tcW w:w="1561" w:type="dxa"/>
            <w:tcBorders>
              <w:right w:val="single" w:sz="4" w:space="0" w:color="000000"/>
            </w:tcBorders>
            <w:shd w:val="clear" w:color="000000" w:fill="FFFFFF"/>
          </w:tcPr>
          <w:p w14:paraId="3CD86E26" w14:textId="77777777" w:rsidR="00A546FD" w:rsidRDefault="003557DA">
            <w:pPr>
              <w:widowControl w:val="0"/>
              <w:jc w:val="right"/>
              <w:rPr>
                <w:rFonts w:cs="Arial"/>
                <w:color w:val="000000"/>
                <w:sz w:val="18"/>
                <w:szCs w:val="18"/>
              </w:rPr>
            </w:pPr>
            <w:r>
              <w:rPr>
                <w:rFonts w:cs="Arial"/>
                <w:color w:val="000000"/>
                <w:sz w:val="18"/>
                <w:szCs w:val="18"/>
              </w:rPr>
              <w:t>2.793,00</w:t>
            </w:r>
          </w:p>
        </w:tc>
        <w:tc>
          <w:tcPr>
            <w:tcW w:w="1484" w:type="dxa"/>
            <w:tcBorders>
              <w:right w:val="single" w:sz="4" w:space="0" w:color="000000"/>
            </w:tcBorders>
            <w:shd w:val="clear" w:color="000000" w:fill="FFFFFF"/>
          </w:tcPr>
          <w:p w14:paraId="560675BB" w14:textId="77777777" w:rsidR="00A546FD" w:rsidRDefault="003557DA">
            <w:pPr>
              <w:widowControl w:val="0"/>
              <w:jc w:val="right"/>
              <w:rPr>
                <w:rFonts w:cs="Arial"/>
                <w:color w:val="000000"/>
                <w:sz w:val="18"/>
                <w:szCs w:val="18"/>
              </w:rPr>
            </w:pPr>
            <w:r>
              <w:rPr>
                <w:rFonts w:cs="Arial"/>
                <w:color w:val="000000"/>
                <w:sz w:val="18"/>
                <w:szCs w:val="18"/>
              </w:rPr>
              <w:t>2.793,00</w:t>
            </w:r>
          </w:p>
        </w:tc>
        <w:tc>
          <w:tcPr>
            <w:tcW w:w="1542" w:type="dxa"/>
            <w:tcBorders>
              <w:left w:val="single" w:sz="4" w:space="0" w:color="000000"/>
              <w:right w:val="single" w:sz="4" w:space="0" w:color="000000"/>
            </w:tcBorders>
            <w:shd w:val="clear" w:color="000000" w:fill="FFFFFF"/>
          </w:tcPr>
          <w:p w14:paraId="50DF5D2D" w14:textId="77777777" w:rsidR="00A546FD" w:rsidRDefault="003557DA">
            <w:pPr>
              <w:widowControl w:val="0"/>
              <w:jc w:val="right"/>
              <w:rPr>
                <w:rFonts w:cs="Arial"/>
                <w:color w:val="000000"/>
                <w:sz w:val="18"/>
                <w:szCs w:val="18"/>
              </w:rPr>
            </w:pPr>
            <w:r>
              <w:rPr>
                <w:rFonts w:cs="Arial"/>
                <w:color w:val="000000"/>
                <w:sz w:val="18"/>
                <w:szCs w:val="18"/>
              </w:rPr>
              <w:t>-</w:t>
            </w:r>
          </w:p>
        </w:tc>
        <w:tc>
          <w:tcPr>
            <w:tcW w:w="1542" w:type="dxa"/>
            <w:tcBorders>
              <w:left w:val="single" w:sz="4" w:space="0" w:color="000000"/>
              <w:right w:val="single" w:sz="4" w:space="0" w:color="000000"/>
            </w:tcBorders>
            <w:shd w:val="clear" w:color="000000" w:fill="FFFFFF"/>
          </w:tcPr>
          <w:p w14:paraId="240663D0" w14:textId="77777777" w:rsidR="00A546FD" w:rsidRDefault="003557DA">
            <w:pPr>
              <w:widowControl w:val="0"/>
              <w:jc w:val="right"/>
              <w:rPr>
                <w:rFonts w:cs="Arial"/>
                <w:color w:val="000000"/>
                <w:sz w:val="18"/>
                <w:szCs w:val="18"/>
              </w:rPr>
            </w:pPr>
            <w:r>
              <w:rPr>
                <w:rFonts w:cs="Arial"/>
                <w:color w:val="000000"/>
                <w:sz w:val="18"/>
                <w:szCs w:val="18"/>
              </w:rPr>
              <w:t>-2.793,00</w:t>
            </w:r>
          </w:p>
        </w:tc>
      </w:tr>
      <w:tr w:rsidR="00A546FD" w14:paraId="6671CE9C" w14:textId="77777777">
        <w:trPr>
          <w:trHeight w:val="255"/>
        </w:trPr>
        <w:tc>
          <w:tcPr>
            <w:tcW w:w="4520" w:type="dxa"/>
            <w:tcBorders>
              <w:left w:val="single" w:sz="4" w:space="0" w:color="000000"/>
              <w:right w:val="single" w:sz="4" w:space="0" w:color="000000"/>
            </w:tcBorders>
            <w:shd w:val="clear" w:color="000000" w:fill="FFFFFF"/>
          </w:tcPr>
          <w:p w14:paraId="5B07C5BC" w14:textId="77777777" w:rsidR="00A546FD" w:rsidRDefault="003557DA">
            <w:pPr>
              <w:widowControl w:val="0"/>
              <w:rPr>
                <w:rFonts w:cs="Arial"/>
                <w:color w:val="000000"/>
                <w:sz w:val="18"/>
                <w:szCs w:val="18"/>
              </w:rPr>
            </w:pPr>
            <w:r>
              <w:rPr>
                <w:rFonts w:cs="Arial"/>
                <w:color w:val="000000"/>
                <w:sz w:val="18"/>
                <w:szCs w:val="18"/>
              </w:rPr>
              <w:t xml:space="preserve">        Indenizações, Restituições e Ressarcimentos</w:t>
            </w:r>
          </w:p>
        </w:tc>
        <w:tc>
          <w:tcPr>
            <w:tcW w:w="436" w:type="dxa"/>
            <w:tcBorders>
              <w:right w:val="single" w:sz="4" w:space="0" w:color="000000"/>
            </w:tcBorders>
            <w:shd w:val="clear" w:color="000000" w:fill="FFFFFF"/>
          </w:tcPr>
          <w:p w14:paraId="543998A2" w14:textId="77777777" w:rsidR="00A546FD" w:rsidRDefault="003557DA">
            <w:pPr>
              <w:widowControl w:val="0"/>
              <w:rPr>
                <w:rFonts w:cs="Arial"/>
                <w:color w:val="000000"/>
                <w:sz w:val="18"/>
                <w:szCs w:val="18"/>
              </w:rPr>
            </w:pPr>
            <w:r>
              <w:rPr>
                <w:rStyle w:val="LinkdaInternet"/>
                <w:rFonts w:cs="Arial"/>
                <w:sz w:val="18"/>
                <w:szCs w:val="18"/>
              </w:rPr>
              <w:t>c.4</w:t>
            </w:r>
          </w:p>
        </w:tc>
        <w:tc>
          <w:tcPr>
            <w:tcW w:w="1561" w:type="dxa"/>
            <w:tcBorders>
              <w:right w:val="single" w:sz="4" w:space="0" w:color="000000"/>
            </w:tcBorders>
            <w:shd w:val="clear" w:color="000000" w:fill="FFFFFF"/>
          </w:tcPr>
          <w:p w14:paraId="40A168CD" w14:textId="77777777" w:rsidR="00A546FD" w:rsidRDefault="003557DA">
            <w:pPr>
              <w:widowControl w:val="0"/>
              <w:jc w:val="right"/>
              <w:rPr>
                <w:rFonts w:cs="Arial"/>
                <w:color w:val="000000"/>
                <w:sz w:val="18"/>
                <w:szCs w:val="18"/>
              </w:rPr>
            </w:pPr>
            <w:r>
              <w:rPr>
                <w:rFonts w:cs="Arial"/>
                <w:color w:val="000000"/>
                <w:sz w:val="18"/>
                <w:szCs w:val="18"/>
              </w:rPr>
              <w:t>-</w:t>
            </w:r>
          </w:p>
        </w:tc>
        <w:tc>
          <w:tcPr>
            <w:tcW w:w="1484" w:type="dxa"/>
            <w:tcBorders>
              <w:right w:val="single" w:sz="4" w:space="0" w:color="000000"/>
            </w:tcBorders>
            <w:shd w:val="clear" w:color="000000" w:fill="FFFFFF"/>
          </w:tcPr>
          <w:p w14:paraId="0B3E542C" w14:textId="77777777" w:rsidR="00A546FD" w:rsidRDefault="003557DA">
            <w:pPr>
              <w:widowControl w:val="0"/>
              <w:jc w:val="right"/>
              <w:rPr>
                <w:rFonts w:cs="Arial"/>
                <w:color w:val="000000"/>
                <w:sz w:val="18"/>
                <w:szCs w:val="18"/>
              </w:rPr>
            </w:pPr>
            <w:r>
              <w:rPr>
                <w:rFonts w:cs="Arial"/>
                <w:color w:val="000000"/>
                <w:sz w:val="18"/>
                <w:szCs w:val="18"/>
              </w:rPr>
              <w:t>-</w:t>
            </w:r>
          </w:p>
        </w:tc>
        <w:tc>
          <w:tcPr>
            <w:tcW w:w="1542" w:type="dxa"/>
            <w:tcBorders>
              <w:left w:val="single" w:sz="4" w:space="0" w:color="000000"/>
              <w:right w:val="single" w:sz="4" w:space="0" w:color="000000"/>
            </w:tcBorders>
            <w:shd w:val="clear" w:color="000000" w:fill="FFFFFF"/>
          </w:tcPr>
          <w:p w14:paraId="712FCB56" w14:textId="77777777" w:rsidR="00A546FD" w:rsidRDefault="003557DA">
            <w:pPr>
              <w:widowControl w:val="0"/>
              <w:jc w:val="right"/>
              <w:rPr>
                <w:rFonts w:cs="Arial"/>
                <w:color w:val="000000"/>
                <w:sz w:val="18"/>
                <w:szCs w:val="18"/>
              </w:rPr>
            </w:pPr>
            <w:r>
              <w:rPr>
                <w:rFonts w:cs="Arial"/>
                <w:color w:val="000000"/>
                <w:sz w:val="18"/>
                <w:szCs w:val="18"/>
              </w:rPr>
              <w:t>19.584,84</w:t>
            </w:r>
          </w:p>
        </w:tc>
        <w:tc>
          <w:tcPr>
            <w:tcW w:w="1542" w:type="dxa"/>
            <w:tcBorders>
              <w:left w:val="single" w:sz="4" w:space="0" w:color="000000"/>
              <w:right w:val="single" w:sz="4" w:space="0" w:color="000000"/>
            </w:tcBorders>
            <w:shd w:val="clear" w:color="000000" w:fill="FFFFFF"/>
          </w:tcPr>
          <w:p w14:paraId="51989AA7" w14:textId="77777777" w:rsidR="00A546FD" w:rsidRDefault="003557DA">
            <w:pPr>
              <w:widowControl w:val="0"/>
              <w:jc w:val="right"/>
              <w:rPr>
                <w:rFonts w:cs="Arial"/>
                <w:color w:val="000000"/>
                <w:sz w:val="18"/>
                <w:szCs w:val="18"/>
              </w:rPr>
            </w:pPr>
            <w:r>
              <w:rPr>
                <w:rFonts w:cs="Arial"/>
                <w:color w:val="000000"/>
                <w:sz w:val="18"/>
                <w:szCs w:val="18"/>
              </w:rPr>
              <w:t>19.584,84</w:t>
            </w:r>
          </w:p>
        </w:tc>
      </w:tr>
      <w:tr w:rsidR="00A546FD" w14:paraId="69E29AD1" w14:textId="77777777">
        <w:trPr>
          <w:trHeight w:val="255"/>
        </w:trPr>
        <w:tc>
          <w:tcPr>
            <w:tcW w:w="4520" w:type="dxa"/>
            <w:tcBorders>
              <w:left w:val="single" w:sz="4" w:space="0" w:color="000000"/>
              <w:right w:val="single" w:sz="4" w:space="0" w:color="000000"/>
            </w:tcBorders>
            <w:shd w:val="clear" w:color="000000" w:fill="FFFFFF"/>
          </w:tcPr>
          <w:p w14:paraId="37101DA0" w14:textId="77777777" w:rsidR="00A546FD" w:rsidRDefault="003557DA">
            <w:pPr>
              <w:widowControl w:val="0"/>
              <w:rPr>
                <w:rFonts w:cs="Arial"/>
                <w:color w:val="000000"/>
                <w:sz w:val="18"/>
                <w:szCs w:val="18"/>
              </w:rPr>
            </w:pPr>
            <w:r>
              <w:rPr>
                <w:rFonts w:cs="Arial"/>
                <w:color w:val="000000"/>
                <w:sz w:val="18"/>
                <w:szCs w:val="18"/>
              </w:rPr>
              <w:t xml:space="preserve">        Demais Receitas Correntes</w:t>
            </w:r>
          </w:p>
        </w:tc>
        <w:tc>
          <w:tcPr>
            <w:tcW w:w="436" w:type="dxa"/>
            <w:tcBorders>
              <w:right w:val="single" w:sz="4" w:space="0" w:color="000000"/>
            </w:tcBorders>
            <w:shd w:val="clear" w:color="000000" w:fill="FFFFFF"/>
          </w:tcPr>
          <w:p w14:paraId="004D4CA2" w14:textId="77777777" w:rsidR="00A546FD" w:rsidRDefault="00A546FD">
            <w:pPr>
              <w:widowControl w:val="0"/>
            </w:pPr>
          </w:p>
        </w:tc>
        <w:tc>
          <w:tcPr>
            <w:tcW w:w="1561" w:type="dxa"/>
            <w:tcBorders>
              <w:right w:val="single" w:sz="4" w:space="0" w:color="000000"/>
            </w:tcBorders>
            <w:shd w:val="clear" w:color="000000" w:fill="FFFFFF"/>
          </w:tcPr>
          <w:p w14:paraId="30819D99" w14:textId="77777777" w:rsidR="00A546FD" w:rsidRDefault="003557DA">
            <w:pPr>
              <w:widowControl w:val="0"/>
              <w:jc w:val="right"/>
              <w:rPr>
                <w:rFonts w:cs="Arial"/>
                <w:color w:val="000000"/>
                <w:sz w:val="18"/>
                <w:szCs w:val="18"/>
              </w:rPr>
            </w:pPr>
            <w:r>
              <w:rPr>
                <w:rFonts w:cs="Arial"/>
                <w:color w:val="000000"/>
                <w:sz w:val="18"/>
                <w:szCs w:val="18"/>
              </w:rPr>
              <w:t>-</w:t>
            </w:r>
          </w:p>
        </w:tc>
        <w:tc>
          <w:tcPr>
            <w:tcW w:w="1484" w:type="dxa"/>
            <w:tcBorders>
              <w:right w:val="single" w:sz="4" w:space="0" w:color="000000"/>
            </w:tcBorders>
            <w:shd w:val="clear" w:color="000000" w:fill="FFFFFF"/>
          </w:tcPr>
          <w:p w14:paraId="7787B9A4" w14:textId="77777777" w:rsidR="00A546FD" w:rsidRDefault="003557DA">
            <w:pPr>
              <w:widowControl w:val="0"/>
              <w:jc w:val="right"/>
              <w:rPr>
                <w:rFonts w:cs="Arial"/>
                <w:color w:val="000000"/>
                <w:sz w:val="18"/>
                <w:szCs w:val="18"/>
              </w:rPr>
            </w:pPr>
            <w:r>
              <w:rPr>
                <w:rFonts w:cs="Arial"/>
                <w:color w:val="000000"/>
                <w:sz w:val="18"/>
                <w:szCs w:val="18"/>
              </w:rPr>
              <w:t>-</w:t>
            </w:r>
          </w:p>
        </w:tc>
        <w:tc>
          <w:tcPr>
            <w:tcW w:w="1542" w:type="dxa"/>
            <w:tcBorders>
              <w:left w:val="single" w:sz="4" w:space="0" w:color="000000"/>
              <w:right w:val="single" w:sz="4" w:space="0" w:color="000000"/>
            </w:tcBorders>
            <w:shd w:val="clear" w:color="000000" w:fill="FFFFFF"/>
            <w:vAlign w:val="center"/>
          </w:tcPr>
          <w:p w14:paraId="2CE9C69C" w14:textId="77777777" w:rsidR="00A546FD" w:rsidRDefault="003557DA">
            <w:pPr>
              <w:widowControl w:val="0"/>
              <w:jc w:val="right"/>
              <w:rPr>
                <w:rFonts w:cs="Arial"/>
                <w:color w:val="000000"/>
                <w:sz w:val="18"/>
                <w:szCs w:val="18"/>
              </w:rPr>
            </w:pPr>
            <w:r>
              <w:rPr>
                <w:rFonts w:cs="Arial"/>
                <w:color w:val="000000"/>
                <w:sz w:val="18"/>
                <w:szCs w:val="18"/>
              </w:rPr>
              <w:t>-</w:t>
            </w:r>
          </w:p>
        </w:tc>
        <w:tc>
          <w:tcPr>
            <w:tcW w:w="1542" w:type="dxa"/>
            <w:tcBorders>
              <w:left w:val="single" w:sz="4" w:space="0" w:color="000000"/>
              <w:right w:val="single" w:sz="4" w:space="0" w:color="000000"/>
            </w:tcBorders>
            <w:shd w:val="clear" w:color="000000" w:fill="FFFFFF"/>
            <w:vAlign w:val="center"/>
          </w:tcPr>
          <w:p w14:paraId="1F75163B" w14:textId="77777777" w:rsidR="00A546FD" w:rsidRDefault="003557DA">
            <w:pPr>
              <w:widowControl w:val="0"/>
              <w:jc w:val="right"/>
              <w:rPr>
                <w:rFonts w:cs="Arial"/>
                <w:color w:val="000000"/>
                <w:sz w:val="18"/>
                <w:szCs w:val="18"/>
              </w:rPr>
            </w:pPr>
            <w:r>
              <w:rPr>
                <w:rFonts w:cs="Arial"/>
                <w:color w:val="000000"/>
                <w:sz w:val="18"/>
                <w:szCs w:val="18"/>
              </w:rPr>
              <w:t>-</w:t>
            </w:r>
          </w:p>
        </w:tc>
      </w:tr>
      <w:tr w:rsidR="00A546FD" w14:paraId="4AE7C024" w14:textId="77777777">
        <w:trPr>
          <w:trHeight w:val="255"/>
        </w:trPr>
        <w:tc>
          <w:tcPr>
            <w:tcW w:w="4520" w:type="dxa"/>
            <w:tcBorders>
              <w:left w:val="single" w:sz="4" w:space="0" w:color="000000"/>
              <w:right w:val="single" w:sz="4" w:space="0" w:color="000000"/>
            </w:tcBorders>
            <w:shd w:val="clear" w:color="000000" w:fill="FFFFFF"/>
          </w:tcPr>
          <w:p w14:paraId="355A2569" w14:textId="77777777" w:rsidR="00A546FD" w:rsidRDefault="00A546FD">
            <w:pPr>
              <w:widowControl w:val="0"/>
              <w:rPr>
                <w:rFonts w:cs="Arial"/>
                <w:color w:val="000000"/>
                <w:sz w:val="18"/>
                <w:szCs w:val="18"/>
              </w:rPr>
            </w:pPr>
          </w:p>
        </w:tc>
        <w:tc>
          <w:tcPr>
            <w:tcW w:w="436" w:type="dxa"/>
            <w:tcBorders>
              <w:right w:val="single" w:sz="4" w:space="0" w:color="000000"/>
            </w:tcBorders>
            <w:shd w:val="clear" w:color="000000" w:fill="FFFFFF"/>
          </w:tcPr>
          <w:p w14:paraId="5E59ECAF" w14:textId="77777777" w:rsidR="00A546FD" w:rsidRDefault="00A546FD">
            <w:pPr>
              <w:widowControl w:val="0"/>
            </w:pPr>
          </w:p>
        </w:tc>
        <w:tc>
          <w:tcPr>
            <w:tcW w:w="1561" w:type="dxa"/>
            <w:tcBorders>
              <w:right w:val="single" w:sz="4" w:space="0" w:color="000000"/>
            </w:tcBorders>
            <w:shd w:val="clear" w:color="000000" w:fill="FFFFFF"/>
          </w:tcPr>
          <w:p w14:paraId="3AD9D09D" w14:textId="77777777" w:rsidR="00A546FD" w:rsidRDefault="00A546FD">
            <w:pPr>
              <w:widowControl w:val="0"/>
              <w:jc w:val="right"/>
              <w:rPr>
                <w:rFonts w:cs="Arial"/>
                <w:color w:val="000000"/>
                <w:sz w:val="18"/>
                <w:szCs w:val="18"/>
              </w:rPr>
            </w:pPr>
          </w:p>
        </w:tc>
        <w:tc>
          <w:tcPr>
            <w:tcW w:w="1484" w:type="dxa"/>
            <w:tcBorders>
              <w:right w:val="single" w:sz="4" w:space="0" w:color="000000"/>
            </w:tcBorders>
            <w:shd w:val="clear" w:color="000000" w:fill="FFFFFF"/>
          </w:tcPr>
          <w:p w14:paraId="5124E51C" w14:textId="77777777" w:rsidR="00A546FD" w:rsidRDefault="00A546FD">
            <w:pPr>
              <w:widowControl w:val="0"/>
              <w:jc w:val="right"/>
              <w:rPr>
                <w:rFonts w:cs="Arial"/>
                <w:color w:val="000000"/>
                <w:sz w:val="18"/>
                <w:szCs w:val="18"/>
              </w:rPr>
            </w:pPr>
          </w:p>
        </w:tc>
        <w:tc>
          <w:tcPr>
            <w:tcW w:w="1542" w:type="dxa"/>
            <w:tcBorders>
              <w:left w:val="single" w:sz="4" w:space="0" w:color="000000"/>
              <w:right w:val="single" w:sz="4" w:space="0" w:color="000000"/>
            </w:tcBorders>
            <w:shd w:val="clear" w:color="000000" w:fill="FFFFFF"/>
          </w:tcPr>
          <w:p w14:paraId="0F76475B" w14:textId="77777777" w:rsidR="00A546FD" w:rsidRDefault="00A546FD">
            <w:pPr>
              <w:widowControl w:val="0"/>
              <w:jc w:val="right"/>
              <w:rPr>
                <w:rFonts w:cs="Arial"/>
                <w:color w:val="000000"/>
                <w:sz w:val="18"/>
                <w:szCs w:val="18"/>
              </w:rPr>
            </w:pPr>
          </w:p>
        </w:tc>
        <w:tc>
          <w:tcPr>
            <w:tcW w:w="1542" w:type="dxa"/>
            <w:tcBorders>
              <w:left w:val="single" w:sz="4" w:space="0" w:color="000000"/>
              <w:right w:val="single" w:sz="4" w:space="0" w:color="000000"/>
            </w:tcBorders>
            <w:shd w:val="clear" w:color="000000" w:fill="FFFFFF"/>
          </w:tcPr>
          <w:p w14:paraId="479C1BEA" w14:textId="77777777" w:rsidR="00A546FD" w:rsidRDefault="00A546FD">
            <w:pPr>
              <w:widowControl w:val="0"/>
              <w:jc w:val="right"/>
              <w:rPr>
                <w:rFonts w:cs="Arial"/>
                <w:color w:val="000000"/>
                <w:sz w:val="18"/>
                <w:szCs w:val="18"/>
              </w:rPr>
            </w:pPr>
          </w:p>
        </w:tc>
      </w:tr>
      <w:tr w:rsidR="00A546FD" w14:paraId="4FF120BF" w14:textId="77777777">
        <w:trPr>
          <w:trHeight w:val="255"/>
        </w:trPr>
        <w:tc>
          <w:tcPr>
            <w:tcW w:w="4520" w:type="dxa"/>
            <w:tcBorders>
              <w:left w:val="single" w:sz="4" w:space="0" w:color="000000"/>
              <w:right w:val="single" w:sz="4" w:space="0" w:color="000000"/>
            </w:tcBorders>
            <w:shd w:val="clear" w:color="000000" w:fill="FFFFFF"/>
          </w:tcPr>
          <w:p w14:paraId="37C300A4" w14:textId="77777777" w:rsidR="00A546FD" w:rsidRDefault="003557DA">
            <w:pPr>
              <w:widowControl w:val="0"/>
              <w:rPr>
                <w:rFonts w:cs="Arial"/>
                <w:b/>
                <w:color w:val="000000"/>
                <w:sz w:val="18"/>
                <w:szCs w:val="18"/>
              </w:rPr>
            </w:pPr>
            <w:r>
              <w:rPr>
                <w:rFonts w:cs="Arial"/>
                <w:b/>
                <w:color w:val="000000"/>
                <w:sz w:val="18"/>
                <w:szCs w:val="18"/>
              </w:rPr>
              <w:t>RECEITAS DE CAPITAL</w:t>
            </w:r>
          </w:p>
        </w:tc>
        <w:tc>
          <w:tcPr>
            <w:tcW w:w="436" w:type="dxa"/>
            <w:tcBorders>
              <w:right w:val="single" w:sz="4" w:space="0" w:color="000000"/>
            </w:tcBorders>
            <w:shd w:val="clear" w:color="000000" w:fill="FFFFFF"/>
          </w:tcPr>
          <w:p w14:paraId="4EFC6C11" w14:textId="77777777" w:rsidR="00A546FD" w:rsidRDefault="00A546FD">
            <w:pPr>
              <w:widowControl w:val="0"/>
            </w:pPr>
          </w:p>
        </w:tc>
        <w:tc>
          <w:tcPr>
            <w:tcW w:w="1561" w:type="dxa"/>
            <w:tcBorders>
              <w:right w:val="single" w:sz="4" w:space="0" w:color="000000"/>
            </w:tcBorders>
            <w:shd w:val="clear" w:color="000000" w:fill="FFFFFF"/>
          </w:tcPr>
          <w:p w14:paraId="44CAB5DF" w14:textId="77777777" w:rsidR="00A546FD" w:rsidRDefault="003557DA">
            <w:pPr>
              <w:widowControl w:val="0"/>
              <w:jc w:val="right"/>
              <w:rPr>
                <w:rFonts w:cs="Arial"/>
                <w:b/>
                <w:color w:val="000000"/>
                <w:sz w:val="18"/>
                <w:szCs w:val="18"/>
              </w:rPr>
            </w:pPr>
            <w:r>
              <w:rPr>
                <w:rFonts w:cs="Arial"/>
                <w:b/>
                <w:bCs/>
                <w:color w:val="000000"/>
                <w:sz w:val="18"/>
                <w:szCs w:val="18"/>
              </w:rPr>
              <w:t>35.910,00</w:t>
            </w:r>
          </w:p>
        </w:tc>
        <w:tc>
          <w:tcPr>
            <w:tcW w:w="1484" w:type="dxa"/>
            <w:tcBorders>
              <w:right w:val="single" w:sz="4" w:space="0" w:color="000000"/>
            </w:tcBorders>
            <w:shd w:val="clear" w:color="000000" w:fill="FFFFFF"/>
          </w:tcPr>
          <w:p w14:paraId="2FB002DB" w14:textId="77777777" w:rsidR="00A546FD" w:rsidRDefault="003557DA">
            <w:pPr>
              <w:widowControl w:val="0"/>
              <w:jc w:val="right"/>
              <w:rPr>
                <w:rFonts w:cs="Arial"/>
                <w:b/>
                <w:color w:val="000000"/>
                <w:sz w:val="18"/>
                <w:szCs w:val="18"/>
              </w:rPr>
            </w:pPr>
            <w:r>
              <w:rPr>
                <w:rFonts w:cs="Arial"/>
                <w:b/>
                <w:bCs/>
                <w:color w:val="000000"/>
                <w:sz w:val="18"/>
                <w:szCs w:val="18"/>
              </w:rPr>
              <w:t>35.910,00</w:t>
            </w:r>
          </w:p>
        </w:tc>
        <w:tc>
          <w:tcPr>
            <w:tcW w:w="1542" w:type="dxa"/>
            <w:tcBorders>
              <w:left w:val="single" w:sz="4" w:space="0" w:color="000000"/>
              <w:right w:val="single" w:sz="4" w:space="0" w:color="000000"/>
            </w:tcBorders>
            <w:shd w:val="clear" w:color="000000" w:fill="FFFFFF"/>
          </w:tcPr>
          <w:p w14:paraId="0E6A530B" w14:textId="77777777" w:rsidR="00A546FD" w:rsidRDefault="003557DA">
            <w:pPr>
              <w:widowControl w:val="0"/>
              <w:jc w:val="right"/>
              <w:rPr>
                <w:rFonts w:cs="Arial"/>
                <w:b/>
                <w:color w:val="000000"/>
                <w:sz w:val="18"/>
                <w:szCs w:val="18"/>
              </w:rPr>
            </w:pPr>
            <w:r>
              <w:rPr>
                <w:rFonts w:cs="Arial"/>
                <w:b/>
                <w:bCs/>
                <w:color w:val="000000"/>
                <w:sz w:val="18"/>
                <w:szCs w:val="18"/>
              </w:rPr>
              <w:t>-</w:t>
            </w:r>
          </w:p>
        </w:tc>
        <w:tc>
          <w:tcPr>
            <w:tcW w:w="1542" w:type="dxa"/>
            <w:tcBorders>
              <w:left w:val="single" w:sz="4" w:space="0" w:color="000000"/>
              <w:right w:val="single" w:sz="4" w:space="0" w:color="000000"/>
            </w:tcBorders>
            <w:shd w:val="clear" w:color="000000" w:fill="FFFFFF"/>
          </w:tcPr>
          <w:p w14:paraId="20008B6A" w14:textId="77777777" w:rsidR="00A546FD" w:rsidRDefault="003557DA">
            <w:pPr>
              <w:widowControl w:val="0"/>
              <w:jc w:val="right"/>
              <w:rPr>
                <w:rFonts w:cs="Arial"/>
                <w:b/>
                <w:color w:val="000000"/>
                <w:sz w:val="18"/>
                <w:szCs w:val="18"/>
              </w:rPr>
            </w:pPr>
            <w:r>
              <w:rPr>
                <w:rFonts w:cs="Arial"/>
                <w:b/>
                <w:bCs/>
                <w:color w:val="000000"/>
                <w:sz w:val="18"/>
                <w:szCs w:val="18"/>
              </w:rPr>
              <w:t>-35.910,00</w:t>
            </w:r>
          </w:p>
        </w:tc>
      </w:tr>
      <w:tr w:rsidR="00A546FD" w14:paraId="3E0F65BE" w14:textId="77777777">
        <w:trPr>
          <w:trHeight w:val="255"/>
        </w:trPr>
        <w:tc>
          <w:tcPr>
            <w:tcW w:w="4520" w:type="dxa"/>
            <w:tcBorders>
              <w:left w:val="single" w:sz="4" w:space="0" w:color="000000"/>
              <w:right w:val="single" w:sz="4" w:space="0" w:color="000000"/>
            </w:tcBorders>
            <w:shd w:val="clear" w:color="000000" w:fill="FFFFFF"/>
          </w:tcPr>
          <w:p w14:paraId="708224E9" w14:textId="77777777" w:rsidR="00A546FD" w:rsidRDefault="003557DA">
            <w:pPr>
              <w:widowControl w:val="0"/>
              <w:rPr>
                <w:rFonts w:cs="Arial"/>
                <w:color w:val="000000"/>
                <w:sz w:val="18"/>
                <w:szCs w:val="18"/>
              </w:rPr>
            </w:pPr>
            <w:r>
              <w:rPr>
                <w:rFonts w:cs="Arial"/>
                <w:b/>
                <w:bCs/>
                <w:color w:val="000000"/>
                <w:sz w:val="18"/>
                <w:szCs w:val="18"/>
              </w:rPr>
              <w:t xml:space="preserve">   Operações de Crédito</w:t>
            </w:r>
          </w:p>
        </w:tc>
        <w:tc>
          <w:tcPr>
            <w:tcW w:w="436" w:type="dxa"/>
            <w:tcBorders>
              <w:right w:val="single" w:sz="4" w:space="0" w:color="000000"/>
            </w:tcBorders>
            <w:shd w:val="clear" w:color="000000" w:fill="FFFFFF"/>
          </w:tcPr>
          <w:p w14:paraId="4BCF0391" w14:textId="77777777" w:rsidR="00A546FD" w:rsidRDefault="00A546FD">
            <w:pPr>
              <w:widowControl w:val="0"/>
            </w:pPr>
          </w:p>
        </w:tc>
        <w:tc>
          <w:tcPr>
            <w:tcW w:w="1561" w:type="dxa"/>
            <w:tcBorders>
              <w:right w:val="single" w:sz="4" w:space="0" w:color="000000"/>
            </w:tcBorders>
            <w:shd w:val="clear" w:color="000000" w:fill="FFFFFF"/>
          </w:tcPr>
          <w:p w14:paraId="5FC8B481" w14:textId="77777777" w:rsidR="00A546FD" w:rsidRDefault="003557DA">
            <w:pPr>
              <w:widowControl w:val="0"/>
              <w:jc w:val="right"/>
              <w:rPr>
                <w:rFonts w:cs="Arial"/>
                <w:b/>
                <w:color w:val="000000"/>
                <w:sz w:val="18"/>
                <w:szCs w:val="18"/>
              </w:rPr>
            </w:pPr>
            <w:r>
              <w:rPr>
                <w:rFonts w:cs="Arial"/>
                <w:color w:val="000000"/>
                <w:sz w:val="18"/>
                <w:szCs w:val="18"/>
              </w:rPr>
              <w:t>-</w:t>
            </w:r>
          </w:p>
        </w:tc>
        <w:tc>
          <w:tcPr>
            <w:tcW w:w="1484" w:type="dxa"/>
            <w:tcBorders>
              <w:right w:val="single" w:sz="4" w:space="0" w:color="000000"/>
            </w:tcBorders>
            <w:shd w:val="clear" w:color="000000" w:fill="FFFFFF"/>
          </w:tcPr>
          <w:p w14:paraId="31C1A91B" w14:textId="77777777" w:rsidR="00A546FD" w:rsidRDefault="003557DA">
            <w:pPr>
              <w:widowControl w:val="0"/>
              <w:jc w:val="right"/>
              <w:rPr>
                <w:rFonts w:cs="Arial"/>
                <w:b/>
                <w:color w:val="000000"/>
                <w:sz w:val="18"/>
                <w:szCs w:val="18"/>
              </w:rPr>
            </w:pPr>
            <w:r>
              <w:rPr>
                <w:rFonts w:cs="Arial"/>
                <w:color w:val="000000"/>
                <w:sz w:val="18"/>
                <w:szCs w:val="18"/>
              </w:rPr>
              <w:t>-</w:t>
            </w:r>
          </w:p>
        </w:tc>
        <w:tc>
          <w:tcPr>
            <w:tcW w:w="1542" w:type="dxa"/>
            <w:tcBorders>
              <w:left w:val="single" w:sz="4" w:space="0" w:color="000000"/>
              <w:right w:val="single" w:sz="4" w:space="0" w:color="000000"/>
            </w:tcBorders>
            <w:shd w:val="clear" w:color="000000" w:fill="FFFFFF"/>
          </w:tcPr>
          <w:p w14:paraId="6D814E64" w14:textId="77777777" w:rsidR="00A546FD" w:rsidRDefault="003557DA">
            <w:pPr>
              <w:widowControl w:val="0"/>
              <w:jc w:val="right"/>
              <w:rPr>
                <w:rFonts w:cs="Arial"/>
                <w:b/>
                <w:color w:val="000000"/>
                <w:sz w:val="18"/>
                <w:szCs w:val="18"/>
              </w:rPr>
            </w:pPr>
            <w:r>
              <w:rPr>
                <w:rFonts w:cs="Arial"/>
                <w:color w:val="000000"/>
                <w:sz w:val="18"/>
                <w:szCs w:val="18"/>
              </w:rPr>
              <w:t>-</w:t>
            </w:r>
          </w:p>
        </w:tc>
        <w:tc>
          <w:tcPr>
            <w:tcW w:w="1542" w:type="dxa"/>
            <w:tcBorders>
              <w:left w:val="single" w:sz="4" w:space="0" w:color="000000"/>
              <w:right w:val="single" w:sz="4" w:space="0" w:color="000000"/>
            </w:tcBorders>
            <w:shd w:val="clear" w:color="000000" w:fill="FFFFFF"/>
          </w:tcPr>
          <w:p w14:paraId="14A94D83" w14:textId="77777777" w:rsidR="00A546FD" w:rsidRDefault="003557DA">
            <w:pPr>
              <w:widowControl w:val="0"/>
              <w:jc w:val="right"/>
              <w:rPr>
                <w:rFonts w:cs="Arial"/>
                <w:b/>
                <w:color w:val="000000"/>
                <w:sz w:val="18"/>
                <w:szCs w:val="18"/>
              </w:rPr>
            </w:pPr>
            <w:r>
              <w:rPr>
                <w:rFonts w:cs="Arial"/>
                <w:color w:val="000000"/>
                <w:sz w:val="18"/>
                <w:szCs w:val="18"/>
              </w:rPr>
              <w:t>-</w:t>
            </w:r>
          </w:p>
        </w:tc>
      </w:tr>
      <w:tr w:rsidR="00A546FD" w14:paraId="19C31EDF" w14:textId="77777777">
        <w:trPr>
          <w:trHeight w:val="255"/>
        </w:trPr>
        <w:tc>
          <w:tcPr>
            <w:tcW w:w="4520" w:type="dxa"/>
            <w:tcBorders>
              <w:left w:val="single" w:sz="4" w:space="0" w:color="000000"/>
              <w:right w:val="single" w:sz="4" w:space="0" w:color="000000"/>
            </w:tcBorders>
            <w:shd w:val="clear" w:color="000000" w:fill="FFFFFF"/>
          </w:tcPr>
          <w:p w14:paraId="6FBF0AFA" w14:textId="77777777" w:rsidR="00A546FD" w:rsidRDefault="003557DA">
            <w:pPr>
              <w:widowControl w:val="0"/>
              <w:rPr>
                <w:rFonts w:cs="Arial"/>
                <w:color w:val="000000"/>
                <w:sz w:val="18"/>
                <w:szCs w:val="18"/>
              </w:rPr>
            </w:pPr>
            <w:r>
              <w:rPr>
                <w:rFonts w:cs="Arial"/>
                <w:b/>
                <w:bCs/>
                <w:color w:val="000000"/>
                <w:sz w:val="18"/>
                <w:szCs w:val="18"/>
              </w:rPr>
              <w:t xml:space="preserve">   Alienação de Bens Móveis</w:t>
            </w:r>
          </w:p>
        </w:tc>
        <w:tc>
          <w:tcPr>
            <w:tcW w:w="436" w:type="dxa"/>
            <w:tcBorders>
              <w:right w:val="single" w:sz="4" w:space="0" w:color="000000"/>
            </w:tcBorders>
            <w:shd w:val="clear" w:color="000000" w:fill="FFFFFF"/>
          </w:tcPr>
          <w:p w14:paraId="0F151AAD" w14:textId="77777777" w:rsidR="00A546FD" w:rsidRDefault="00A546FD">
            <w:pPr>
              <w:widowControl w:val="0"/>
            </w:pPr>
          </w:p>
        </w:tc>
        <w:tc>
          <w:tcPr>
            <w:tcW w:w="1561" w:type="dxa"/>
            <w:tcBorders>
              <w:right w:val="single" w:sz="4" w:space="0" w:color="000000"/>
            </w:tcBorders>
            <w:shd w:val="clear" w:color="000000" w:fill="FFFFFF"/>
          </w:tcPr>
          <w:p w14:paraId="37AD0A15" w14:textId="77777777" w:rsidR="00A546FD" w:rsidRDefault="003557DA">
            <w:pPr>
              <w:widowControl w:val="0"/>
              <w:jc w:val="right"/>
              <w:rPr>
                <w:rFonts w:cs="Arial"/>
                <w:color w:val="000000"/>
                <w:sz w:val="18"/>
                <w:szCs w:val="18"/>
              </w:rPr>
            </w:pPr>
            <w:r>
              <w:rPr>
                <w:rFonts w:cs="Arial"/>
                <w:color w:val="000000"/>
                <w:sz w:val="18"/>
                <w:szCs w:val="18"/>
              </w:rPr>
              <w:t>35.910,00</w:t>
            </w:r>
          </w:p>
        </w:tc>
        <w:tc>
          <w:tcPr>
            <w:tcW w:w="1484" w:type="dxa"/>
            <w:tcBorders>
              <w:right w:val="single" w:sz="4" w:space="0" w:color="000000"/>
            </w:tcBorders>
            <w:shd w:val="clear" w:color="000000" w:fill="FFFFFF"/>
          </w:tcPr>
          <w:p w14:paraId="04689A0E" w14:textId="77777777" w:rsidR="00A546FD" w:rsidRDefault="003557DA">
            <w:pPr>
              <w:widowControl w:val="0"/>
              <w:jc w:val="right"/>
              <w:rPr>
                <w:rFonts w:cs="Arial"/>
                <w:color w:val="000000"/>
                <w:sz w:val="18"/>
                <w:szCs w:val="18"/>
              </w:rPr>
            </w:pPr>
            <w:r>
              <w:rPr>
                <w:rFonts w:cs="Arial"/>
                <w:color w:val="000000"/>
                <w:sz w:val="18"/>
                <w:szCs w:val="18"/>
              </w:rPr>
              <w:t>35.910,00</w:t>
            </w:r>
          </w:p>
        </w:tc>
        <w:tc>
          <w:tcPr>
            <w:tcW w:w="1542" w:type="dxa"/>
            <w:tcBorders>
              <w:left w:val="single" w:sz="4" w:space="0" w:color="000000"/>
              <w:right w:val="single" w:sz="4" w:space="0" w:color="000000"/>
            </w:tcBorders>
            <w:shd w:val="clear" w:color="000000" w:fill="FFFFFF"/>
          </w:tcPr>
          <w:p w14:paraId="3BEAB712" w14:textId="77777777" w:rsidR="00A546FD" w:rsidRDefault="003557DA">
            <w:pPr>
              <w:widowControl w:val="0"/>
              <w:jc w:val="right"/>
              <w:rPr>
                <w:rFonts w:cs="Arial"/>
                <w:color w:val="000000"/>
                <w:sz w:val="18"/>
                <w:szCs w:val="18"/>
              </w:rPr>
            </w:pPr>
            <w:r>
              <w:rPr>
                <w:rFonts w:cs="Arial"/>
                <w:color w:val="000000"/>
                <w:sz w:val="18"/>
                <w:szCs w:val="18"/>
              </w:rPr>
              <w:t>-</w:t>
            </w:r>
          </w:p>
        </w:tc>
        <w:tc>
          <w:tcPr>
            <w:tcW w:w="1542" w:type="dxa"/>
            <w:tcBorders>
              <w:left w:val="single" w:sz="4" w:space="0" w:color="000000"/>
              <w:right w:val="single" w:sz="4" w:space="0" w:color="000000"/>
            </w:tcBorders>
            <w:shd w:val="clear" w:color="000000" w:fill="FFFFFF"/>
          </w:tcPr>
          <w:p w14:paraId="367DF8EB" w14:textId="77777777" w:rsidR="00A546FD" w:rsidRDefault="003557DA">
            <w:pPr>
              <w:widowControl w:val="0"/>
              <w:jc w:val="right"/>
              <w:rPr>
                <w:rFonts w:cs="Arial"/>
                <w:color w:val="000000"/>
                <w:sz w:val="18"/>
                <w:szCs w:val="18"/>
              </w:rPr>
            </w:pPr>
            <w:r>
              <w:rPr>
                <w:rFonts w:cs="Arial"/>
                <w:color w:val="000000"/>
                <w:sz w:val="18"/>
                <w:szCs w:val="18"/>
              </w:rPr>
              <w:t>-35.910,00</w:t>
            </w:r>
          </w:p>
        </w:tc>
      </w:tr>
      <w:tr w:rsidR="00A546FD" w14:paraId="2114A6D7" w14:textId="77777777">
        <w:trPr>
          <w:trHeight w:val="255"/>
        </w:trPr>
        <w:tc>
          <w:tcPr>
            <w:tcW w:w="4520" w:type="dxa"/>
            <w:tcBorders>
              <w:left w:val="single" w:sz="4" w:space="0" w:color="000000"/>
              <w:right w:val="single" w:sz="4" w:space="0" w:color="000000"/>
            </w:tcBorders>
            <w:shd w:val="clear" w:color="000000" w:fill="FFFFFF"/>
          </w:tcPr>
          <w:p w14:paraId="6D842022" w14:textId="77777777" w:rsidR="00A546FD" w:rsidRDefault="003557DA">
            <w:pPr>
              <w:widowControl w:val="0"/>
              <w:rPr>
                <w:rFonts w:cs="Arial"/>
                <w:b/>
                <w:bCs/>
                <w:color w:val="000000"/>
                <w:sz w:val="18"/>
                <w:szCs w:val="18"/>
              </w:rPr>
            </w:pPr>
            <w:r>
              <w:rPr>
                <w:rFonts w:cs="Arial"/>
                <w:b/>
                <w:bCs/>
                <w:color w:val="000000"/>
                <w:sz w:val="18"/>
                <w:szCs w:val="18"/>
              </w:rPr>
              <w:t xml:space="preserve">   Transferências de Capital</w:t>
            </w:r>
          </w:p>
        </w:tc>
        <w:tc>
          <w:tcPr>
            <w:tcW w:w="436" w:type="dxa"/>
            <w:tcBorders>
              <w:right w:val="single" w:sz="4" w:space="0" w:color="000000"/>
            </w:tcBorders>
            <w:shd w:val="clear" w:color="000000" w:fill="FFFFFF"/>
          </w:tcPr>
          <w:p w14:paraId="00D1B15D" w14:textId="77777777" w:rsidR="00A546FD" w:rsidRDefault="00A546FD">
            <w:pPr>
              <w:widowControl w:val="0"/>
            </w:pPr>
          </w:p>
        </w:tc>
        <w:tc>
          <w:tcPr>
            <w:tcW w:w="1561" w:type="dxa"/>
            <w:tcBorders>
              <w:right w:val="single" w:sz="4" w:space="0" w:color="000000"/>
            </w:tcBorders>
            <w:shd w:val="clear" w:color="000000" w:fill="FFFFFF"/>
          </w:tcPr>
          <w:p w14:paraId="078DFDC0" w14:textId="77777777" w:rsidR="00A546FD" w:rsidRDefault="003557DA">
            <w:pPr>
              <w:widowControl w:val="0"/>
              <w:jc w:val="right"/>
              <w:rPr>
                <w:rFonts w:cs="Arial"/>
                <w:b/>
                <w:color w:val="000000"/>
                <w:sz w:val="18"/>
                <w:szCs w:val="18"/>
              </w:rPr>
            </w:pPr>
            <w:r>
              <w:rPr>
                <w:rFonts w:cs="Arial"/>
                <w:b/>
                <w:bCs/>
                <w:color w:val="000000"/>
                <w:sz w:val="18"/>
                <w:szCs w:val="18"/>
              </w:rPr>
              <w:t>-</w:t>
            </w:r>
          </w:p>
        </w:tc>
        <w:tc>
          <w:tcPr>
            <w:tcW w:w="1484" w:type="dxa"/>
            <w:tcBorders>
              <w:right w:val="single" w:sz="4" w:space="0" w:color="000000"/>
            </w:tcBorders>
            <w:shd w:val="clear" w:color="000000" w:fill="FFFFFF"/>
          </w:tcPr>
          <w:p w14:paraId="6D4C74BB" w14:textId="77777777" w:rsidR="00A546FD" w:rsidRDefault="003557DA">
            <w:pPr>
              <w:widowControl w:val="0"/>
              <w:jc w:val="right"/>
              <w:rPr>
                <w:rFonts w:cs="Arial"/>
                <w:b/>
                <w:color w:val="000000"/>
                <w:sz w:val="18"/>
                <w:szCs w:val="18"/>
              </w:rPr>
            </w:pPr>
            <w:r>
              <w:rPr>
                <w:rFonts w:cs="Arial"/>
                <w:b/>
                <w:bCs/>
                <w:color w:val="000000"/>
                <w:sz w:val="18"/>
                <w:szCs w:val="18"/>
              </w:rPr>
              <w:t>-</w:t>
            </w:r>
          </w:p>
        </w:tc>
        <w:tc>
          <w:tcPr>
            <w:tcW w:w="1542" w:type="dxa"/>
            <w:tcBorders>
              <w:left w:val="single" w:sz="4" w:space="0" w:color="000000"/>
              <w:right w:val="single" w:sz="4" w:space="0" w:color="000000"/>
            </w:tcBorders>
            <w:shd w:val="clear" w:color="000000" w:fill="FFFFFF"/>
          </w:tcPr>
          <w:p w14:paraId="2927284D" w14:textId="77777777" w:rsidR="00A546FD" w:rsidRDefault="003557DA">
            <w:pPr>
              <w:widowControl w:val="0"/>
              <w:jc w:val="right"/>
              <w:rPr>
                <w:rFonts w:cs="Arial"/>
                <w:b/>
                <w:color w:val="000000"/>
                <w:sz w:val="18"/>
                <w:szCs w:val="18"/>
              </w:rPr>
            </w:pPr>
            <w:r>
              <w:rPr>
                <w:rFonts w:cs="Arial"/>
                <w:b/>
                <w:bCs/>
                <w:color w:val="000000"/>
                <w:sz w:val="18"/>
                <w:szCs w:val="18"/>
              </w:rPr>
              <w:t xml:space="preserve"> -</w:t>
            </w:r>
          </w:p>
        </w:tc>
        <w:tc>
          <w:tcPr>
            <w:tcW w:w="1542" w:type="dxa"/>
            <w:tcBorders>
              <w:left w:val="single" w:sz="4" w:space="0" w:color="000000"/>
              <w:right w:val="single" w:sz="4" w:space="0" w:color="000000"/>
            </w:tcBorders>
            <w:shd w:val="clear" w:color="000000" w:fill="FFFFFF"/>
          </w:tcPr>
          <w:p w14:paraId="5E41E5AB" w14:textId="77777777" w:rsidR="00A546FD" w:rsidRDefault="003557DA">
            <w:pPr>
              <w:widowControl w:val="0"/>
              <w:jc w:val="right"/>
              <w:rPr>
                <w:rFonts w:cs="Arial"/>
                <w:b/>
                <w:color w:val="000000"/>
                <w:sz w:val="18"/>
                <w:szCs w:val="18"/>
              </w:rPr>
            </w:pPr>
            <w:r>
              <w:rPr>
                <w:rFonts w:cs="Arial"/>
                <w:b/>
                <w:bCs/>
                <w:color w:val="000000"/>
                <w:sz w:val="18"/>
                <w:szCs w:val="18"/>
              </w:rPr>
              <w:t xml:space="preserve"> -</w:t>
            </w:r>
          </w:p>
        </w:tc>
      </w:tr>
      <w:tr w:rsidR="00A546FD" w14:paraId="3208D6B0" w14:textId="77777777">
        <w:trPr>
          <w:trHeight w:val="255"/>
        </w:trPr>
        <w:tc>
          <w:tcPr>
            <w:tcW w:w="452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515827" w14:textId="77777777" w:rsidR="00A546FD" w:rsidRDefault="003557DA">
            <w:pPr>
              <w:widowControl w:val="0"/>
              <w:rPr>
                <w:rFonts w:cs="Arial"/>
                <w:b/>
                <w:bCs/>
                <w:color w:val="000000"/>
                <w:sz w:val="18"/>
                <w:szCs w:val="18"/>
              </w:rPr>
            </w:pPr>
            <w:r>
              <w:rPr>
                <w:rFonts w:cs="Arial"/>
                <w:b/>
                <w:bCs/>
                <w:color w:val="000000"/>
                <w:sz w:val="18"/>
                <w:szCs w:val="18"/>
              </w:rPr>
              <w:t>SUBTOTAL DE RECEITAS</w:t>
            </w:r>
          </w:p>
        </w:tc>
        <w:tc>
          <w:tcPr>
            <w:tcW w:w="436" w:type="dxa"/>
            <w:tcBorders>
              <w:top w:val="single" w:sz="4" w:space="0" w:color="000000"/>
              <w:bottom w:val="single" w:sz="4" w:space="0" w:color="000000"/>
              <w:right w:val="single" w:sz="4" w:space="0" w:color="000000"/>
            </w:tcBorders>
            <w:shd w:val="clear" w:color="000000" w:fill="FFFFFF"/>
            <w:vAlign w:val="center"/>
          </w:tcPr>
          <w:p w14:paraId="3BAFA609" w14:textId="77777777" w:rsidR="00A546FD" w:rsidRDefault="00A546FD">
            <w:pPr>
              <w:widowControl w:val="0"/>
              <w:rPr>
                <w:rFonts w:cs="Arial"/>
                <w:b/>
                <w:bCs/>
                <w:color w:val="000000"/>
                <w:sz w:val="18"/>
                <w:szCs w:val="18"/>
              </w:rPr>
            </w:pPr>
          </w:p>
        </w:tc>
        <w:tc>
          <w:tcPr>
            <w:tcW w:w="1561" w:type="dxa"/>
            <w:tcBorders>
              <w:top w:val="single" w:sz="4" w:space="0" w:color="000000"/>
              <w:bottom w:val="single" w:sz="4" w:space="0" w:color="000000"/>
              <w:right w:val="single" w:sz="4" w:space="0" w:color="000000"/>
            </w:tcBorders>
            <w:shd w:val="clear" w:color="000000" w:fill="FFFFFF"/>
          </w:tcPr>
          <w:p w14:paraId="5C818740" w14:textId="77777777" w:rsidR="00A546FD" w:rsidRDefault="003557DA">
            <w:pPr>
              <w:widowControl w:val="0"/>
              <w:jc w:val="right"/>
              <w:rPr>
                <w:rFonts w:cs="Arial"/>
                <w:b/>
                <w:bCs/>
                <w:color w:val="000000"/>
                <w:sz w:val="18"/>
                <w:szCs w:val="18"/>
              </w:rPr>
            </w:pPr>
            <w:r>
              <w:rPr>
                <w:rFonts w:cs="Arial"/>
                <w:b/>
                <w:bCs/>
                <w:color w:val="000000"/>
                <w:sz w:val="18"/>
                <w:szCs w:val="18"/>
              </w:rPr>
              <w:t>3.437.540,00</w:t>
            </w:r>
          </w:p>
        </w:tc>
        <w:tc>
          <w:tcPr>
            <w:tcW w:w="1484" w:type="dxa"/>
            <w:tcBorders>
              <w:top w:val="single" w:sz="4" w:space="0" w:color="000000"/>
              <w:bottom w:val="single" w:sz="4" w:space="0" w:color="000000"/>
              <w:right w:val="single" w:sz="4" w:space="0" w:color="000000"/>
            </w:tcBorders>
            <w:shd w:val="clear" w:color="000000" w:fill="FFFFFF"/>
          </w:tcPr>
          <w:p w14:paraId="702E963D" w14:textId="77777777" w:rsidR="00A546FD" w:rsidRDefault="003557DA">
            <w:pPr>
              <w:widowControl w:val="0"/>
              <w:jc w:val="right"/>
              <w:rPr>
                <w:rFonts w:cs="Arial"/>
                <w:b/>
                <w:bCs/>
                <w:color w:val="000000"/>
                <w:sz w:val="18"/>
                <w:szCs w:val="18"/>
              </w:rPr>
            </w:pPr>
            <w:r>
              <w:rPr>
                <w:rFonts w:cs="Arial"/>
                <w:b/>
                <w:bCs/>
                <w:color w:val="000000"/>
                <w:sz w:val="18"/>
                <w:szCs w:val="18"/>
              </w:rPr>
              <w:t>3.437.540,00</w:t>
            </w:r>
          </w:p>
        </w:tc>
        <w:tc>
          <w:tcPr>
            <w:tcW w:w="1542" w:type="dxa"/>
            <w:tcBorders>
              <w:top w:val="single" w:sz="4" w:space="0" w:color="000000"/>
              <w:left w:val="single" w:sz="4" w:space="0" w:color="000000"/>
              <w:bottom w:val="single" w:sz="4" w:space="0" w:color="000000"/>
              <w:right w:val="single" w:sz="4" w:space="0" w:color="000000"/>
            </w:tcBorders>
            <w:shd w:val="clear" w:color="000000" w:fill="FFFFFF"/>
          </w:tcPr>
          <w:p w14:paraId="464682E4" w14:textId="77777777" w:rsidR="00A546FD" w:rsidRDefault="003557DA">
            <w:pPr>
              <w:widowControl w:val="0"/>
              <w:jc w:val="right"/>
              <w:rPr>
                <w:rFonts w:cs="Arial"/>
                <w:b/>
                <w:bCs/>
                <w:color w:val="000000"/>
                <w:sz w:val="18"/>
                <w:szCs w:val="18"/>
              </w:rPr>
            </w:pPr>
            <w:r>
              <w:rPr>
                <w:rFonts w:cs="Arial"/>
                <w:b/>
                <w:bCs/>
                <w:color w:val="000000"/>
                <w:sz w:val="18"/>
                <w:szCs w:val="18"/>
              </w:rPr>
              <w:t>2.227.250,56</w:t>
            </w:r>
          </w:p>
        </w:tc>
        <w:tc>
          <w:tcPr>
            <w:tcW w:w="1542" w:type="dxa"/>
            <w:tcBorders>
              <w:top w:val="single" w:sz="4" w:space="0" w:color="000000"/>
              <w:left w:val="single" w:sz="4" w:space="0" w:color="000000"/>
              <w:bottom w:val="single" w:sz="4" w:space="0" w:color="000000"/>
              <w:right w:val="single" w:sz="4" w:space="0" w:color="000000"/>
            </w:tcBorders>
            <w:shd w:val="clear" w:color="000000" w:fill="FFFFFF"/>
          </w:tcPr>
          <w:p w14:paraId="1A1851DA" w14:textId="77777777" w:rsidR="00A546FD" w:rsidRDefault="003557DA">
            <w:pPr>
              <w:widowControl w:val="0"/>
              <w:jc w:val="right"/>
              <w:rPr>
                <w:rFonts w:cs="Arial"/>
                <w:b/>
                <w:bCs/>
                <w:color w:val="000000"/>
                <w:sz w:val="18"/>
                <w:szCs w:val="18"/>
              </w:rPr>
            </w:pPr>
            <w:r>
              <w:rPr>
                <w:rFonts w:cs="Arial"/>
                <w:b/>
                <w:bCs/>
                <w:color w:val="000000"/>
                <w:sz w:val="18"/>
                <w:szCs w:val="18"/>
              </w:rPr>
              <w:t>-1.210.289,44</w:t>
            </w:r>
          </w:p>
        </w:tc>
      </w:tr>
      <w:tr w:rsidR="00A546FD" w14:paraId="2AF5BA83" w14:textId="77777777">
        <w:trPr>
          <w:trHeight w:val="255"/>
        </w:trPr>
        <w:tc>
          <w:tcPr>
            <w:tcW w:w="4520" w:type="dxa"/>
            <w:tcBorders>
              <w:left w:val="single" w:sz="4" w:space="0" w:color="000000"/>
              <w:bottom w:val="single" w:sz="4" w:space="0" w:color="000000"/>
              <w:right w:val="single" w:sz="4" w:space="0" w:color="000000"/>
            </w:tcBorders>
            <w:shd w:val="clear" w:color="000000" w:fill="FFFFFF"/>
            <w:vAlign w:val="center"/>
          </w:tcPr>
          <w:p w14:paraId="1820E426" w14:textId="77777777" w:rsidR="00A546FD" w:rsidRDefault="003557DA">
            <w:pPr>
              <w:widowControl w:val="0"/>
              <w:rPr>
                <w:rFonts w:cs="Arial"/>
                <w:b/>
                <w:bCs/>
                <w:color w:val="000000"/>
                <w:sz w:val="18"/>
                <w:szCs w:val="18"/>
              </w:rPr>
            </w:pPr>
            <w:r>
              <w:rPr>
                <w:rFonts w:cs="Arial"/>
                <w:b/>
                <w:bCs/>
                <w:color w:val="000000"/>
                <w:sz w:val="18"/>
                <w:szCs w:val="18"/>
              </w:rPr>
              <w:t>SUBTOTAL COM REFINANCIAMENTO</w:t>
            </w:r>
          </w:p>
        </w:tc>
        <w:tc>
          <w:tcPr>
            <w:tcW w:w="436" w:type="dxa"/>
            <w:tcBorders>
              <w:bottom w:val="single" w:sz="4" w:space="0" w:color="000000"/>
              <w:right w:val="single" w:sz="4" w:space="0" w:color="000000"/>
            </w:tcBorders>
            <w:shd w:val="clear" w:color="000000" w:fill="FFFFFF"/>
            <w:vAlign w:val="center"/>
          </w:tcPr>
          <w:p w14:paraId="40DD40D9" w14:textId="77777777" w:rsidR="00A546FD" w:rsidRDefault="00A546FD">
            <w:pPr>
              <w:widowControl w:val="0"/>
              <w:rPr>
                <w:rFonts w:cs="Arial"/>
                <w:b/>
                <w:bCs/>
                <w:color w:val="000000"/>
                <w:sz w:val="18"/>
                <w:szCs w:val="18"/>
              </w:rPr>
            </w:pPr>
          </w:p>
        </w:tc>
        <w:tc>
          <w:tcPr>
            <w:tcW w:w="1561" w:type="dxa"/>
            <w:tcBorders>
              <w:bottom w:val="single" w:sz="4" w:space="0" w:color="000000"/>
              <w:right w:val="single" w:sz="4" w:space="0" w:color="000000"/>
            </w:tcBorders>
            <w:shd w:val="clear" w:color="000000" w:fill="FFFFFF"/>
          </w:tcPr>
          <w:p w14:paraId="030DA3C5" w14:textId="77777777" w:rsidR="00A546FD" w:rsidRDefault="003557DA">
            <w:pPr>
              <w:widowControl w:val="0"/>
              <w:jc w:val="right"/>
              <w:rPr>
                <w:rFonts w:cs="Arial"/>
                <w:b/>
                <w:bCs/>
                <w:color w:val="000000"/>
                <w:sz w:val="18"/>
                <w:szCs w:val="18"/>
              </w:rPr>
            </w:pPr>
            <w:r>
              <w:rPr>
                <w:rFonts w:cs="Arial"/>
                <w:b/>
                <w:bCs/>
                <w:color w:val="000000"/>
                <w:sz w:val="18"/>
                <w:szCs w:val="18"/>
              </w:rPr>
              <w:t>3.437.540,00</w:t>
            </w:r>
          </w:p>
        </w:tc>
        <w:tc>
          <w:tcPr>
            <w:tcW w:w="1484" w:type="dxa"/>
            <w:tcBorders>
              <w:bottom w:val="single" w:sz="4" w:space="0" w:color="000000"/>
              <w:right w:val="single" w:sz="4" w:space="0" w:color="000000"/>
            </w:tcBorders>
            <w:shd w:val="clear" w:color="000000" w:fill="FFFFFF"/>
          </w:tcPr>
          <w:p w14:paraId="3D50755D" w14:textId="77777777" w:rsidR="00A546FD" w:rsidRDefault="003557DA">
            <w:pPr>
              <w:widowControl w:val="0"/>
              <w:jc w:val="right"/>
              <w:rPr>
                <w:rFonts w:cs="Arial"/>
                <w:b/>
                <w:bCs/>
                <w:color w:val="000000"/>
                <w:sz w:val="18"/>
                <w:szCs w:val="18"/>
              </w:rPr>
            </w:pPr>
            <w:r>
              <w:rPr>
                <w:rFonts w:cs="Arial"/>
                <w:b/>
                <w:bCs/>
                <w:color w:val="000000"/>
                <w:sz w:val="18"/>
                <w:szCs w:val="18"/>
              </w:rPr>
              <w:t>3.437.540,00</w:t>
            </w:r>
          </w:p>
        </w:tc>
        <w:tc>
          <w:tcPr>
            <w:tcW w:w="1542" w:type="dxa"/>
            <w:tcBorders>
              <w:top w:val="single" w:sz="4" w:space="0" w:color="000000"/>
              <w:left w:val="single" w:sz="4" w:space="0" w:color="000000"/>
              <w:bottom w:val="single" w:sz="4" w:space="0" w:color="000000"/>
              <w:right w:val="single" w:sz="4" w:space="0" w:color="000000"/>
            </w:tcBorders>
            <w:shd w:val="clear" w:color="000000" w:fill="FFFFFF"/>
          </w:tcPr>
          <w:p w14:paraId="52B33E7D" w14:textId="77777777" w:rsidR="00A546FD" w:rsidRDefault="003557DA">
            <w:pPr>
              <w:widowControl w:val="0"/>
              <w:jc w:val="right"/>
              <w:rPr>
                <w:rFonts w:cs="Arial"/>
                <w:b/>
                <w:bCs/>
                <w:color w:val="000000"/>
                <w:sz w:val="18"/>
                <w:szCs w:val="18"/>
              </w:rPr>
            </w:pPr>
            <w:r>
              <w:rPr>
                <w:rFonts w:cs="Arial"/>
                <w:b/>
                <w:bCs/>
                <w:color w:val="000000"/>
                <w:sz w:val="18"/>
                <w:szCs w:val="18"/>
              </w:rPr>
              <w:t>2.227.250,56</w:t>
            </w:r>
          </w:p>
        </w:tc>
        <w:tc>
          <w:tcPr>
            <w:tcW w:w="1542" w:type="dxa"/>
            <w:tcBorders>
              <w:top w:val="single" w:sz="4" w:space="0" w:color="000000"/>
              <w:left w:val="single" w:sz="4" w:space="0" w:color="000000"/>
              <w:bottom w:val="single" w:sz="4" w:space="0" w:color="000000"/>
              <w:right w:val="single" w:sz="4" w:space="0" w:color="000000"/>
            </w:tcBorders>
            <w:shd w:val="clear" w:color="000000" w:fill="FFFFFF"/>
          </w:tcPr>
          <w:p w14:paraId="417119C0" w14:textId="77777777" w:rsidR="00A546FD" w:rsidRDefault="003557DA">
            <w:pPr>
              <w:widowControl w:val="0"/>
              <w:jc w:val="right"/>
              <w:rPr>
                <w:rFonts w:cs="Arial"/>
                <w:b/>
                <w:bCs/>
                <w:color w:val="000000"/>
                <w:sz w:val="18"/>
                <w:szCs w:val="18"/>
              </w:rPr>
            </w:pPr>
            <w:r>
              <w:rPr>
                <w:rFonts w:cs="Arial"/>
                <w:b/>
                <w:bCs/>
                <w:color w:val="000000"/>
                <w:sz w:val="18"/>
                <w:szCs w:val="18"/>
              </w:rPr>
              <w:t>-1.210.289,44</w:t>
            </w:r>
          </w:p>
        </w:tc>
      </w:tr>
      <w:tr w:rsidR="00A546FD" w14:paraId="5728F3B8" w14:textId="77777777">
        <w:trPr>
          <w:trHeight w:val="255"/>
        </w:trPr>
        <w:tc>
          <w:tcPr>
            <w:tcW w:w="4520" w:type="dxa"/>
            <w:tcBorders>
              <w:left w:val="single" w:sz="4" w:space="0" w:color="000000"/>
              <w:right w:val="single" w:sz="4" w:space="0" w:color="000000"/>
            </w:tcBorders>
            <w:shd w:val="clear" w:color="000000" w:fill="FFFFFF"/>
            <w:vAlign w:val="center"/>
          </w:tcPr>
          <w:p w14:paraId="3000EC50" w14:textId="77777777" w:rsidR="00A546FD" w:rsidRDefault="003557DA">
            <w:pPr>
              <w:widowControl w:val="0"/>
              <w:rPr>
                <w:rFonts w:cs="Arial"/>
                <w:b/>
                <w:bCs/>
                <w:color w:val="000000"/>
                <w:sz w:val="18"/>
                <w:szCs w:val="18"/>
              </w:rPr>
            </w:pPr>
            <w:r>
              <w:rPr>
                <w:rFonts w:cs="Arial"/>
                <w:b/>
                <w:bCs/>
                <w:color w:val="000000"/>
                <w:sz w:val="18"/>
                <w:szCs w:val="18"/>
              </w:rPr>
              <w:t>DÉFICIT</w:t>
            </w:r>
          </w:p>
        </w:tc>
        <w:tc>
          <w:tcPr>
            <w:tcW w:w="436" w:type="dxa"/>
            <w:tcBorders>
              <w:right w:val="single" w:sz="4" w:space="0" w:color="000000"/>
            </w:tcBorders>
            <w:shd w:val="clear" w:color="000000" w:fill="FFFFFF"/>
            <w:vAlign w:val="center"/>
          </w:tcPr>
          <w:p w14:paraId="2E767FCC" w14:textId="77777777" w:rsidR="00A546FD" w:rsidRDefault="00A546FD">
            <w:pPr>
              <w:widowControl w:val="0"/>
              <w:rPr>
                <w:rFonts w:cs="Arial"/>
                <w:b/>
                <w:bCs/>
                <w:color w:val="000000"/>
                <w:sz w:val="18"/>
                <w:szCs w:val="18"/>
              </w:rPr>
            </w:pPr>
          </w:p>
        </w:tc>
        <w:tc>
          <w:tcPr>
            <w:tcW w:w="1561" w:type="dxa"/>
            <w:tcBorders>
              <w:right w:val="single" w:sz="4" w:space="0" w:color="000000"/>
            </w:tcBorders>
            <w:shd w:val="clear" w:color="000000" w:fill="FFFFFF"/>
            <w:vAlign w:val="center"/>
          </w:tcPr>
          <w:p w14:paraId="13117A92" w14:textId="77777777" w:rsidR="00A546FD" w:rsidRDefault="00A546FD">
            <w:pPr>
              <w:widowControl w:val="0"/>
              <w:jc w:val="right"/>
              <w:rPr>
                <w:rFonts w:cs="Arial"/>
                <w:color w:val="000000"/>
                <w:sz w:val="18"/>
                <w:szCs w:val="18"/>
              </w:rPr>
            </w:pPr>
          </w:p>
        </w:tc>
        <w:tc>
          <w:tcPr>
            <w:tcW w:w="1484" w:type="dxa"/>
            <w:tcBorders>
              <w:right w:val="single" w:sz="4" w:space="0" w:color="000000"/>
            </w:tcBorders>
            <w:shd w:val="clear" w:color="000000" w:fill="FFFFFF"/>
            <w:vAlign w:val="center"/>
          </w:tcPr>
          <w:p w14:paraId="2097F521" w14:textId="77777777" w:rsidR="00A546FD" w:rsidRDefault="00A546FD">
            <w:pPr>
              <w:widowControl w:val="0"/>
              <w:jc w:val="right"/>
              <w:rPr>
                <w:rFonts w:cs="Arial"/>
                <w:color w:val="000000"/>
                <w:sz w:val="18"/>
                <w:szCs w:val="18"/>
              </w:rPr>
            </w:pPr>
          </w:p>
        </w:tc>
        <w:tc>
          <w:tcPr>
            <w:tcW w:w="1542" w:type="dxa"/>
            <w:tcBorders>
              <w:left w:val="single" w:sz="4" w:space="0" w:color="000000"/>
              <w:right w:val="single" w:sz="4" w:space="0" w:color="000000"/>
            </w:tcBorders>
            <w:shd w:val="clear" w:color="000000" w:fill="FFFFFF"/>
          </w:tcPr>
          <w:p w14:paraId="00A3AE69" w14:textId="77777777" w:rsidR="00A546FD" w:rsidRDefault="003557DA">
            <w:pPr>
              <w:widowControl w:val="0"/>
              <w:jc w:val="right"/>
              <w:rPr>
                <w:rFonts w:cs="Arial"/>
                <w:b/>
                <w:bCs/>
                <w:color w:val="000000"/>
                <w:sz w:val="18"/>
                <w:szCs w:val="18"/>
              </w:rPr>
            </w:pPr>
            <w:r>
              <w:rPr>
                <w:rFonts w:cs="Arial"/>
                <w:b/>
                <w:bCs/>
                <w:color w:val="000000"/>
                <w:sz w:val="18"/>
                <w:szCs w:val="18"/>
              </w:rPr>
              <w:t>468.465.082,15</w:t>
            </w:r>
          </w:p>
        </w:tc>
        <w:tc>
          <w:tcPr>
            <w:tcW w:w="1542" w:type="dxa"/>
            <w:tcBorders>
              <w:left w:val="single" w:sz="4" w:space="0" w:color="000000"/>
              <w:right w:val="single" w:sz="4" w:space="0" w:color="000000"/>
            </w:tcBorders>
            <w:shd w:val="clear" w:color="000000" w:fill="FFFFFF"/>
          </w:tcPr>
          <w:p w14:paraId="2266A732" w14:textId="77777777" w:rsidR="00A546FD" w:rsidRDefault="003557DA">
            <w:pPr>
              <w:widowControl w:val="0"/>
              <w:jc w:val="right"/>
              <w:rPr>
                <w:rFonts w:cs="Arial"/>
                <w:b/>
                <w:bCs/>
                <w:color w:val="000000"/>
                <w:sz w:val="18"/>
                <w:szCs w:val="18"/>
              </w:rPr>
            </w:pPr>
            <w:r>
              <w:rPr>
                <w:rFonts w:cs="Arial"/>
                <w:b/>
                <w:bCs/>
                <w:color w:val="000000"/>
                <w:sz w:val="18"/>
                <w:szCs w:val="18"/>
              </w:rPr>
              <w:t>468.465.082,15</w:t>
            </w:r>
          </w:p>
        </w:tc>
      </w:tr>
      <w:tr w:rsidR="00A546FD" w14:paraId="2D4D1574" w14:textId="77777777">
        <w:trPr>
          <w:trHeight w:val="255"/>
        </w:trPr>
        <w:tc>
          <w:tcPr>
            <w:tcW w:w="452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91AB4EB" w14:textId="77777777" w:rsidR="00A546FD" w:rsidRDefault="003557DA">
            <w:pPr>
              <w:widowControl w:val="0"/>
              <w:rPr>
                <w:rFonts w:cs="Arial"/>
                <w:b/>
                <w:bCs/>
                <w:color w:val="000000"/>
                <w:sz w:val="18"/>
                <w:szCs w:val="18"/>
              </w:rPr>
            </w:pPr>
            <w:r>
              <w:rPr>
                <w:rFonts w:cs="Arial"/>
                <w:b/>
                <w:bCs/>
                <w:color w:val="000000"/>
                <w:sz w:val="18"/>
                <w:szCs w:val="18"/>
              </w:rPr>
              <w:t>TOTAL</w:t>
            </w:r>
          </w:p>
        </w:tc>
        <w:tc>
          <w:tcPr>
            <w:tcW w:w="436" w:type="dxa"/>
            <w:tcBorders>
              <w:top w:val="single" w:sz="4" w:space="0" w:color="000000"/>
              <w:bottom w:val="single" w:sz="4" w:space="0" w:color="000000"/>
              <w:right w:val="single" w:sz="4" w:space="0" w:color="000000"/>
            </w:tcBorders>
            <w:shd w:val="clear" w:color="000000" w:fill="FFFFFF"/>
            <w:vAlign w:val="center"/>
          </w:tcPr>
          <w:p w14:paraId="709B8012" w14:textId="77777777" w:rsidR="00A546FD" w:rsidRDefault="00A546FD">
            <w:pPr>
              <w:widowControl w:val="0"/>
              <w:rPr>
                <w:rFonts w:cs="Arial"/>
                <w:b/>
                <w:bCs/>
                <w:color w:val="000000"/>
                <w:sz w:val="18"/>
                <w:szCs w:val="18"/>
              </w:rPr>
            </w:pPr>
          </w:p>
        </w:tc>
        <w:tc>
          <w:tcPr>
            <w:tcW w:w="1561" w:type="dxa"/>
            <w:tcBorders>
              <w:top w:val="single" w:sz="4" w:space="0" w:color="000000"/>
              <w:bottom w:val="single" w:sz="4" w:space="0" w:color="000000"/>
              <w:right w:val="single" w:sz="4" w:space="0" w:color="000000"/>
            </w:tcBorders>
            <w:shd w:val="clear" w:color="000000" w:fill="FFFFFF"/>
          </w:tcPr>
          <w:p w14:paraId="188D378A" w14:textId="77777777" w:rsidR="00A546FD" w:rsidRDefault="003557DA">
            <w:pPr>
              <w:widowControl w:val="0"/>
              <w:jc w:val="right"/>
              <w:rPr>
                <w:rFonts w:cs="Arial"/>
                <w:b/>
                <w:bCs/>
                <w:color w:val="000000"/>
                <w:sz w:val="18"/>
                <w:szCs w:val="18"/>
              </w:rPr>
            </w:pPr>
            <w:r>
              <w:rPr>
                <w:rFonts w:cs="Arial"/>
                <w:b/>
                <w:bCs/>
                <w:color w:val="000000"/>
                <w:sz w:val="18"/>
                <w:szCs w:val="18"/>
              </w:rPr>
              <w:t>3.437.540,00</w:t>
            </w:r>
          </w:p>
        </w:tc>
        <w:tc>
          <w:tcPr>
            <w:tcW w:w="1484" w:type="dxa"/>
            <w:tcBorders>
              <w:top w:val="single" w:sz="4" w:space="0" w:color="000000"/>
              <w:bottom w:val="single" w:sz="4" w:space="0" w:color="000000"/>
              <w:right w:val="single" w:sz="4" w:space="0" w:color="000000"/>
            </w:tcBorders>
            <w:shd w:val="clear" w:color="000000" w:fill="FFFFFF"/>
          </w:tcPr>
          <w:p w14:paraId="7C986C7D" w14:textId="77777777" w:rsidR="00A546FD" w:rsidRDefault="003557DA">
            <w:pPr>
              <w:widowControl w:val="0"/>
              <w:jc w:val="right"/>
              <w:rPr>
                <w:rFonts w:cs="Arial"/>
                <w:b/>
                <w:bCs/>
                <w:color w:val="000000"/>
                <w:sz w:val="18"/>
                <w:szCs w:val="18"/>
              </w:rPr>
            </w:pPr>
            <w:r>
              <w:rPr>
                <w:rFonts w:cs="Arial"/>
                <w:b/>
                <w:bCs/>
                <w:color w:val="000000"/>
                <w:sz w:val="18"/>
                <w:szCs w:val="18"/>
              </w:rPr>
              <w:t>3.437.540,00</w:t>
            </w:r>
          </w:p>
        </w:tc>
        <w:tc>
          <w:tcPr>
            <w:tcW w:w="1542" w:type="dxa"/>
            <w:tcBorders>
              <w:top w:val="single" w:sz="4" w:space="0" w:color="000000"/>
              <w:left w:val="single" w:sz="4" w:space="0" w:color="000000"/>
              <w:bottom w:val="single" w:sz="4" w:space="0" w:color="000000"/>
              <w:right w:val="single" w:sz="4" w:space="0" w:color="000000"/>
            </w:tcBorders>
            <w:shd w:val="clear" w:color="000000" w:fill="FFFFFF"/>
          </w:tcPr>
          <w:p w14:paraId="7E8702EC" w14:textId="77777777" w:rsidR="00A546FD" w:rsidRDefault="003557DA">
            <w:pPr>
              <w:widowControl w:val="0"/>
              <w:jc w:val="right"/>
              <w:rPr>
                <w:rFonts w:cs="Arial"/>
                <w:b/>
                <w:bCs/>
                <w:color w:val="000000"/>
                <w:sz w:val="18"/>
                <w:szCs w:val="18"/>
              </w:rPr>
            </w:pPr>
            <w:r>
              <w:rPr>
                <w:rFonts w:cs="Arial"/>
                <w:b/>
                <w:bCs/>
                <w:color w:val="000000"/>
                <w:sz w:val="18"/>
                <w:szCs w:val="18"/>
              </w:rPr>
              <w:t>470.692.332,71</w:t>
            </w:r>
          </w:p>
        </w:tc>
        <w:tc>
          <w:tcPr>
            <w:tcW w:w="1542" w:type="dxa"/>
            <w:tcBorders>
              <w:top w:val="single" w:sz="4" w:space="0" w:color="000000"/>
              <w:left w:val="single" w:sz="4" w:space="0" w:color="000000"/>
              <w:bottom w:val="single" w:sz="4" w:space="0" w:color="000000"/>
              <w:right w:val="single" w:sz="4" w:space="0" w:color="000000"/>
            </w:tcBorders>
            <w:shd w:val="clear" w:color="000000" w:fill="FFFFFF"/>
          </w:tcPr>
          <w:p w14:paraId="1C882055" w14:textId="77777777" w:rsidR="00A546FD" w:rsidRDefault="003557DA">
            <w:pPr>
              <w:widowControl w:val="0"/>
              <w:jc w:val="right"/>
              <w:rPr>
                <w:rFonts w:cs="Arial"/>
                <w:b/>
                <w:bCs/>
                <w:color w:val="000000"/>
                <w:sz w:val="18"/>
                <w:szCs w:val="18"/>
              </w:rPr>
            </w:pPr>
            <w:r>
              <w:rPr>
                <w:rFonts w:cs="Arial"/>
                <w:b/>
                <w:bCs/>
                <w:color w:val="000000"/>
                <w:sz w:val="18"/>
                <w:szCs w:val="18"/>
              </w:rPr>
              <w:t>467.254.792,71</w:t>
            </w:r>
          </w:p>
        </w:tc>
      </w:tr>
      <w:tr w:rsidR="00A546FD" w14:paraId="443A9FCE" w14:textId="77777777">
        <w:trPr>
          <w:trHeight w:val="255"/>
        </w:trPr>
        <w:tc>
          <w:tcPr>
            <w:tcW w:w="4520" w:type="dxa"/>
            <w:tcBorders>
              <w:top w:val="single" w:sz="4" w:space="0" w:color="000000"/>
              <w:left w:val="single" w:sz="4" w:space="0" w:color="000000"/>
              <w:bottom w:val="single" w:sz="4" w:space="0" w:color="000000"/>
              <w:right w:val="single" w:sz="4" w:space="0" w:color="000000"/>
            </w:tcBorders>
            <w:shd w:val="clear" w:color="000000" w:fill="FFFFFF"/>
          </w:tcPr>
          <w:p w14:paraId="013CBBF1" w14:textId="77777777" w:rsidR="00A546FD" w:rsidRDefault="003557DA">
            <w:pPr>
              <w:widowControl w:val="0"/>
              <w:rPr>
                <w:rFonts w:cs="Arial"/>
                <w:b/>
                <w:bCs/>
                <w:color w:val="000000"/>
                <w:sz w:val="18"/>
                <w:szCs w:val="18"/>
              </w:rPr>
            </w:pPr>
            <w:r>
              <w:rPr>
                <w:rFonts w:cs="Arial"/>
                <w:b/>
                <w:bCs/>
                <w:color w:val="000000"/>
                <w:sz w:val="18"/>
                <w:szCs w:val="18"/>
              </w:rPr>
              <w:t>CRÉDITOS ADICIONAIS ABERTOS</w:t>
            </w:r>
          </w:p>
        </w:tc>
        <w:tc>
          <w:tcPr>
            <w:tcW w:w="436" w:type="dxa"/>
            <w:tcBorders>
              <w:top w:val="single" w:sz="4" w:space="0" w:color="000000"/>
              <w:bottom w:val="single" w:sz="4" w:space="0" w:color="000000"/>
              <w:right w:val="single" w:sz="4" w:space="0" w:color="000000"/>
            </w:tcBorders>
            <w:shd w:val="clear" w:color="000000" w:fill="FFFFFF"/>
            <w:vAlign w:val="center"/>
          </w:tcPr>
          <w:p w14:paraId="1202B3E4" w14:textId="77777777" w:rsidR="00A546FD" w:rsidRDefault="00A546FD">
            <w:pPr>
              <w:widowControl w:val="0"/>
              <w:rPr>
                <w:rFonts w:cs="Arial"/>
                <w:b/>
                <w:bCs/>
                <w:color w:val="000000"/>
                <w:sz w:val="18"/>
                <w:szCs w:val="18"/>
              </w:rPr>
            </w:pPr>
          </w:p>
        </w:tc>
        <w:tc>
          <w:tcPr>
            <w:tcW w:w="1561" w:type="dxa"/>
            <w:tcBorders>
              <w:top w:val="single" w:sz="4" w:space="0" w:color="000000"/>
              <w:bottom w:val="single" w:sz="4" w:space="0" w:color="000000"/>
              <w:right w:val="single" w:sz="4" w:space="0" w:color="000000"/>
            </w:tcBorders>
            <w:shd w:val="clear" w:color="000000" w:fill="FFFFFF"/>
          </w:tcPr>
          <w:p w14:paraId="0CBBF32C" w14:textId="77777777" w:rsidR="00A546FD" w:rsidRDefault="003557DA">
            <w:pPr>
              <w:widowControl w:val="0"/>
              <w:jc w:val="right"/>
              <w:rPr>
                <w:rFonts w:cs="Arial"/>
                <w:b/>
                <w:bCs/>
                <w:color w:val="000000"/>
                <w:sz w:val="18"/>
                <w:szCs w:val="18"/>
              </w:rPr>
            </w:pPr>
            <w:r>
              <w:rPr>
                <w:rFonts w:cs="Arial"/>
                <w:b/>
                <w:bCs/>
                <w:color w:val="000000"/>
                <w:sz w:val="18"/>
                <w:szCs w:val="18"/>
              </w:rPr>
              <w:t>-</w:t>
            </w:r>
          </w:p>
        </w:tc>
        <w:tc>
          <w:tcPr>
            <w:tcW w:w="1484" w:type="dxa"/>
            <w:tcBorders>
              <w:top w:val="single" w:sz="4" w:space="0" w:color="000000"/>
              <w:bottom w:val="single" w:sz="4" w:space="0" w:color="000000"/>
              <w:right w:val="single" w:sz="4" w:space="0" w:color="000000"/>
            </w:tcBorders>
            <w:shd w:val="clear" w:color="000000" w:fill="FFFFFF"/>
          </w:tcPr>
          <w:p w14:paraId="216C8696" w14:textId="77777777" w:rsidR="00A546FD" w:rsidRDefault="003557DA">
            <w:pPr>
              <w:widowControl w:val="0"/>
              <w:jc w:val="right"/>
              <w:rPr>
                <w:rFonts w:cs="Arial"/>
                <w:b/>
                <w:bCs/>
                <w:color w:val="000000"/>
                <w:sz w:val="18"/>
                <w:szCs w:val="18"/>
              </w:rPr>
            </w:pPr>
            <w:r>
              <w:rPr>
                <w:rFonts w:cs="Arial"/>
                <w:b/>
                <w:bCs/>
                <w:color w:val="000000"/>
                <w:sz w:val="18"/>
                <w:szCs w:val="18"/>
              </w:rPr>
              <w:t>8.936.541,00</w:t>
            </w:r>
          </w:p>
        </w:tc>
        <w:tc>
          <w:tcPr>
            <w:tcW w:w="1542" w:type="dxa"/>
            <w:tcBorders>
              <w:top w:val="single" w:sz="4" w:space="0" w:color="000000"/>
              <w:left w:val="single" w:sz="4" w:space="0" w:color="000000"/>
              <w:bottom w:val="single" w:sz="4" w:space="0" w:color="000000"/>
              <w:right w:val="single" w:sz="4" w:space="0" w:color="000000"/>
            </w:tcBorders>
            <w:shd w:val="clear" w:color="000000" w:fill="FFFFFF"/>
          </w:tcPr>
          <w:p w14:paraId="5B73EF09" w14:textId="77777777" w:rsidR="00A546FD" w:rsidRDefault="003557DA">
            <w:pPr>
              <w:widowControl w:val="0"/>
              <w:jc w:val="right"/>
              <w:rPr>
                <w:rFonts w:cs="Arial"/>
                <w:b/>
                <w:bCs/>
                <w:color w:val="000000"/>
                <w:sz w:val="18"/>
                <w:szCs w:val="18"/>
              </w:rPr>
            </w:pPr>
            <w:r>
              <w:rPr>
                <w:rFonts w:cs="Arial"/>
                <w:b/>
                <w:bCs/>
                <w:color w:val="000000"/>
                <w:sz w:val="18"/>
                <w:szCs w:val="18"/>
              </w:rPr>
              <w:t>-</w:t>
            </w:r>
          </w:p>
        </w:tc>
        <w:tc>
          <w:tcPr>
            <w:tcW w:w="1542" w:type="dxa"/>
            <w:tcBorders>
              <w:top w:val="single" w:sz="4" w:space="0" w:color="000000"/>
              <w:left w:val="single" w:sz="4" w:space="0" w:color="000000"/>
              <w:bottom w:val="single" w:sz="4" w:space="0" w:color="000000"/>
              <w:right w:val="single" w:sz="4" w:space="0" w:color="000000"/>
            </w:tcBorders>
            <w:shd w:val="clear" w:color="000000" w:fill="FFFFFF"/>
          </w:tcPr>
          <w:p w14:paraId="09A619DB" w14:textId="77777777" w:rsidR="00A546FD" w:rsidRDefault="003557DA">
            <w:pPr>
              <w:widowControl w:val="0"/>
              <w:jc w:val="right"/>
              <w:rPr>
                <w:rFonts w:cs="Arial"/>
                <w:b/>
                <w:bCs/>
                <w:color w:val="000000"/>
                <w:sz w:val="18"/>
                <w:szCs w:val="18"/>
              </w:rPr>
            </w:pPr>
            <w:r>
              <w:rPr>
                <w:rFonts w:cs="Arial"/>
                <w:b/>
                <w:bCs/>
                <w:color w:val="000000"/>
                <w:sz w:val="18"/>
                <w:szCs w:val="18"/>
              </w:rPr>
              <w:t>-8.936.541,00</w:t>
            </w:r>
          </w:p>
        </w:tc>
      </w:tr>
      <w:tr w:rsidR="00A546FD" w14:paraId="14CAEA6E" w14:textId="77777777">
        <w:trPr>
          <w:trHeight w:val="255"/>
        </w:trPr>
        <w:tc>
          <w:tcPr>
            <w:tcW w:w="4520" w:type="dxa"/>
            <w:tcBorders>
              <w:top w:val="single" w:sz="4" w:space="0" w:color="000000"/>
              <w:left w:val="single" w:sz="4" w:space="0" w:color="000000"/>
              <w:bottom w:val="single" w:sz="4" w:space="0" w:color="000000"/>
              <w:right w:val="single" w:sz="4" w:space="0" w:color="000000"/>
            </w:tcBorders>
            <w:shd w:val="clear" w:color="000000" w:fill="FFFFFF"/>
          </w:tcPr>
          <w:p w14:paraId="181172FC" w14:textId="77777777" w:rsidR="00A546FD" w:rsidRDefault="003557DA">
            <w:pPr>
              <w:widowControl w:val="0"/>
              <w:rPr>
                <w:rFonts w:cs="Arial"/>
                <w:b/>
                <w:bCs/>
                <w:color w:val="000000"/>
                <w:sz w:val="18"/>
                <w:szCs w:val="18"/>
              </w:rPr>
            </w:pPr>
            <w:r>
              <w:rPr>
                <w:rFonts w:cs="Arial"/>
                <w:color w:val="000000"/>
                <w:sz w:val="18"/>
                <w:szCs w:val="18"/>
              </w:rPr>
              <w:t xml:space="preserve">    Excesso de Arrecadação</w:t>
            </w:r>
          </w:p>
        </w:tc>
        <w:tc>
          <w:tcPr>
            <w:tcW w:w="436" w:type="dxa"/>
            <w:tcBorders>
              <w:top w:val="single" w:sz="4" w:space="0" w:color="000000"/>
              <w:bottom w:val="single" w:sz="4" w:space="0" w:color="000000"/>
              <w:right w:val="single" w:sz="4" w:space="0" w:color="000000"/>
            </w:tcBorders>
            <w:shd w:val="clear" w:color="000000" w:fill="FFFFFF"/>
            <w:vAlign w:val="center"/>
          </w:tcPr>
          <w:p w14:paraId="7074FC85" w14:textId="77777777" w:rsidR="00A546FD" w:rsidRDefault="00A546FD">
            <w:pPr>
              <w:widowControl w:val="0"/>
              <w:rPr>
                <w:rFonts w:cs="Arial"/>
                <w:b/>
                <w:bCs/>
                <w:color w:val="000000"/>
                <w:sz w:val="18"/>
                <w:szCs w:val="18"/>
              </w:rPr>
            </w:pPr>
          </w:p>
        </w:tc>
        <w:tc>
          <w:tcPr>
            <w:tcW w:w="1561" w:type="dxa"/>
            <w:tcBorders>
              <w:top w:val="single" w:sz="4" w:space="0" w:color="000000"/>
              <w:bottom w:val="single" w:sz="4" w:space="0" w:color="000000"/>
              <w:right w:val="single" w:sz="4" w:space="0" w:color="000000"/>
            </w:tcBorders>
            <w:shd w:val="clear" w:color="000000" w:fill="FFFFFF"/>
          </w:tcPr>
          <w:p w14:paraId="53086563" w14:textId="77777777" w:rsidR="00A546FD" w:rsidRDefault="003557DA">
            <w:pPr>
              <w:widowControl w:val="0"/>
              <w:jc w:val="right"/>
              <w:rPr>
                <w:rFonts w:cs="Arial"/>
                <w:b/>
                <w:bCs/>
                <w:color w:val="000000"/>
                <w:sz w:val="18"/>
                <w:szCs w:val="18"/>
              </w:rPr>
            </w:pPr>
            <w:r>
              <w:rPr>
                <w:rFonts w:cs="Arial"/>
                <w:b/>
                <w:bCs/>
                <w:color w:val="000000"/>
                <w:sz w:val="18"/>
                <w:szCs w:val="18"/>
              </w:rPr>
              <w:t>-</w:t>
            </w:r>
          </w:p>
        </w:tc>
        <w:tc>
          <w:tcPr>
            <w:tcW w:w="1484" w:type="dxa"/>
            <w:tcBorders>
              <w:top w:val="single" w:sz="4" w:space="0" w:color="000000"/>
              <w:bottom w:val="single" w:sz="4" w:space="0" w:color="000000"/>
              <w:right w:val="single" w:sz="4" w:space="0" w:color="000000"/>
            </w:tcBorders>
            <w:shd w:val="clear" w:color="000000" w:fill="FFFFFF"/>
          </w:tcPr>
          <w:p w14:paraId="04267689" w14:textId="77777777" w:rsidR="00A546FD" w:rsidRDefault="003557DA">
            <w:pPr>
              <w:widowControl w:val="0"/>
              <w:jc w:val="right"/>
              <w:rPr>
                <w:rFonts w:cs="Arial"/>
                <w:color w:val="000000"/>
                <w:sz w:val="18"/>
                <w:szCs w:val="18"/>
              </w:rPr>
            </w:pPr>
            <w:r>
              <w:rPr>
                <w:rFonts w:cs="Arial"/>
                <w:color w:val="000000"/>
                <w:sz w:val="18"/>
                <w:szCs w:val="18"/>
              </w:rPr>
              <w:t>2.449.471,00</w:t>
            </w:r>
          </w:p>
        </w:tc>
        <w:tc>
          <w:tcPr>
            <w:tcW w:w="1542" w:type="dxa"/>
            <w:tcBorders>
              <w:top w:val="single" w:sz="4" w:space="0" w:color="000000"/>
              <w:left w:val="single" w:sz="4" w:space="0" w:color="000000"/>
              <w:bottom w:val="single" w:sz="4" w:space="0" w:color="000000"/>
              <w:right w:val="single" w:sz="4" w:space="0" w:color="000000"/>
            </w:tcBorders>
            <w:shd w:val="clear" w:color="000000" w:fill="FFFFFF"/>
          </w:tcPr>
          <w:p w14:paraId="529E2B01" w14:textId="77777777" w:rsidR="00A546FD" w:rsidRDefault="003557DA">
            <w:pPr>
              <w:widowControl w:val="0"/>
              <w:jc w:val="right"/>
              <w:rPr>
                <w:rFonts w:cs="Arial"/>
                <w:b/>
                <w:bCs/>
                <w:color w:val="000000"/>
                <w:sz w:val="18"/>
                <w:szCs w:val="18"/>
              </w:rPr>
            </w:pPr>
            <w:r>
              <w:rPr>
                <w:rFonts w:cs="Arial"/>
                <w:b/>
                <w:bCs/>
                <w:color w:val="000000"/>
                <w:sz w:val="18"/>
                <w:szCs w:val="18"/>
              </w:rPr>
              <w:t>-</w:t>
            </w:r>
          </w:p>
        </w:tc>
        <w:tc>
          <w:tcPr>
            <w:tcW w:w="1542" w:type="dxa"/>
            <w:tcBorders>
              <w:top w:val="single" w:sz="4" w:space="0" w:color="000000"/>
              <w:left w:val="single" w:sz="4" w:space="0" w:color="000000"/>
              <w:bottom w:val="single" w:sz="4" w:space="0" w:color="000000"/>
              <w:right w:val="single" w:sz="4" w:space="0" w:color="000000"/>
            </w:tcBorders>
            <w:shd w:val="clear" w:color="000000" w:fill="FFFFFF"/>
          </w:tcPr>
          <w:p w14:paraId="18E498E9" w14:textId="77777777" w:rsidR="00A546FD" w:rsidRDefault="003557DA">
            <w:pPr>
              <w:widowControl w:val="0"/>
              <w:jc w:val="right"/>
              <w:rPr>
                <w:rFonts w:cs="Arial"/>
                <w:b/>
                <w:bCs/>
                <w:color w:val="000000"/>
                <w:sz w:val="18"/>
                <w:szCs w:val="18"/>
              </w:rPr>
            </w:pPr>
            <w:r>
              <w:rPr>
                <w:rFonts w:cs="Arial"/>
                <w:b/>
                <w:bCs/>
                <w:color w:val="000000"/>
                <w:sz w:val="18"/>
                <w:szCs w:val="18"/>
              </w:rPr>
              <w:t>-</w:t>
            </w:r>
          </w:p>
        </w:tc>
      </w:tr>
      <w:tr w:rsidR="00A546FD" w14:paraId="6130598B" w14:textId="77777777">
        <w:trPr>
          <w:trHeight w:val="255"/>
        </w:trPr>
        <w:tc>
          <w:tcPr>
            <w:tcW w:w="4520" w:type="dxa"/>
            <w:tcBorders>
              <w:top w:val="single" w:sz="4" w:space="0" w:color="000000"/>
              <w:left w:val="single" w:sz="4" w:space="0" w:color="000000"/>
              <w:bottom w:val="single" w:sz="4" w:space="0" w:color="000000"/>
              <w:right w:val="single" w:sz="4" w:space="0" w:color="000000"/>
            </w:tcBorders>
            <w:shd w:val="clear" w:color="000000" w:fill="FFFFFF"/>
          </w:tcPr>
          <w:p w14:paraId="479031E3" w14:textId="77777777" w:rsidR="00A546FD" w:rsidRDefault="003557DA">
            <w:pPr>
              <w:widowControl w:val="0"/>
              <w:rPr>
                <w:rFonts w:cs="Arial"/>
                <w:b/>
                <w:bCs/>
                <w:color w:val="000000"/>
                <w:sz w:val="18"/>
                <w:szCs w:val="18"/>
              </w:rPr>
            </w:pPr>
            <w:r>
              <w:rPr>
                <w:rFonts w:cs="Arial"/>
                <w:color w:val="000000"/>
                <w:sz w:val="18"/>
                <w:szCs w:val="18"/>
              </w:rPr>
              <w:t xml:space="preserve">    Créditos Cancelados</w:t>
            </w:r>
          </w:p>
        </w:tc>
        <w:tc>
          <w:tcPr>
            <w:tcW w:w="436" w:type="dxa"/>
            <w:tcBorders>
              <w:top w:val="single" w:sz="4" w:space="0" w:color="000000"/>
              <w:bottom w:val="single" w:sz="4" w:space="0" w:color="000000"/>
              <w:right w:val="single" w:sz="4" w:space="0" w:color="000000"/>
            </w:tcBorders>
            <w:shd w:val="clear" w:color="000000" w:fill="FFFFFF"/>
            <w:vAlign w:val="center"/>
          </w:tcPr>
          <w:p w14:paraId="01D6A696" w14:textId="77777777" w:rsidR="00A546FD" w:rsidRDefault="00A546FD">
            <w:pPr>
              <w:widowControl w:val="0"/>
              <w:rPr>
                <w:rFonts w:cs="Arial"/>
                <w:b/>
                <w:bCs/>
                <w:color w:val="000000"/>
                <w:sz w:val="18"/>
                <w:szCs w:val="18"/>
              </w:rPr>
            </w:pPr>
          </w:p>
        </w:tc>
        <w:tc>
          <w:tcPr>
            <w:tcW w:w="1561" w:type="dxa"/>
            <w:tcBorders>
              <w:top w:val="single" w:sz="4" w:space="0" w:color="000000"/>
              <w:bottom w:val="single" w:sz="4" w:space="0" w:color="000000"/>
              <w:right w:val="single" w:sz="4" w:space="0" w:color="000000"/>
            </w:tcBorders>
            <w:shd w:val="clear" w:color="000000" w:fill="FFFFFF"/>
          </w:tcPr>
          <w:p w14:paraId="22C18928" w14:textId="77777777" w:rsidR="00A546FD" w:rsidRDefault="003557DA">
            <w:pPr>
              <w:widowControl w:val="0"/>
              <w:jc w:val="right"/>
              <w:rPr>
                <w:rFonts w:cs="Arial"/>
                <w:b/>
                <w:bCs/>
                <w:color w:val="000000"/>
                <w:sz w:val="18"/>
                <w:szCs w:val="18"/>
              </w:rPr>
            </w:pPr>
            <w:r>
              <w:rPr>
                <w:rFonts w:cs="Arial"/>
                <w:b/>
                <w:bCs/>
                <w:color w:val="000000"/>
                <w:sz w:val="18"/>
                <w:szCs w:val="18"/>
              </w:rPr>
              <w:t>-</w:t>
            </w:r>
          </w:p>
        </w:tc>
        <w:tc>
          <w:tcPr>
            <w:tcW w:w="1484" w:type="dxa"/>
            <w:tcBorders>
              <w:top w:val="single" w:sz="4" w:space="0" w:color="000000"/>
              <w:bottom w:val="single" w:sz="4" w:space="0" w:color="000000"/>
              <w:right w:val="single" w:sz="4" w:space="0" w:color="000000"/>
            </w:tcBorders>
            <w:shd w:val="clear" w:color="000000" w:fill="FFFFFF"/>
          </w:tcPr>
          <w:p w14:paraId="75B79401" w14:textId="77777777" w:rsidR="00A546FD" w:rsidRDefault="003557DA">
            <w:pPr>
              <w:widowControl w:val="0"/>
              <w:jc w:val="right"/>
              <w:rPr>
                <w:rFonts w:cs="Arial"/>
                <w:color w:val="000000"/>
                <w:sz w:val="18"/>
                <w:szCs w:val="18"/>
              </w:rPr>
            </w:pPr>
            <w:r>
              <w:rPr>
                <w:rFonts w:cs="Arial"/>
                <w:color w:val="000000"/>
                <w:sz w:val="18"/>
                <w:szCs w:val="18"/>
              </w:rPr>
              <w:t>6.487.070,00</w:t>
            </w:r>
          </w:p>
        </w:tc>
        <w:tc>
          <w:tcPr>
            <w:tcW w:w="1542" w:type="dxa"/>
            <w:tcBorders>
              <w:top w:val="single" w:sz="4" w:space="0" w:color="000000"/>
              <w:left w:val="single" w:sz="4" w:space="0" w:color="000000"/>
              <w:bottom w:val="single" w:sz="4" w:space="0" w:color="000000"/>
              <w:right w:val="single" w:sz="4" w:space="0" w:color="000000"/>
            </w:tcBorders>
            <w:shd w:val="clear" w:color="000000" w:fill="FFFFFF"/>
          </w:tcPr>
          <w:p w14:paraId="1EB5DE5B" w14:textId="77777777" w:rsidR="00A546FD" w:rsidRDefault="003557DA">
            <w:pPr>
              <w:widowControl w:val="0"/>
              <w:jc w:val="right"/>
              <w:rPr>
                <w:rFonts w:cs="Arial"/>
                <w:b/>
                <w:bCs/>
                <w:color w:val="000000"/>
                <w:sz w:val="18"/>
                <w:szCs w:val="18"/>
              </w:rPr>
            </w:pPr>
            <w:r>
              <w:rPr>
                <w:rFonts w:cs="Arial"/>
                <w:b/>
                <w:bCs/>
                <w:color w:val="000000"/>
                <w:sz w:val="18"/>
                <w:szCs w:val="18"/>
              </w:rPr>
              <w:t>-</w:t>
            </w:r>
          </w:p>
        </w:tc>
        <w:tc>
          <w:tcPr>
            <w:tcW w:w="1542" w:type="dxa"/>
            <w:tcBorders>
              <w:top w:val="single" w:sz="4" w:space="0" w:color="000000"/>
              <w:left w:val="single" w:sz="4" w:space="0" w:color="000000"/>
              <w:bottom w:val="single" w:sz="4" w:space="0" w:color="000000"/>
              <w:right w:val="single" w:sz="4" w:space="0" w:color="000000"/>
            </w:tcBorders>
            <w:shd w:val="clear" w:color="000000" w:fill="FFFFFF"/>
          </w:tcPr>
          <w:p w14:paraId="4220036E" w14:textId="77777777" w:rsidR="00A546FD" w:rsidRDefault="003557DA">
            <w:pPr>
              <w:widowControl w:val="0"/>
              <w:jc w:val="right"/>
              <w:rPr>
                <w:rFonts w:cs="Arial"/>
                <w:b/>
                <w:bCs/>
                <w:color w:val="000000"/>
                <w:sz w:val="18"/>
                <w:szCs w:val="18"/>
              </w:rPr>
            </w:pPr>
            <w:r>
              <w:rPr>
                <w:rFonts w:cs="Arial"/>
                <w:b/>
                <w:bCs/>
                <w:color w:val="000000"/>
                <w:sz w:val="18"/>
                <w:szCs w:val="18"/>
              </w:rPr>
              <w:t>-</w:t>
            </w:r>
          </w:p>
        </w:tc>
      </w:tr>
    </w:tbl>
    <w:p w14:paraId="16E80762" w14:textId="77777777" w:rsidR="00A546FD" w:rsidRDefault="00A546FD">
      <w:pPr>
        <w:sectPr w:rsidR="00A546FD">
          <w:headerReference w:type="default" r:id="rId13"/>
          <w:footerReference w:type="default" r:id="rId14"/>
          <w:pgSz w:w="12240" w:h="15840"/>
          <w:pgMar w:top="1417" w:right="1183" w:bottom="1417" w:left="1701" w:header="720" w:footer="720" w:gutter="0"/>
          <w:cols w:space="720"/>
          <w:formProt w:val="0"/>
          <w:docGrid w:linePitch="326"/>
        </w:sectPr>
      </w:pPr>
    </w:p>
    <w:p w14:paraId="5E7004EE" w14:textId="77777777" w:rsidR="00A546FD" w:rsidRDefault="00A546FD">
      <w:pPr>
        <w:ind w:right="-1510"/>
        <w:jc w:val="right"/>
        <w:rPr>
          <w:rFonts w:cs="Arial"/>
          <w:sz w:val="20"/>
        </w:rPr>
      </w:pPr>
    </w:p>
    <w:p w14:paraId="0A79FF7F" w14:textId="77777777" w:rsidR="00A546FD" w:rsidRDefault="00A546FD">
      <w:pPr>
        <w:rPr>
          <w:rFonts w:cs="Arial"/>
          <w:sz w:val="20"/>
        </w:rPr>
      </w:pPr>
    </w:p>
    <w:p w14:paraId="054B673C" w14:textId="77777777" w:rsidR="00A546FD" w:rsidRDefault="00A546FD">
      <w:pPr>
        <w:rPr>
          <w:rFonts w:cs="Arial"/>
        </w:rPr>
      </w:pPr>
    </w:p>
    <w:p w14:paraId="38C40FD6" w14:textId="77777777" w:rsidR="00A546FD" w:rsidRDefault="00A546FD">
      <w:pPr>
        <w:rPr>
          <w:rFonts w:cs="Arial"/>
        </w:rPr>
      </w:pPr>
    </w:p>
    <w:p w14:paraId="54A05092" w14:textId="77777777" w:rsidR="00A546FD" w:rsidRDefault="00A546FD">
      <w:pPr>
        <w:rPr>
          <w:rFonts w:cs="Arial"/>
        </w:rPr>
      </w:pPr>
    </w:p>
    <w:p w14:paraId="253FC3FD" w14:textId="77777777" w:rsidR="00A546FD" w:rsidRDefault="00A546FD">
      <w:pPr>
        <w:rPr>
          <w:rFonts w:cs="Arial"/>
        </w:rPr>
      </w:pPr>
    </w:p>
    <w:p w14:paraId="1A4E7750" w14:textId="77777777" w:rsidR="00A546FD" w:rsidRDefault="00A546FD">
      <w:pPr>
        <w:rPr>
          <w:rFonts w:cs="Arial"/>
        </w:rPr>
      </w:pPr>
    </w:p>
    <w:p w14:paraId="4F43E698" w14:textId="77777777" w:rsidR="00A546FD" w:rsidRDefault="003557DA">
      <w:pPr>
        <w:jc w:val="center"/>
        <w:rPr>
          <w:rFonts w:cs="Arial"/>
          <w:sz w:val="18"/>
          <w:szCs w:val="18"/>
        </w:rPr>
      </w:pPr>
      <w:r>
        <w:rPr>
          <w:rFonts w:cs="Arial"/>
          <w:sz w:val="18"/>
          <w:szCs w:val="18"/>
        </w:rPr>
        <w:t xml:space="preserve">                                                        Em Reais – R$</w:t>
      </w:r>
    </w:p>
    <w:tbl>
      <w:tblPr>
        <w:tblW w:w="13521" w:type="dxa"/>
        <w:tblInd w:w="55" w:type="dxa"/>
        <w:tblLayout w:type="fixed"/>
        <w:tblCellMar>
          <w:left w:w="70" w:type="dxa"/>
          <w:right w:w="70" w:type="dxa"/>
        </w:tblCellMar>
        <w:tblLook w:val="04A0" w:firstRow="1" w:lastRow="0" w:firstColumn="1" w:lastColumn="0" w:noHBand="0" w:noVBand="1"/>
      </w:tblPr>
      <w:tblGrid>
        <w:gridCol w:w="2383"/>
        <w:gridCol w:w="412"/>
        <w:gridCol w:w="1952"/>
        <w:gridCol w:w="2011"/>
        <w:gridCol w:w="1806"/>
        <w:gridCol w:w="1667"/>
        <w:gridCol w:w="1692"/>
        <w:gridCol w:w="1598"/>
      </w:tblGrid>
      <w:tr w:rsidR="00A546FD" w14:paraId="36DC1171" w14:textId="77777777">
        <w:trPr>
          <w:trHeight w:val="276"/>
        </w:trPr>
        <w:tc>
          <w:tcPr>
            <w:tcW w:w="13519" w:type="dxa"/>
            <w:gridSpan w:val="8"/>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14:paraId="7AF22756" w14:textId="77777777" w:rsidR="00A546FD" w:rsidRDefault="003557DA">
            <w:pPr>
              <w:widowControl w:val="0"/>
              <w:jc w:val="center"/>
              <w:rPr>
                <w:rFonts w:cs="Arial"/>
                <w:b/>
                <w:color w:val="000000"/>
                <w:sz w:val="18"/>
                <w:szCs w:val="18"/>
              </w:rPr>
            </w:pPr>
            <w:r>
              <w:rPr>
                <w:rFonts w:cs="Arial"/>
                <w:b/>
                <w:color w:val="000000"/>
                <w:sz w:val="18"/>
                <w:szCs w:val="18"/>
              </w:rPr>
              <w:t>DESPESA</w:t>
            </w:r>
          </w:p>
        </w:tc>
      </w:tr>
      <w:tr w:rsidR="00A546FD" w14:paraId="1B5779E2" w14:textId="77777777">
        <w:trPr>
          <w:trHeight w:val="276"/>
        </w:trPr>
        <w:tc>
          <w:tcPr>
            <w:tcW w:w="13519" w:type="dxa"/>
            <w:gridSpan w:val="8"/>
            <w:vMerge/>
            <w:tcBorders>
              <w:top w:val="single" w:sz="4" w:space="0" w:color="000000"/>
              <w:left w:val="single" w:sz="4" w:space="0" w:color="000000"/>
              <w:bottom w:val="single" w:sz="4" w:space="0" w:color="000000"/>
              <w:right w:val="single" w:sz="4" w:space="0" w:color="000000"/>
            </w:tcBorders>
            <w:vAlign w:val="center"/>
          </w:tcPr>
          <w:p w14:paraId="3395F7FD" w14:textId="77777777" w:rsidR="00A546FD" w:rsidRDefault="00A546FD">
            <w:pPr>
              <w:widowControl w:val="0"/>
              <w:rPr>
                <w:rFonts w:cs="Arial"/>
                <w:color w:val="000000"/>
                <w:sz w:val="18"/>
                <w:szCs w:val="18"/>
              </w:rPr>
            </w:pPr>
          </w:p>
        </w:tc>
      </w:tr>
      <w:tr w:rsidR="00A546FD" w14:paraId="3779EEBB" w14:textId="77777777">
        <w:trPr>
          <w:trHeight w:val="276"/>
        </w:trPr>
        <w:tc>
          <w:tcPr>
            <w:tcW w:w="13519" w:type="dxa"/>
            <w:gridSpan w:val="8"/>
            <w:vMerge/>
            <w:tcBorders>
              <w:top w:val="single" w:sz="4" w:space="0" w:color="000000"/>
              <w:left w:val="single" w:sz="4" w:space="0" w:color="000000"/>
              <w:bottom w:val="single" w:sz="4" w:space="0" w:color="000000"/>
              <w:right w:val="single" w:sz="4" w:space="0" w:color="000000"/>
            </w:tcBorders>
            <w:vAlign w:val="center"/>
          </w:tcPr>
          <w:p w14:paraId="05EB85D5" w14:textId="77777777" w:rsidR="00A546FD" w:rsidRDefault="00A546FD">
            <w:pPr>
              <w:widowControl w:val="0"/>
              <w:rPr>
                <w:rFonts w:cs="Arial"/>
                <w:color w:val="000000"/>
                <w:sz w:val="18"/>
                <w:szCs w:val="18"/>
              </w:rPr>
            </w:pPr>
          </w:p>
        </w:tc>
      </w:tr>
      <w:tr w:rsidR="00A546FD" w14:paraId="484181FB" w14:textId="77777777">
        <w:trPr>
          <w:trHeight w:val="765"/>
        </w:trPr>
        <w:tc>
          <w:tcPr>
            <w:tcW w:w="2382" w:type="dxa"/>
            <w:tcBorders>
              <w:left w:val="single" w:sz="4" w:space="0" w:color="000000"/>
              <w:bottom w:val="single" w:sz="4" w:space="0" w:color="000000"/>
              <w:right w:val="single" w:sz="4" w:space="0" w:color="000000"/>
            </w:tcBorders>
            <w:shd w:val="clear" w:color="000000" w:fill="FFFFFF"/>
            <w:vAlign w:val="center"/>
          </w:tcPr>
          <w:p w14:paraId="5BC8582B" w14:textId="77777777" w:rsidR="00A546FD" w:rsidRDefault="003557DA">
            <w:pPr>
              <w:widowControl w:val="0"/>
              <w:jc w:val="center"/>
              <w:rPr>
                <w:rFonts w:cs="Arial"/>
                <w:b/>
                <w:bCs/>
                <w:color w:val="000000"/>
                <w:sz w:val="18"/>
                <w:szCs w:val="18"/>
              </w:rPr>
            </w:pPr>
            <w:r>
              <w:rPr>
                <w:rFonts w:cs="Arial"/>
                <w:b/>
                <w:bCs/>
                <w:color w:val="000000"/>
                <w:sz w:val="18"/>
                <w:szCs w:val="18"/>
              </w:rPr>
              <w:t>DESPESAS ORÇAMENTÁRIAS</w:t>
            </w:r>
          </w:p>
        </w:tc>
        <w:tc>
          <w:tcPr>
            <w:tcW w:w="411" w:type="dxa"/>
            <w:tcBorders>
              <w:bottom w:val="single" w:sz="4" w:space="0" w:color="000000"/>
              <w:right w:val="single" w:sz="4" w:space="0" w:color="000000"/>
            </w:tcBorders>
            <w:shd w:val="clear" w:color="000000" w:fill="FFFFFF"/>
            <w:vAlign w:val="center"/>
          </w:tcPr>
          <w:p w14:paraId="2FEB5A77" w14:textId="77777777" w:rsidR="00A546FD" w:rsidRDefault="003557DA">
            <w:pPr>
              <w:widowControl w:val="0"/>
              <w:jc w:val="center"/>
              <w:rPr>
                <w:rFonts w:cs="Arial"/>
                <w:b/>
                <w:bCs/>
                <w:color w:val="000000"/>
                <w:sz w:val="18"/>
                <w:szCs w:val="18"/>
              </w:rPr>
            </w:pPr>
            <w:r>
              <w:rPr>
                <w:rFonts w:cs="Arial"/>
                <w:b/>
                <w:bCs/>
                <w:color w:val="000000"/>
                <w:sz w:val="18"/>
                <w:szCs w:val="18"/>
              </w:rPr>
              <w:t>NE</w:t>
            </w:r>
          </w:p>
        </w:tc>
        <w:tc>
          <w:tcPr>
            <w:tcW w:w="1952" w:type="dxa"/>
            <w:tcBorders>
              <w:bottom w:val="single" w:sz="4" w:space="0" w:color="000000"/>
              <w:right w:val="single" w:sz="4" w:space="0" w:color="000000"/>
            </w:tcBorders>
            <w:shd w:val="clear" w:color="000000" w:fill="FFFFFF"/>
            <w:vAlign w:val="center"/>
          </w:tcPr>
          <w:p w14:paraId="72FA4FD5" w14:textId="77777777" w:rsidR="00A546FD" w:rsidRDefault="003557DA">
            <w:pPr>
              <w:widowControl w:val="0"/>
              <w:jc w:val="center"/>
              <w:rPr>
                <w:rFonts w:cs="Arial"/>
                <w:b/>
                <w:bCs/>
                <w:color w:val="000000"/>
                <w:sz w:val="18"/>
                <w:szCs w:val="18"/>
              </w:rPr>
            </w:pPr>
            <w:r>
              <w:rPr>
                <w:rFonts w:cs="Arial"/>
                <w:b/>
                <w:bCs/>
                <w:color w:val="000000"/>
                <w:sz w:val="18"/>
                <w:szCs w:val="18"/>
              </w:rPr>
              <w:t>DOTAÇÃO INICIAL</w:t>
            </w:r>
          </w:p>
          <w:p w14:paraId="07D59EF6" w14:textId="77777777" w:rsidR="00A546FD" w:rsidRDefault="003557DA">
            <w:pPr>
              <w:widowControl w:val="0"/>
              <w:jc w:val="center"/>
              <w:rPr>
                <w:rFonts w:cs="Arial"/>
                <w:b/>
                <w:bCs/>
                <w:color w:val="000000"/>
                <w:sz w:val="18"/>
                <w:szCs w:val="18"/>
              </w:rPr>
            </w:pPr>
            <w:r>
              <w:rPr>
                <w:rFonts w:cs="Arial"/>
                <w:b/>
                <w:bCs/>
                <w:color w:val="000000"/>
                <w:sz w:val="18"/>
                <w:szCs w:val="18"/>
              </w:rPr>
              <w:t xml:space="preserve"> (e)</w:t>
            </w:r>
          </w:p>
        </w:tc>
        <w:tc>
          <w:tcPr>
            <w:tcW w:w="2011" w:type="dxa"/>
            <w:tcBorders>
              <w:bottom w:val="single" w:sz="4" w:space="0" w:color="000000"/>
              <w:right w:val="single" w:sz="4" w:space="0" w:color="000000"/>
            </w:tcBorders>
            <w:shd w:val="clear" w:color="000000" w:fill="FFFFFF"/>
            <w:vAlign w:val="center"/>
          </w:tcPr>
          <w:p w14:paraId="293FEB28" w14:textId="77777777" w:rsidR="00A546FD" w:rsidRDefault="003557DA">
            <w:pPr>
              <w:widowControl w:val="0"/>
              <w:jc w:val="center"/>
              <w:rPr>
                <w:rFonts w:cs="Arial"/>
                <w:b/>
                <w:bCs/>
                <w:color w:val="000000"/>
                <w:sz w:val="18"/>
                <w:szCs w:val="18"/>
              </w:rPr>
            </w:pPr>
            <w:r>
              <w:rPr>
                <w:rFonts w:cs="Arial"/>
                <w:b/>
                <w:bCs/>
                <w:color w:val="000000"/>
                <w:sz w:val="18"/>
                <w:szCs w:val="18"/>
              </w:rPr>
              <w:t>DOTAÇÃO ATUALIZADA</w:t>
            </w:r>
          </w:p>
          <w:p w14:paraId="142D2252" w14:textId="77777777" w:rsidR="00A546FD" w:rsidRDefault="003557DA">
            <w:pPr>
              <w:widowControl w:val="0"/>
              <w:jc w:val="center"/>
              <w:rPr>
                <w:rFonts w:cs="Arial"/>
                <w:b/>
                <w:bCs/>
                <w:color w:val="000000"/>
                <w:sz w:val="18"/>
                <w:szCs w:val="18"/>
              </w:rPr>
            </w:pPr>
            <w:r>
              <w:rPr>
                <w:rFonts w:cs="Arial"/>
                <w:b/>
                <w:bCs/>
                <w:color w:val="000000"/>
                <w:sz w:val="18"/>
                <w:szCs w:val="18"/>
              </w:rPr>
              <w:t>(f)</w:t>
            </w:r>
          </w:p>
        </w:tc>
        <w:tc>
          <w:tcPr>
            <w:tcW w:w="1806" w:type="dxa"/>
            <w:tcBorders>
              <w:bottom w:val="single" w:sz="4" w:space="0" w:color="000000"/>
              <w:right w:val="single" w:sz="4" w:space="0" w:color="000000"/>
            </w:tcBorders>
            <w:shd w:val="clear" w:color="000000" w:fill="FFFFFF"/>
            <w:vAlign w:val="center"/>
          </w:tcPr>
          <w:p w14:paraId="228A4D87" w14:textId="77777777" w:rsidR="00A546FD" w:rsidRDefault="003557DA">
            <w:pPr>
              <w:widowControl w:val="0"/>
              <w:jc w:val="center"/>
              <w:rPr>
                <w:rFonts w:cs="Arial"/>
                <w:b/>
                <w:bCs/>
                <w:color w:val="000000"/>
                <w:sz w:val="18"/>
                <w:szCs w:val="18"/>
              </w:rPr>
            </w:pPr>
            <w:r>
              <w:rPr>
                <w:rFonts w:cs="Arial"/>
                <w:b/>
                <w:bCs/>
                <w:color w:val="000000"/>
                <w:sz w:val="18"/>
                <w:szCs w:val="18"/>
              </w:rPr>
              <w:t>DESPESAS EMPENHADAS</w:t>
            </w:r>
          </w:p>
          <w:p w14:paraId="2ECCEE30" w14:textId="77777777" w:rsidR="00A546FD" w:rsidRDefault="003557DA">
            <w:pPr>
              <w:widowControl w:val="0"/>
              <w:jc w:val="center"/>
              <w:rPr>
                <w:rFonts w:cs="Arial"/>
                <w:b/>
                <w:bCs/>
                <w:color w:val="000000"/>
                <w:sz w:val="18"/>
                <w:szCs w:val="18"/>
              </w:rPr>
            </w:pPr>
            <w:r>
              <w:rPr>
                <w:rFonts w:cs="Arial"/>
                <w:b/>
                <w:bCs/>
                <w:color w:val="000000"/>
                <w:sz w:val="18"/>
                <w:szCs w:val="18"/>
              </w:rPr>
              <w:t>(g)</w:t>
            </w:r>
          </w:p>
        </w:tc>
        <w:tc>
          <w:tcPr>
            <w:tcW w:w="1667" w:type="dxa"/>
            <w:tcBorders>
              <w:bottom w:val="single" w:sz="4" w:space="0" w:color="000000"/>
              <w:right w:val="single" w:sz="4" w:space="0" w:color="000000"/>
            </w:tcBorders>
            <w:shd w:val="clear" w:color="000000" w:fill="FFFFFF"/>
            <w:vAlign w:val="center"/>
          </w:tcPr>
          <w:p w14:paraId="06DA7F7B" w14:textId="77777777" w:rsidR="00A546FD" w:rsidRDefault="003557DA">
            <w:pPr>
              <w:widowControl w:val="0"/>
              <w:jc w:val="center"/>
              <w:rPr>
                <w:rFonts w:cs="Arial"/>
                <w:b/>
                <w:bCs/>
                <w:color w:val="000000"/>
                <w:sz w:val="18"/>
                <w:szCs w:val="18"/>
              </w:rPr>
            </w:pPr>
            <w:r>
              <w:rPr>
                <w:rFonts w:cs="Arial"/>
                <w:b/>
                <w:bCs/>
                <w:color w:val="000000"/>
                <w:sz w:val="18"/>
                <w:szCs w:val="18"/>
              </w:rPr>
              <w:t>DESPESAS LIQUIDADAS</w:t>
            </w:r>
          </w:p>
          <w:p w14:paraId="07595593" w14:textId="77777777" w:rsidR="00A546FD" w:rsidRDefault="003557DA">
            <w:pPr>
              <w:widowControl w:val="0"/>
              <w:jc w:val="center"/>
              <w:rPr>
                <w:rFonts w:cs="Arial"/>
                <w:b/>
                <w:bCs/>
                <w:color w:val="000000"/>
                <w:sz w:val="18"/>
                <w:szCs w:val="18"/>
              </w:rPr>
            </w:pPr>
            <w:r>
              <w:rPr>
                <w:rFonts w:cs="Arial"/>
                <w:b/>
                <w:bCs/>
                <w:color w:val="000000"/>
                <w:sz w:val="18"/>
                <w:szCs w:val="18"/>
              </w:rPr>
              <w:t>(h)</w:t>
            </w:r>
          </w:p>
        </w:tc>
        <w:tc>
          <w:tcPr>
            <w:tcW w:w="1692" w:type="dxa"/>
            <w:tcBorders>
              <w:bottom w:val="single" w:sz="4" w:space="0" w:color="000000"/>
              <w:right w:val="single" w:sz="4" w:space="0" w:color="000000"/>
            </w:tcBorders>
            <w:shd w:val="clear" w:color="000000" w:fill="FFFFFF"/>
            <w:vAlign w:val="center"/>
          </w:tcPr>
          <w:p w14:paraId="09348B3F" w14:textId="77777777" w:rsidR="00A546FD" w:rsidRDefault="003557DA">
            <w:pPr>
              <w:widowControl w:val="0"/>
              <w:jc w:val="center"/>
              <w:rPr>
                <w:rFonts w:cs="Arial"/>
                <w:b/>
                <w:bCs/>
                <w:color w:val="000000"/>
                <w:sz w:val="18"/>
                <w:szCs w:val="18"/>
              </w:rPr>
            </w:pPr>
            <w:r>
              <w:rPr>
                <w:rFonts w:cs="Arial"/>
                <w:b/>
                <w:bCs/>
                <w:color w:val="000000"/>
                <w:sz w:val="18"/>
                <w:szCs w:val="18"/>
              </w:rPr>
              <w:t>DESPESAS PAGAS</w:t>
            </w:r>
          </w:p>
          <w:p w14:paraId="3FCEB51F" w14:textId="77777777" w:rsidR="00A546FD" w:rsidRDefault="003557DA">
            <w:pPr>
              <w:widowControl w:val="0"/>
              <w:jc w:val="center"/>
              <w:rPr>
                <w:rFonts w:cs="Arial"/>
                <w:b/>
                <w:bCs/>
                <w:color w:val="000000"/>
                <w:sz w:val="18"/>
                <w:szCs w:val="18"/>
              </w:rPr>
            </w:pPr>
            <w:r>
              <w:rPr>
                <w:rFonts w:cs="Arial"/>
                <w:b/>
                <w:bCs/>
                <w:color w:val="000000"/>
                <w:sz w:val="18"/>
                <w:szCs w:val="18"/>
              </w:rPr>
              <w:t>(i)</w:t>
            </w:r>
          </w:p>
        </w:tc>
        <w:tc>
          <w:tcPr>
            <w:tcW w:w="1598" w:type="dxa"/>
            <w:tcBorders>
              <w:bottom w:val="single" w:sz="4" w:space="0" w:color="000000"/>
              <w:right w:val="single" w:sz="4" w:space="0" w:color="000000"/>
            </w:tcBorders>
            <w:shd w:val="clear" w:color="000000" w:fill="FFFFFF"/>
            <w:vAlign w:val="center"/>
          </w:tcPr>
          <w:p w14:paraId="780739CE" w14:textId="77777777" w:rsidR="00A546FD" w:rsidRDefault="003557DA">
            <w:pPr>
              <w:widowControl w:val="0"/>
              <w:jc w:val="center"/>
              <w:rPr>
                <w:rFonts w:cs="Arial"/>
                <w:b/>
                <w:bCs/>
                <w:color w:val="000000"/>
                <w:sz w:val="18"/>
                <w:szCs w:val="18"/>
              </w:rPr>
            </w:pPr>
            <w:r>
              <w:rPr>
                <w:rFonts w:cs="Arial"/>
                <w:b/>
                <w:bCs/>
                <w:color w:val="000000"/>
                <w:sz w:val="18"/>
                <w:szCs w:val="18"/>
              </w:rPr>
              <w:t>SALDO DA DOTAÇÃO</w:t>
            </w:r>
            <w:r>
              <w:rPr>
                <w:rFonts w:cs="Arial"/>
                <w:b/>
                <w:bCs/>
                <w:color w:val="000000"/>
                <w:sz w:val="18"/>
                <w:szCs w:val="18"/>
              </w:rPr>
              <w:br/>
              <w:t xml:space="preserve"> (j) = (f-g)</w:t>
            </w:r>
          </w:p>
        </w:tc>
      </w:tr>
      <w:tr w:rsidR="00A546FD" w14:paraId="4F52AE83" w14:textId="77777777">
        <w:trPr>
          <w:trHeight w:val="255"/>
        </w:trPr>
        <w:tc>
          <w:tcPr>
            <w:tcW w:w="2382" w:type="dxa"/>
            <w:tcBorders>
              <w:left w:val="single" w:sz="4" w:space="0" w:color="000000"/>
              <w:right w:val="single" w:sz="4" w:space="0" w:color="000000"/>
            </w:tcBorders>
            <w:shd w:val="clear" w:color="000000" w:fill="FFFFFF"/>
            <w:vAlign w:val="center"/>
          </w:tcPr>
          <w:p w14:paraId="142454A0" w14:textId="77777777" w:rsidR="00A546FD" w:rsidRDefault="003557DA">
            <w:pPr>
              <w:widowControl w:val="0"/>
              <w:rPr>
                <w:rFonts w:cs="Arial"/>
                <w:b/>
                <w:bCs/>
                <w:color w:val="000000"/>
                <w:sz w:val="18"/>
                <w:szCs w:val="18"/>
              </w:rPr>
            </w:pPr>
            <w:r>
              <w:rPr>
                <w:rFonts w:cs="Arial"/>
                <w:b/>
                <w:bCs/>
                <w:color w:val="000000"/>
                <w:sz w:val="18"/>
                <w:szCs w:val="18"/>
              </w:rPr>
              <w:t>DESPESAS CORRENTES</w:t>
            </w:r>
          </w:p>
        </w:tc>
        <w:tc>
          <w:tcPr>
            <w:tcW w:w="411" w:type="dxa"/>
            <w:tcBorders>
              <w:right w:val="single" w:sz="4" w:space="0" w:color="000000"/>
            </w:tcBorders>
            <w:shd w:val="clear" w:color="000000" w:fill="FFFFFF"/>
            <w:vAlign w:val="center"/>
          </w:tcPr>
          <w:p w14:paraId="50CF3AD1" w14:textId="77777777" w:rsidR="00A546FD" w:rsidRDefault="00A546FD">
            <w:pPr>
              <w:widowControl w:val="0"/>
              <w:rPr>
                <w:rFonts w:cs="Arial"/>
                <w:b/>
                <w:bCs/>
                <w:color w:val="000000"/>
                <w:sz w:val="18"/>
                <w:szCs w:val="18"/>
              </w:rPr>
            </w:pPr>
          </w:p>
        </w:tc>
        <w:tc>
          <w:tcPr>
            <w:tcW w:w="1952" w:type="dxa"/>
            <w:tcBorders>
              <w:left w:val="single" w:sz="4" w:space="0" w:color="000000"/>
              <w:right w:val="single" w:sz="4" w:space="0" w:color="000000"/>
            </w:tcBorders>
            <w:shd w:val="clear" w:color="000000" w:fill="FFFFFF"/>
          </w:tcPr>
          <w:p w14:paraId="391042B6" w14:textId="77777777" w:rsidR="00A546FD" w:rsidRDefault="003557DA">
            <w:pPr>
              <w:widowControl w:val="0"/>
              <w:jc w:val="right"/>
              <w:rPr>
                <w:b/>
                <w:sz w:val="18"/>
                <w:szCs w:val="18"/>
              </w:rPr>
            </w:pPr>
            <w:r>
              <w:rPr>
                <w:rFonts w:cs="Arial"/>
                <w:b/>
                <w:bCs/>
                <w:color w:val="000000"/>
                <w:sz w:val="18"/>
                <w:szCs w:val="18"/>
              </w:rPr>
              <w:t>456.086.439,00</w:t>
            </w:r>
          </w:p>
        </w:tc>
        <w:tc>
          <w:tcPr>
            <w:tcW w:w="2011" w:type="dxa"/>
            <w:tcBorders>
              <w:right w:val="single" w:sz="4" w:space="0" w:color="000000"/>
            </w:tcBorders>
            <w:shd w:val="clear" w:color="000000" w:fill="FFFFFF"/>
          </w:tcPr>
          <w:p w14:paraId="3FDC1157" w14:textId="77777777" w:rsidR="00A546FD" w:rsidRDefault="003557DA">
            <w:pPr>
              <w:widowControl w:val="0"/>
              <w:jc w:val="right"/>
              <w:rPr>
                <w:b/>
                <w:sz w:val="18"/>
                <w:szCs w:val="18"/>
              </w:rPr>
            </w:pPr>
            <w:r>
              <w:rPr>
                <w:rFonts w:cs="Arial"/>
                <w:b/>
                <w:bCs/>
                <w:color w:val="000000"/>
                <w:sz w:val="18"/>
                <w:szCs w:val="18"/>
              </w:rPr>
              <w:t>464.422.980,00</w:t>
            </w:r>
          </w:p>
        </w:tc>
        <w:tc>
          <w:tcPr>
            <w:tcW w:w="1806" w:type="dxa"/>
            <w:tcBorders>
              <w:right w:val="single" w:sz="4" w:space="0" w:color="000000"/>
            </w:tcBorders>
            <w:shd w:val="clear" w:color="000000" w:fill="FFFFFF"/>
          </w:tcPr>
          <w:p w14:paraId="78920C8C" w14:textId="77777777" w:rsidR="00A546FD" w:rsidRDefault="003557DA">
            <w:pPr>
              <w:widowControl w:val="0"/>
              <w:jc w:val="right"/>
              <w:rPr>
                <w:b/>
                <w:sz w:val="18"/>
                <w:szCs w:val="18"/>
              </w:rPr>
            </w:pPr>
            <w:r>
              <w:rPr>
                <w:rFonts w:cs="Arial"/>
                <w:b/>
                <w:bCs/>
                <w:color w:val="000000"/>
                <w:sz w:val="18"/>
                <w:szCs w:val="18"/>
              </w:rPr>
              <w:t>460.351.329,69</w:t>
            </w:r>
          </w:p>
        </w:tc>
        <w:tc>
          <w:tcPr>
            <w:tcW w:w="1667" w:type="dxa"/>
            <w:tcBorders>
              <w:right w:val="single" w:sz="4" w:space="0" w:color="000000"/>
            </w:tcBorders>
            <w:shd w:val="clear" w:color="000000" w:fill="FFFFFF"/>
          </w:tcPr>
          <w:p w14:paraId="15F83DD0" w14:textId="77777777" w:rsidR="00A546FD" w:rsidRDefault="003557DA">
            <w:pPr>
              <w:widowControl w:val="0"/>
              <w:jc w:val="right"/>
              <w:rPr>
                <w:b/>
                <w:sz w:val="18"/>
                <w:szCs w:val="18"/>
              </w:rPr>
            </w:pPr>
            <w:r>
              <w:rPr>
                <w:rFonts w:cs="Arial"/>
                <w:b/>
                <w:bCs/>
                <w:color w:val="000000"/>
                <w:sz w:val="18"/>
                <w:szCs w:val="18"/>
              </w:rPr>
              <w:t>445.035.909,96</w:t>
            </w:r>
          </w:p>
        </w:tc>
        <w:tc>
          <w:tcPr>
            <w:tcW w:w="1692" w:type="dxa"/>
            <w:tcBorders>
              <w:right w:val="single" w:sz="4" w:space="0" w:color="000000"/>
            </w:tcBorders>
            <w:shd w:val="clear" w:color="000000" w:fill="FFFFFF"/>
          </w:tcPr>
          <w:p w14:paraId="6F681E37" w14:textId="77777777" w:rsidR="00A546FD" w:rsidRDefault="003557DA">
            <w:pPr>
              <w:widowControl w:val="0"/>
              <w:jc w:val="right"/>
              <w:rPr>
                <w:b/>
                <w:sz w:val="18"/>
                <w:szCs w:val="18"/>
              </w:rPr>
            </w:pPr>
            <w:r>
              <w:rPr>
                <w:rFonts w:cs="Arial"/>
                <w:b/>
                <w:bCs/>
                <w:color w:val="000000"/>
                <w:sz w:val="18"/>
                <w:szCs w:val="18"/>
              </w:rPr>
              <w:t>405.945.811,05</w:t>
            </w:r>
          </w:p>
        </w:tc>
        <w:tc>
          <w:tcPr>
            <w:tcW w:w="1598" w:type="dxa"/>
            <w:tcBorders>
              <w:right w:val="single" w:sz="4" w:space="0" w:color="000000"/>
            </w:tcBorders>
            <w:shd w:val="clear" w:color="000000" w:fill="FFFFFF"/>
          </w:tcPr>
          <w:p w14:paraId="085C1307" w14:textId="77777777" w:rsidR="00A546FD" w:rsidRDefault="003557DA">
            <w:pPr>
              <w:widowControl w:val="0"/>
              <w:jc w:val="right"/>
              <w:rPr>
                <w:rFonts w:cs="Arial"/>
                <w:b/>
                <w:bCs/>
                <w:color w:val="000000"/>
                <w:sz w:val="18"/>
                <w:szCs w:val="18"/>
              </w:rPr>
            </w:pPr>
            <w:r>
              <w:rPr>
                <w:rFonts w:cs="Arial"/>
                <w:b/>
                <w:bCs/>
                <w:color w:val="000000"/>
                <w:sz w:val="18"/>
                <w:szCs w:val="18"/>
              </w:rPr>
              <w:t>4.071.650,31</w:t>
            </w:r>
          </w:p>
        </w:tc>
      </w:tr>
      <w:tr w:rsidR="00A546FD" w14:paraId="0C77B9BD" w14:textId="77777777">
        <w:trPr>
          <w:trHeight w:val="255"/>
        </w:trPr>
        <w:tc>
          <w:tcPr>
            <w:tcW w:w="2382" w:type="dxa"/>
            <w:tcBorders>
              <w:left w:val="single" w:sz="4" w:space="0" w:color="000000"/>
              <w:right w:val="single" w:sz="4" w:space="0" w:color="000000"/>
            </w:tcBorders>
            <w:shd w:val="clear" w:color="000000" w:fill="FFFFFF"/>
            <w:vAlign w:val="bottom"/>
          </w:tcPr>
          <w:p w14:paraId="31FDAF8F" w14:textId="77777777" w:rsidR="00A546FD" w:rsidRDefault="003557DA">
            <w:pPr>
              <w:widowControl w:val="0"/>
              <w:rPr>
                <w:rFonts w:cs="Arial"/>
                <w:color w:val="000000"/>
                <w:sz w:val="18"/>
                <w:szCs w:val="18"/>
              </w:rPr>
            </w:pPr>
            <w:r>
              <w:rPr>
                <w:rFonts w:cs="Arial"/>
                <w:color w:val="000000"/>
                <w:sz w:val="18"/>
                <w:szCs w:val="18"/>
              </w:rPr>
              <w:t xml:space="preserve">    Pessoal e Encargos Sociais</w:t>
            </w:r>
          </w:p>
        </w:tc>
        <w:tc>
          <w:tcPr>
            <w:tcW w:w="411" w:type="dxa"/>
            <w:tcBorders>
              <w:right w:val="single" w:sz="4" w:space="0" w:color="000000"/>
            </w:tcBorders>
            <w:shd w:val="clear" w:color="000000" w:fill="FFFFFF"/>
            <w:vAlign w:val="bottom"/>
          </w:tcPr>
          <w:p w14:paraId="6C44BDDD" w14:textId="77777777" w:rsidR="00A546FD" w:rsidRDefault="00BB6A4E">
            <w:pPr>
              <w:widowControl w:val="0"/>
              <w:rPr>
                <w:rFonts w:cs="Arial"/>
                <w:color w:val="000000"/>
                <w:sz w:val="18"/>
                <w:szCs w:val="18"/>
              </w:rPr>
            </w:pPr>
            <w:hyperlink w:anchor="_c.5)_Pessoal_e">
              <w:r w:rsidR="003557DA">
                <w:rPr>
                  <w:rStyle w:val="LinkdaInternet"/>
                  <w:rFonts w:cs="Arial"/>
                  <w:sz w:val="18"/>
                  <w:szCs w:val="18"/>
                </w:rPr>
                <w:t>c.6</w:t>
              </w:r>
            </w:hyperlink>
          </w:p>
        </w:tc>
        <w:tc>
          <w:tcPr>
            <w:tcW w:w="1952" w:type="dxa"/>
            <w:tcBorders>
              <w:left w:val="single" w:sz="4" w:space="0" w:color="000000"/>
              <w:right w:val="single" w:sz="4" w:space="0" w:color="000000"/>
            </w:tcBorders>
            <w:shd w:val="clear" w:color="000000" w:fill="FFFFFF"/>
          </w:tcPr>
          <w:p w14:paraId="2434BAFA" w14:textId="77777777" w:rsidR="00A546FD" w:rsidRDefault="003557DA">
            <w:pPr>
              <w:widowControl w:val="0"/>
              <w:jc w:val="right"/>
              <w:rPr>
                <w:sz w:val="18"/>
                <w:szCs w:val="18"/>
              </w:rPr>
            </w:pPr>
            <w:r>
              <w:rPr>
                <w:rFonts w:cs="Arial"/>
                <w:color w:val="000000"/>
                <w:sz w:val="18"/>
                <w:szCs w:val="18"/>
              </w:rPr>
              <w:t>378.630.232,00</w:t>
            </w:r>
          </w:p>
        </w:tc>
        <w:tc>
          <w:tcPr>
            <w:tcW w:w="2011" w:type="dxa"/>
            <w:tcBorders>
              <w:right w:val="single" w:sz="4" w:space="0" w:color="000000"/>
            </w:tcBorders>
            <w:shd w:val="clear" w:color="000000" w:fill="FFFFFF"/>
          </w:tcPr>
          <w:p w14:paraId="15F5CDAF" w14:textId="77777777" w:rsidR="00A546FD" w:rsidRDefault="003557DA">
            <w:pPr>
              <w:widowControl w:val="0"/>
              <w:jc w:val="right"/>
              <w:rPr>
                <w:sz w:val="18"/>
                <w:szCs w:val="18"/>
              </w:rPr>
            </w:pPr>
            <w:r>
              <w:rPr>
                <w:rFonts w:cs="Arial"/>
                <w:color w:val="000000"/>
                <w:sz w:val="18"/>
                <w:szCs w:val="18"/>
              </w:rPr>
              <w:t>390.940.035,00</w:t>
            </w:r>
          </w:p>
        </w:tc>
        <w:tc>
          <w:tcPr>
            <w:tcW w:w="1806" w:type="dxa"/>
            <w:tcBorders>
              <w:right w:val="single" w:sz="4" w:space="0" w:color="000000"/>
            </w:tcBorders>
            <w:shd w:val="clear" w:color="000000" w:fill="FFFFFF"/>
          </w:tcPr>
          <w:p w14:paraId="11E06348" w14:textId="77777777" w:rsidR="00A546FD" w:rsidRDefault="003557DA">
            <w:pPr>
              <w:widowControl w:val="0"/>
              <w:jc w:val="right"/>
              <w:rPr>
                <w:sz w:val="18"/>
                <w:szCs w:val="18"/>
              </w:rPr>
            </w:pPr>
            <w:r>
              <w:rPr>
                <w:rFonts w:cs="Arial"/>
                <w:color w:val="000000"/>
                <w:sz w:val="18"/>
                <w:szCs w:val="18"/>
              </w:rPr>
              <w:t>385.305.140,04</w:t>
            </w:r>
          </w:p>
        </w:tc>
        <w:tc>
          <w:tcPr>
            <w:tcW w:w="1667" w:type="dxa"/>
            <w:tcBorders>
              <w:right w:val="single" w:sz="4" w:space="0" w:color="000000"/>
            </w:tcBorders>
            <w:shd w:val="clear" w:color="000000" w:fill="FFFFFF"/>
          </w:tcPr>
          <w:p w14:paraId="684D772D" w14:textId="77777777" w:rsidR="00A546FD" w:rsidRDefault="003557DA">
            <w:pPr>
              <w:widowControl w:val="0"/>
              <w:jc w:val="right"/>
              <w:rPr>
                <w:sz w:val="18"/>
                <w:szCs w:val="18"/>
              </w:rPr>
            </w:pPr>
            <w:r>
              <w:rPr>
                <w:rFonts w:cs="Arial"/>
                <w:color w:val="000000"/>
                <w:sz w:val="18"/>
                <w:szCs w:val="18"/>
              </w:rPr>
              <w:t>385.263.890,44</w:t>
            </w:r>
          </w:p>
        </w:tc>
        <w:tc>
          <w:tcPr>
            <w:tcW w:w="1692" w:type="dxa"/>
            <w:tcBorders>
              <w:right w:val="single" w:sz="4" w:space="0" w:color="000000"/>
            </w:tcBorders>
            <w:shd w:val="clear" w:color="000000" w:fill="FFFFFF"/>
          </w:tcPr>
          <w:p w14:paraId="7EE1F81F" w14:textId="77777777" w:rsidR="00A546FD" w:rsidRDefault="003557DA">
            <w:pPr>
              <w:widowControl w:val="0"/>
              <w:jc w:val="right"/>
              <w:rPr>
                <w:sz w:val="18"/>
                <w:szCs w:val="18"/>
              </w:rPr>
            </w:pPr>
            <w:r>
              <w:rPr>
                <w:rFonts w:cs="Arial"/>
                <w:color w:val="000000"/>
                <w:sz w:val="18"/>
                <w:szCs w:val="18"/>
              </w:rPr>
              <w:t>353.540.609,87</w:t>
            </w:r>
          </w:p>
        </w:tc>
        <w:tc>
          <w:tcPr>
            <w:tcW w:w="1598" w:type="dxa"/>
            <w:tcBorders>
              <w:right w:val="single" w:sz="4" w:space="0" w:color="000000"/>
            </w:tcBorders>
            <w:shd w:val="clear" w:color="000000" w:fill="FFFFFF"/>
          </w:tcPr>
          <w:p w14:paraId="3DF8CA5A" w14:textId="77777777" w:rsidR="00A546FD" w:rsidRDefault="003557DA">
            <w:pPr>
              <w:widowControl w:val="0"/>
              <w:jc w:val="right"/>
              <w:rPr>
                <w:rFonts w:cs="Arial"/>
                <w:color w:val="000000"/>
                <w:sz w:val="18"/>
                <w:szCs w:val="18"/>
              </w:rPr>
            </w:pPr>
            <w:r>
              <w:rPr>
                <w:rFonts w:cs="Arial"/>
                <w:color w:val="000000"/>
                <w:sz w:val="18"/>
                <w:szCs w:val="18"/>
              </w:rPr>
              <w:t>5.634.894,96</w:t>
            </w:r>
          </w:p>
        </w:tc>
      </w:tr>
      <w:tr w:rsidR="00A546FD" w14:paraId="6D848F2D" w14:textId="77777777">
        <w:trPr>
          <w:trHeight w:val="255"/>
        </w:trPr>
        <w:tc>
          <w:tcPr>
            <w:tcW w:w="2382" w:type="dxa"/>
            <w:tcBorders>
              <w:left w:val="single" w:sz="4" w:space="0" w:color="000000"/>
              <w:right w:val="single" w:sz="4" w:space="0" w:color="000000"/>
            </w:tcBorders>
            <w:shd w:val="clear" w:color="000000" w:fill="FFFFFF"/>
            <w:vAlign w:val="bottom"/>
          </w:tcPr>
          <w:p w14:paraId="681D2F5F" w14:textId="77777777" w:rsidR="00A546FD" w:rsidRDefault="003557DA">
            <w:pPr>
              <w:widowControl w:val="0"/>
              <w:rPr>
                <w:rFonts w:cs="Arial"/>
                <w:color w:val="000000"/>
                <w:sz w:val="18"/>
                <w:szCs w:val="18"/>
              </w:rPr>
            </w:pPr>
            <w:r>
              <w:rPr>
                <w:rFonts w:cs="Arial"/>
                <w:color w:val="000000"/>
                <w:sz w:val="18"/>
                <w:szCs w:val="18"/>
              </w:rPr>
              <w:t xml:space="preserve">    Outras Despesas Correntes</w:t>
            </w:r>
          </w:p>
        </w:tc>
        <w:tc>
          <w:tcPr>
            <w:tcW w:w="411" w:type="dxa"/>
            <w:tcBorders>
              <w:right w:val="single" w:sz="4" w:space="0" w:color="000000"/>
            </w:tcBorders>
            <w:shd w:val="clear" w:color="000000" w:fill="FFFFFF"/>
            <w:vAlign w:val="bottom"/>
          </w:tcPr>
          <w:p w14:paraId="42AF33B1" w14:textId="77777777" w:rsidR="00A546FD" w:rsidRDefault="00BB6A4E">
            <w:pPr>
              <w:widowControl w:val="0"/>
              <w:rPr>
                <w:rFonts w:cs="Arial"/>
                <w:color w:val="000000"/>
                <w:sz w:val="18"/>
                <w:szCs w:val="18"/>
              </w:rPr>
            </w:pPr>
            <w:hyperlink w:anchor="Outras_Despesas_Correntes">
              <w:r w:rsidR="003557DA">
                <w:rPr>
                  <w:rStyle w:val="LinkdaInternet"/>
                  <w:rFonts w:cs="Arial"/>
                  <w:sz w:val="18"/>
                  <w:szCs w:val="18"/>
                </w:rPr>
                <w:t>c.7</w:t>
              </w:r>
            </w:hyperlink>
          </w:p>
        </w:tc>
        <w:tc>
          <w:tcPr>
            <w:tcW w:w="1952" w:type="dxa"/>
            <w:tcBorders>
              <w:left w:val="single" w:sz="4" w:space="0" w:color="000000"/>
              <w:right w:val="single" w:sz="4" w:space="0" w:color="000000"/>
            </w:tcBorders>
            <w:shd w:val="clear" w:color="000000" w:fill="FFFFFF"/>
          </w:tcPr>
          <w:p w14:paraId="565EE185" w14:textId="77777777" w:rsidR="00A546FD" w:rsidRDefault="003557DA">
            <w:pPr>
              <w:widowControl w:val="0"/>
              <w:jc w:val="right"/>
              <w:rPr>
                <w:rFonts w:cs="Arial"/>
                <w:color w:val="000000"/>
                <w:sz w:val="18"/>
                <w:szCs w:val="18"/>
              </w:rPr>
            </w:pPr>
            <w:r>
              <w:rPr>
                <w:rFonts w:cs="Arial"/>
                <w:b/>
                <w:bCs/>
                <w:color w:val="000000"/>
                <w:sz w:val="18"/>
                <w:szCs w:val="18"/>
              </w:rPr>
              <w:t>77.456.207,00</w:t>
            </w:r>
          </w:p>
        </w:tc>
        <w:tc>
          <w:tcPr>
            <w:tcW w:w="2011" w:type="dxa"/>
            <w:tcBorders>
              <w:right w:val="single" w:sz="4" w:space="0" w:color="000000"/>
            </w:tcBorders>
            <w:shd w:val="clear" w:color="000000" w:fill="FFFFFF"/>
          </w:tcPr>
          <w:p w14:paraId="10FE8B74" w14:textId="77777777" w:rsidR="00A546FD" w:rsidRDefault="003557DA">
            <w:pPr>
              <w:widowControl w:val="0"/>
              <w:jc w:val="right"/>
              <w:rPr>
                <w:sz w:val="18"/>
                <w:szCs w:val="18"/>
              </w:rPr>
            </w:pPr>
            <w:r>
              <w:rPr>
                <w:rFonts w:cs="Arial"/>
                <w:b/>
                <w:bCs/>
                <w:color w:val="000000"/>
                <w:sz w:val="18"/>
                <w:szCs w:val="18"/>
              </w:rPr>
              <w:t>73.482.945,00</w:t>
            </w:r>
          </w:p>
        </w:tc>
        <w:tc>
          <w:tcPr>
            <w:tcW w:w="1806" w:type="dxa"/>
            <w:tcBorders>
              <w:right w:val="single" w:sz="4" w:space="0" w:color="000000"/>
            </w:tcBorders>
            <w:shd w:val="clear" w:color="000000" w:fill="FFFFFF"/>
          </w:tcPr>
          <w:p w14:paraId="10389658" w14:textId="77777777" w:rsidR="00A546FD" w:rsidRDefault="003557DA">
            <w:pPr>
              <w:widowControl w:val="0"/>
              <w:jc w:val="right"/>
              <w:rPr>
                <w:rFonts w:cs="Arial"/>
                <w:color w:val="000000"/>
                <w:sz w:val="18"/>
                <w:szCs w:val="18"/>
              </w:rPr>
            </w:pPr>
            <w:r>
              <w:rPr>
                <w:rFonts w:cs="Arial"/>
                <w:b/>
                <w:bCs/>
                <w:color w:val="000000"/>
                <w:sz w:val="18"/>
                <w:szCs w:val="18"/>
              </w:rPr>
              <w:t>75.046.189,65</w:t>
            </w:r>
          </w:p>
        </w:tc>
        <w:tc>
          <w:tcPr>
            <w:tcW w:w="1667" w:type="dxa"/>
            <w:tcBorders>
              <w:right w:val="single" w:sz="4" w:space="0" w:color="000000"/>
            </w:tcBorders>
            <w:shd w:val="clear" w:color="000000" w:fill="FFFFFF"/>
          </w:tcPr>
          <w:p w14:paraId="65EC6018" w14:textId="77777777" w:rsidR="00A546FD" w:rsidRDefault="003557DA">
            <w:pPr>
              <w:widowControl w:val="0"/>
              <w:jc w:val="right"/>
              <w:rPr>
                <w:rFonts w:cs="Arial"/>
                <w:color w:val="000000"/>
                <w:sz w:val="18"/>
                <w:szCs w:val="18"/>
              </w:rPr>
            </w:pPr>
            <w:r>
              <w:rPr>
                <w:rFonts w:cs="Arial"/>
                <w:b/>
                <w:bCs/>
                <w:color w:val="000000"/>
                <w:sz w:val="18"/>
                <w:szCs w:val="18"/>
              </w:rPr>
              <w:t>59.772.019,52</w:t>
            </w:r>
          </w:p>
        </w:tc>
        <w:tc>
          <w:tcPr>
            <w:tcW w:w="1692" w:type="dxa"/>
            <w:tcBorders>
              <w:right w:val="single" w:sz="4" w:space="0" w:color="000000"/>
            </w:tcBorders>
            <w:shd w:val="clear" w:color="000000" w:fill="FFFFFF"/>
          </w:tcPr>
          <w:p w14:paraId="382F666A" w14:textId="77777777" w:rsidR="00A546FD" w:rsidRDefault="003557DA">
            <w:pPr>
              <w:widowControl w:val="0"/>
              <w:jc w:val="right"/>
              <w:rPr>
                <w:rFonts w:cs="Arial"/>
                <w:color w:val="000000"/>
                <w:sz w:val="18"/>
                <w:szCs w:val="18"/>
              </w:rPr>
            </w:pPr>
            <w:r>
              <w:rPr>
                <w:rFonts w:cs="Arial"/>
                <w:b/>
                <w:bCs/>
                <w:color w:val="000000"/>
                <w:sz w:val="18"/>
                <w:szCs w:val="18"/>
              </w:rPr>
              <w:t>52.405.201,18</w:t>
            </w:r>
          </w:p>
        </w:tc>
        <w:tc>
          <w:tcPr>
            <w:tcW w:w="1598" w:type="dxa"/>
            <w:tcBorders>
              <w:right w:val="single" w:sz="4" w:space="0" w:color="000000"/>
            </w:tcBorders>
            <w:shd w:val="clear" w:color="000000" w:fill="FFFFFF"/>
          </w:tcPr>
          <w:p w14:paraId="0D78C75A" w14:textId="77777777" w:rsidR="00A546FD" w:rsidRDefault="003557DA">
            <w:pPr>
              <w:widowControl w:val="0"/>
              <w:jc w:val="right"/>
              <w:rPr>
                <w:rFonts w:cs="Arial"/>
                <w:color w:val="000000"/>
                <w:sz w:val="18"/>
                <w:szCs w:val="18"/>
              </w:rPr>
            </w:pPr>
            <w:r>
              <w:rPr>
                <w:rFonts w:cs="Arial"/>
                <w:b/>
                <w:bCs/>
                <w:color w:val="000000"/>
                <w:sz w:val="18"/>
                <w:szCs w:val="18"/>
              </w:rPr>
              <w:t>-1.563.244,65</w:t>
            </w:r>
          </w:p>
        </w:tc>
      </w:tr>
      <w:tr w:rsidR="00A546FD" w14:paraId="5D53140A" w14:textId="77777777">
        <w:trPr>
          <w:trHeight w:val="255"/>
        </w:trPr>
        <w:tc>
          <w:tcPr>
            <w:tcW w:w="2382" w:type="dxa"/>
            <w:tcBorders>
              <w:left w:val="single" w:sz="4" w:space="0" w:color="000000"/>
              <w:right w:val="single" w:sz="4" w:space="0" w:color="000000"/>
            </w:tcBorders>
            <w:shd w:val="clear" w:color="000000" w:fill="FFFFFF"/>
            <w:vAlign w:val="center"/>
          </w:tcPr>
          <w:p w14:paraId="11759621" w14:textId="77777777" w:rsidR="00A546FD" w:rsidRDefault="003557DA">
            <w:pPr>
              <w:widowControl w:val="0"/>
              <w:rPr>
                <w:rFonts w:cs="Arial"/>
                <w:b/>
                <w:bCs/>
                <w:color w:val="000000"/>
                <w:sz w:val="18"/>
                <w:szCs w:val="18"/>
              </w:rPr>
            </w:pPr>
            <w:r>
              <w:rPr>
                <w:rFonts w:cs="Arial"/>
                <w:b/>
                <w:bCs/>
                <w:color w:val="000000"/>
                <w:sz w:val="18"/>
                <w:szCs w:val="18"/>
              </w:rPr>
              <w:t>DESPESAS DE CAPITAL</w:t>
            </w:r>
          </w:p>
        </w:tc>
        <w:tc>
          <w:tcPr>
            <w:tcW w:w="411" w:type="dxa"/>
            <w:tcBorders>
              <w:right w:val="single" w:sz="4" w:space="0" w:color="000000"/>
            </w:tcBorders>
            <w:shd w:val="clear" w:color="000000" w:fill="FFFFFF"/>
            <w:vAlign w:val="center"/>
          </w:tcPr>
          <w:p w14:paraId="670D2F4D" w14:textId="77777777" w:rsidR="00A546FD" w:rsidRDefault="00A546FD">
            <w:pPr>
              <w:widowControl w:val="0"/>
              <w:rPr>
                <w:rFonts w:cs="Arial"/>
                <w:b/>
                <w:bCs/>
                <w:color w:val="000000"/>
                <w:sz w:val="18"/>
                <w:szCs w:val="18"/>
              </w:rPr>
            </w:pPr>
          </w:p>
        </w:tc>
        <w:tc>
          <w:tcPr>
            <w:tcW w:w="1952" w:type="dxa"/>
            <w:tcBorders>
              <w:left w:val="single" w:sz="4" w:space="0" w:color="000000"/>
              <w:right w:val="single" w:sz="4" w:space="0" w:color="000000"/>
            </w:tcBorders>
            <w:shd w:val="clear" w:color="000000" w:fill="FFFFFF"/>
          </w:tcPr>
          <w:p w14:paraId="7FDC8977" w14:textId="77777777" w:rsidR="00A546FD" w:rsidRDefault="003557DA">
            <w:pPr>
              <w:widowControl w:val="0"/>
              <w:jc w:val="right"/>
              <w:rPr>
                <w:b/>
                <w:sz w:val="18"/>
                <w:szCs w:val="18"/>
              </w:rPr>
            </w:pPr>
            <w:r>
              <w:rPr>
                <w:rFonts w:cs="Arial"/>
                <w:b/>
                <w:bCs/>
                <w:color w:val="000000"/>
                <w:sz w:val="18"/>
                <w:szCs w:val="18"/>
              </w:rPr>
              <w:t>4.215.130,00</w:t>
            </w:r>
          </w:p>
        </w:tc>
        <w:tc>
          <w:tcPr>
            <w:tcW w:w="2011" w:type="dxa"/>
            <w:tcBorders>
              <w:right w:val="single" w:sz="4" w:space="0" w:color="000000"/>
            </w:tcBorders>
            <w:shd w:val="clear" w:color="000000" w:fill="FFFFFF"/>
          </w:tcPr>
          <w:p w14:paraId="4A929B08" w14:textId="77777777" w:rsidR="00A546FD" w:rsidRDefault="003557DA">
            <w:pPr>
              <w:widowControl w:val="0"/>
              <w:jc w:val="right"/>
              <w:rPr>
                <w:b/>
                <w:sz w:val="18"/>
                <w:szCs w:val="18"/>
              </w:rPr>
            </w:pPr>
            <w:r>
              <w:rPr>
                <w:rFonts w:cs="Arial"/>
                <w:b/>
                <w:bCs/>
                <w:color w:val="000000"/>
                <w:sz w:val="18"/>
                <w:szCs w:val="18"/>
              </w:rPr>
              <w:t>4.815.130,00</w:t>
            </w:r>
          </w:p>
        </w:tc>
        <w:tc>
          <w:tcPr>
            <w:tcW w:w="1806" w:type="dxa"/>
            <w:tcBorders>
              <w:right w:val="single" w:sz="4" w:space="0" w:color="000000"/>
            </w:tcBorders>
            <w:shd w:val="clear" w:color="000000" w:fill="FFFFFF"/>
          </w:tcPr>
          <w:p w14:paraId="75526509" w14:textId="77777777" w:rsidR="00A546FD" w:rsidRDefault="003557DA">
            <w:pPr>
              <w:widowControl w:val="0"/>
              <w:jc w:val="right"/>
              <w:rPr>
                <w:rFonts w:cs="Arial"/>
                <w:b/>
                <w:bCs/>
                <w:color w:val="000000"/>
                <w:sz w:val="18"/>
                <w:szCs w:val="18"/>
              </w:rPr>
            </w:pPr>
            <w:r>
              <w:rPr>
                <w:rFonts w:cs="Arial"/>
                <w:b/>
                <w:bCs/>
                <w:color w:val="000000"/>
                <w:sz w:val="18"/>
                <w:szCs w:val="18"/>
              </w:rPr>
              <w:t>10.341.003,02</w:t>
            </w:r>
          </w:p>
        </w:tc>
        <w:tc>
          <w:tcPr>
            <w:tcW w:w="1667" w:type="dxa"/>
            <w:tcBorders>
              <w:right w:val="single" w:sz="4" w:space="0" w:color="000000"/>
            </w:tcBorders>
            <w:shd w:val="clear" w:color="000000" w:fill="FFFFFF"/>
          </w:tcPr>
          <w:p w14:paraId="74FAF005" w14:textId="77777777" w:rsidR="00A546FD" w:rsidRDefault="003557DA">
            <w:pPr>
              <w:widowControl w:val="0"/>
              <w:jc w:val="right"/>
              <w:rPr>
                <w:rFonts w:cs="Arial"/>
                <w:b/>
                <w:bCs/>
                <w:color w:val="000000"/>
                <w:sz w:val="18"/>
                <w:szCs w:val="18"/>
              </w:rPr>
            </w:pPr>
            <w:r>
              <w:rPr>
                <w:rFonts w:cs="Arial"/>
                <w:b/>
                <w:bCs/>
                <w:color w:val="000000"/>
                <w:sz w:val="18"/>
                <w:szCs w:val="18"/>
              </w:rPr>
              <w:t>2.195.778,67</w:t>
            </w:r>
          </w:p>
        </w:tc>
        <w:tc>
          <w:tcPr>
            <w:tcW w:w="1692" w:type="dxa"/>
            <w:tcBorders>
              <w:right w:val="single" w:sz="4" w:space="0" w:color="000000"/>
            </w:tcBorders>
            <w:shd w:val="clear" w:color="000000" w:fill="FFFFFF"/>
          </w:tcPr>
          <w:p w14:paraId="59D6E36E" w14:textId="77777777" w:rsidR="00A546FD" w:rsidRDefault="003557DA">
            <w:pPr>
              <w:widowControl w:val="0"/>
              <w:jc w:val="right"/>
              <w:rPr>
                <w:rFonts w:cs="Arial"/>
                <w:b/>
                <w:bCs/>
                <w:color w:val="000000"/>
                <w:sz w:val="18"/>
                <w:szCs w:val="18"/>
              </w:rPr>
            </w:pPr>
            <w:r>
              <w:rPr>
                <w:rFonts w:cs="Arial"/>
                <w:b/>
                <w:bCs/>
                <w:color w:val="000000"/>
                <w:sz w:val="18"/>
                <w:szCs w:val="18"/>
              </w:rPr>
              <w:t>1.309.963,79</w:t>
            </w:r>
          </w:p>
        </w:tc>
        <w:tc>
          <w:tcPr>
            <w:tcW w:w="1598" w:type="dxa"/>
            <w:tcBorders>
              <w:right w:val="single" w:sz="4" w:space="0" w:color="000000"/>
            </w:tcBorders>
            <w:shd w:val="clear" w:color="000000" w:fill="FFFFFF"/>
          </w:tcPr>
          <w:p w14:paraId="23DFD74B" w14:textId="77777777" w:rsidR="00A546FD" w:rsidRDefault="003557DA">
            <w:pPr>
              <w:widowControl w:val="0"/>
              <w:jc w:val="right"/>
              <w:rPr>
                <w:rFonts w:cs="Arial"/>
                <w:b/>
                <w:bCs/>
                <w:color w:val="000000"/>
                <w:sz w:val="18"/>
                <w:szCs w:val="18"/>
              </w:rPr>
            </w:pPr>
            <w:r>
              <w:rPr>
                <w:rFonts w:cs="Arial"/>
                <w:b/>
                <w:bCs/>
                <w:color w:val="000000"/>
                <w:sz w:val="18"/>
                <w:szCs w:val="18"/>
              </w:rPr>
              <w:t>-5.525.873,02</w:t>
            </w:r>
          </w:p>
        </w:tc>
      </w:tr>
      <w:tr w:rsidR="00A546FD" w14:paraId="17A18EC8" w14:textId="77777777">
        <w:trPr>
          <w:trHeight w:val="255"/>
        </w:trPr>
        <w:tc>
          <w:tcPr>
            <w:tcW w:w="2382" w:type="dxa"/>
            <w:tcBorders>
              <w:left w:val="single" w:sz="4" w:space="0" w:color="000000"/>
              <w:right w:val="single" w:sz="4" w:space="0" w:color="000000"/>
            </w:tcBorders>
            <w:shd w:val="clear" w:color="000000" w:fill="FFFFFF"/>
            <w:vAlign w:val="center"/>
          </w:tcPr>
          <w:p w14:paraId="57349B86" w14:textId="77777777" w:rsidR="00A546FD" w:rsidRDefault="003557DA">
            <w:pPr>
              <w:widowControl w:val="0"/>
              <w:rPr>
                <w:rFonts w:cs="Arial"/>
                <w:color w:val="000000"/>
                <w:sz w:val="18"/>
                <w:szCs w:val="18"/>
              </w:rPr>
            </w:pPr>
            <w:r>
              <w:rPr>
                <w:rFonts w:cs="Arial"/>
                <w:color w:val="000000"/>
                <w:sz w:val="18"/>
                <w:szCs w:val="18"/>
              </w:rPr>
              <w:t xml:space="preserve">    Investimentos</w:t>
            </w:r>
          </w:p>
        </w:tc>
        <w:tc>
          <w:tcPr>
            <w:tcW w:w="411" w:type="dxa"/>
            <w:tcBorders>
              <w:right w:val="single" w:sz="4" w:space="0" w:color="000000"/>
            </w:tcBorders>
            <w:shd w:val="clear" w:color="000000" w:fill="FFFFFF"/>
            <w:vAlign w:val="center"/>
          </w:tcPr>
          <w:p w14:paraId="183F3FFE" w14:textId="77777777" w:rsidR="00A546FD" w:rsidRDefault="00BB6A4E">
            <w:pPr>
              <w:widowControl w:val="0"/>
              <w:rPr>
                <w:rFonts w:cs="Arial"/>
                <w:color w:val="000000"/>
                <w:sz w:val="18"/>
                <w:szCs w:val="18"/>
              </w:rPr>
            </w:pPr>
            <w:hyperlink w:anchor="Investimentos">
              <w:r w:rsidR="003557DA">
                <w:rPr>
                  <w:rStyle w:val="LinkdaInternet"/>
                  <w:rFonts w:cs="Arial"/>
                  <w:sz w:val="18"/>
                  <w:szCs w:val="18"/>
                </w:rPr>
                <w:t>c.8</w:t>
              </w:r>
            </w:hyperlink>
          </w:p>
        </w:tc>
        <w:tc>
          <w:tcPr>
            <w:tcW w:w="1952" w:type="dxa"/>
            <w:tcBorders>
              <w:left w:val="single" w:sz="4" w:space="0" w:color="000000"/>
              <w:right w:val="single" w:sz="4" w:space="0" w:color="000000"/>
            </w:tcBorders>
            <w:shd w:val="clear" w:color="000000" w:fill="FFFFFF"/>
          </w:tcPr>
          <w:p w14:paraId="4D86C4B8" w14:textId="77777777" w:rsidR="00A546FD" w:rsidRDefault="003557DA">
            <w:pPr>
              <w:widowControl w:val="0"/>
              <w:jc w:val="right"/>
              <w:rPr>
                <w:sz w:val="18"/>
                <w:szCs w:val="18"/>
              </w:rPr>
            </w:pPr>
            <w:r>
              <w:rPr>
                <w:rFonts w:cs="Arial"/>
                <w:color w:val="000000"/>
                <w:sz w:val="18"/>
                <w:szCs w:val="18"/>
              </w:rPr>
              <w:t>4.215.130,00</w:t>
            </w:r>
          </w:p>
        </w:tc>
        <w:tc>
          <w:tcPr>
            <w:tcW w:w="2011" w:type="dxa"/>
            <w:tcBorders>
              <w:right w:val="single" w:sz="4" w:space="0" w:color="000000"/>
            </w:tcBorders>
            <w:shd w:val="clear" w:color="000000" w:fill="FFFFFF"/>
          </w:tcPr>
          <w:p w14:paraId="4635B1B1" w14:textId="77777777" w:rsidR="00A546FD" w:rsidRDefault="003557DA">
            <w:pPr>
              <w:widowControl w:val="0"/>
              <w:jc w:val="right"/>
              <w:rPr>
                <w:sz w:val="18"/>
                <w:szCs w:val="18"/>
              </w:rPr>
            </w:pPr>
            <w:r>
              <w:rPr>
                <w:rFonts w:cs="Arial"/>
                <w:color w:val="000000"/>
                <w:sz w:val="18"/>
                <w:szCs w:val="18"/>
              </w:rPr>
              <w:t>4.815.130,00</w:t>
            </w:r>
          </w:p>
        </w:tc>
        <w:tc>
          <w:tcPr>
            <w:tcW w:w="1806" w:type="dxa"/>
            <w:tcBorders>
              <w:right w:val="single" w:sz="4" w:space="0" w:color="000000"/>
            </w:tcBorders>
            <w:shd w:val="clear" w:color="000000" w:fill="FFFFFF"/>
          </w:tcPr>
          <w:p w14:paraId="14EEADE4" w14:textId="77777777" w:rsidR="00A546FD" w:rsidRDefault="003557DA">
            <w:pPr>
              <w:widowControl w:val="0"/>
              <w:jc w:val="right"/>
              <w:rPr>
                <w:rFonts w:cs="Arial"/>
                <w:color w:val="000000"/>
                <w:sz w:val="18"/>
                <w:szCs w:val="18"/>
              </w:rPr>
            </w:pPr>
            <w:r>
              <w:rPr>
                <w:rFonts w:cs="Arial"/>
                <w:color w:val="000000"/>
                <w:sz w:val="18"/>
                <w:szCs w:val="18"/>
              </w:rPr>
              <w:t>10.341.003,02</w:t>
            </w:r>
          </w:p>
        </w:tc>
        <w:tc>
          <w:tcPr>
            <w:tcW w:w="1667" w:type="dxa"/>
            <w:tcBorders>
              <w:right w:val="single" w:sz="4" w:space="0" w:color="000000"/>
            </w:tcBorders>
            <w:shd w:val="clear" w:color="000000" w:fill="FFFFFF"/>
          </w:tcPr>
          <w:p w14:paraId="2391CE75" w14:textId="77777777" w:rsidR="00A546FD" w:rsidRDefault="003557DA">
            <w:pPr>
              <w:widowControl w:val="0"/>
              <w:jc w:val="right"/>
              <w:rPr>
                <w:rFonts w:cs="Arial"/>
                <w:color w:val="000000"/>
                <w:sz w:val="18"/>
                <w:szCs w:val="18"/>
              </w:rPr>
            </w:pPr>
            <w:r>
              <w:rPr>
                <w:rFonts w:cs="Arial"/>
                <w:color w:val="000000"/>
                <w:sz w:val="18"/>
                <w:szCs w:val="18"/>
              </w:rPr>
              <w:t>2.195.778,67</w:t>
            </w:r>
          </w:p>
        </w:tc>
        <w:tc>
          <w:tcPr>
            <w:tcW w:w="1692" w:type="dxa"/>
            <w:tcBorders>
              <w:right w:val="single" w:sz="4" w:space="0" w:color="000000"/>
            </w:tcBorders>
            <w:shd w:val="clear" w:color="000000" w:fill="FFFFFF"/>
          </w:tcPr>
          <w:p w14:paraId="2BAA350C" w14:textId="77777777" w:rsidR="00A546FD" w:rsidRDefault="003557DA">
            <w:pPr>
              <w:widowControl w:val="0"/>
              <w:jc w:val="right"/>
              <w:rPr>
                <w:rFonts w:cs="Arial"/>
                <w:color w:val="000000"/>
                <w:sz w:val="18"/>
                <w:szCs w:val="18"/>
              </w:rPr>
            </w:pPr>
            <w:r>
              <w:rPr>
                <w:rFonts w:cs="Arial"/>
                <w:color w:val="000000"/>
                <w:sz w:val="18"/>
                <w:szCs w:val="18"/>
              </w:rPr>
              <w:t>1.309.963,79</w:t>
            </w:r>
          </w:p>
        </w:tc>
        <w:tc>
          <w:tcPr>
            <w:tcW w:w="1598" w:type="dxa"/>
            <w:tcBorders>
              <w:right w:val="single" w:sz="4" w:space="0" w:color="000000"/>
            </w:tcBorders>
            <w:shd w:val="clear" w:color="000000" w:fill="FFFFFF"/>
          </w:tcPr>
          <w:p w14:paraId="3BC1DF55" w14:textId="77777777" w:rsidR="00A546FD" w:rsidRDefault="003557DA">
            <w:pPr>
              <w:widowControl w:val="0"/>
              <w:jc w:val="right"/>
              <w:rPr>
                <w:rFonts w:cs="Arial"/>
                <w:color w:val="000000"/>
                <w:sz w:val="18"/>
                <w:szCs w:val="18"/>
              </w:rPr>
            </w:pPr>
            <w:r>
              <w:rPr>
                <w:rFonts w:cs="Arial"/>
                <w:color w:val="000000"/>
                <w:sz w:val="18"/>
                <w:szCs w:val="18"/>
              </w:rPr>
              <w:t>-5.525.873,02</w:t>
            </w:r>
          </w:p>
        </w:tc>
      </w:tr>
      <w:tr w:rsidR="00A546FD" w14:paraId="1EC62DAF" w14:textId="77777777">
        <w:trPr>
          <w:trHeight w:val="255"/>
        </w:trPr>
        <w:tc>
          <w:tcPr>
            <w:tcW w:w="238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BEF4C66" w14:textId="77777777" w:rsidR="00A546FD" w:rsidRDefault="003557DA">
            <w:pPr>
              <w:widowControl w:val="0"/>
              <w:rPr>
                <w:rFonts w:cs="Arial"/>
                <w:b/>
                <w:bCs/>
                <w:color w:val="000000"/>
                <w:sz w:val="18"/>
                <w:szCs w:val="18"/>
              </w:rPr>
            </w:pPr>
            <w:r>
              <w:rPr>
                <w:rFonts w:cs="Arial"/>
                <w:b/>
                <w:bCs/>
                <w:color w:val="000000"/>
                <w:sz w:val="18"/>
                <w:szCs w:val="18"/>
              </w:rPr>
              <w:t>SUBTOTAL DAS DESPESAS</w:t>
            </w:r>
          </w:p>
        </w:tc>
        <w:tc>
          <w:tcPr>
            <w:tcW w:w="411" w:type="dxa"/>
            <w:tcBorders>
              <w:top w:val="single" w:sz="4" w:space="0" w:color="000000"/>
              <w:bottom w:val="single" w:sz="4" w:space="0" w:color="000000"/>
              <w:right w:val="single" w:sz="4" w:space="0" w:color="000000"/>
            </w:tcBorders>
            <w:shd w:val="clear" w:color="000000" w:fill="FFFFFF"/>
            <w:vAlign w:val="center"/>
          </w:tcPr>
          <w:p w14:paraId="1652B24F" w14:textId="77777777" w:rsidR="00A546FD" w:rsidRDefault="00A546FD">
            <w:pPr>
              <w:widowControl w:val="0"/>
              <w:rPr>
                <w:rFonts w:cs="Arial"/>
                <w:b/>
                <w:bCs/>
                <w:color w:val="000000"/>
                <w:sz w:val="18"/>
                <w:szCs w:val="18"/>
              </w:rPr>
            </w:pPr>
          </w:p>
        </w:tc>
        <w:tc>
          <w:tcPr>
            <w:tcW w:w="1952" w:type="dxa"/>
            <w:tcBorders>
              <w:top w:val="single" w:sz="4" w:space="0" w:color="000000"/>
              <w:left w:val="single" w:sz="4" w:space="0" w:color="000000"/>
              <w:bottom w:val="single" w:sz="4" w:space="0" w:color="000000"/>
              <w:right w:val="single" w:sz="4" w:space="0" w:color="000000"/>
            </w:tcBorders>
            <w:shd w:val="clear" w:color="000000" w:fill="FFFFFF"/>
          </w:tcPr>
          <w:p w14:paraId="7D8F3E96" w14:textId="77777777" w:rsidR="00A546FD" w:rsidRDefault="003557DA">
            <w:pPr>
              <w:widowControl w:val="0"/>
              <w:jc w:val="right"/>
              <w:rPr>
                <w:rFonts w:cs="Arial"/>
                <w:color w:val="000000"/>
                <w:sz w:val="18"/>
                <w:szCs w:val="18"/>
              </w:rPr>
            </w:pPr>
            <w:r>
              <w:rPr>
                <w:rFonts w:cs="Arial"/>
                <w:b/>
                <w:bCs/>
                <w:color w:val="000000"/>
                <w:sz w:val="18"/>
                <w:szCs w:val="18"/>
              </w:rPr>
              <w:t>460.301.569,00</w:t>
            </w:r>
          </w:p>
        </w:tc>
        <w:tc>
          <w:tcPr>
            <w:tcW w:w="2011" w:type="dxa"/>
            <w:tcBorders>
              <w:top w:val="single" w:sz="4" w:space="0" w:color="000000"/>
              <w:bottom w:val="single" w:sz="4" w:space="0" w:color="000000"/>
              <w:right w:val="single" w:sz="4" w:space="0" w:color="000000"/>
            </w:tcBorders>
            <w:shd w:val="clear" w:color="000000" w:fill="FFFFFF"/>
          </w:tcPr>
          <w:p w14:paraId="7B61020A" w14:textId="77777777" w:rsidR="00A546FD" w:rsidRDefault="003557DA">
            <w:pPr>
              <w:widowControl w:val="0"/>
              <w:jc w:val="right"/>
              <w:rPr>
                <w:rFonts w:cs="Arial"/>
                <w:color w:val="000000"/>
                <w:sz w:val="18"/>
                <w:szCs w:val="18"/>
              </w:rPr>
            </w:pPr>
            <w:r>
              <w:rPr>
                <w:rFonts w:cs="Arial"/>
                <w:b/>
                <w:bCs/>
                <w:color w:val="000000"/>
                <w:sz w:val="18"/>
                <w:szCs w:val="18"/>
              </w:rPr>
              <w:t>469.238.110,00</w:t>
            </w:r>
          </w:p>
        </w:tc>
        <w:tc>
          <w:tcPr>
            <w:tcW w:w="1806" w:type="dxa"/>
            <w:tcBorders>
              <w:top w:val="single" w:sz="4" w:space="0" w:color="000000"/>
              <w:bottom w:val="single" w:sz="4" w:space="0" w:color="000000"/>
              <w:right w:val="single" w:sz="4" w:space="0" w:color="000000"/>
            </w:tcBorders>
            <w:shd w:val="clear" w:color="000000" w:fill="FFFFFF"/>
          </w:tcPr>
          <w:p w14:paraId="53983C15" w14:textId="77777777" w:rsidR="00A546FD" w:rsidRDefault="003557DA">
            <w:pPr>
              <w:widowControl w:val="0"/>
              <w:jc w:val="right"/>
              <w:rPr>
                <w:rFonts w:cs="Arial"/>
                <w:color w:val="000000"/>
                <w:sz w:val="18"/>
                <w:szCs w:val="18"/>
              </w:rPr>
            </w:pPr>
            <w:r>
              <w:rPr>
                <w:rFonts w:cs="Arial"/>
                <w:b/>
                <w:bCs/>
                <w:color w:val="000000"/>
                <w:sz w:val="18"/>
                <w:szCs w:val="18"/>
              </w:rPr>
              <w:t>470.692.332,71</w:t>
            </w:r>
          </w:p>
        </w:tc>
        <w:tc>
          <w:tcPr>
            <w:tcW w:w="1667" w:type="dxa"/>
            <w:tcBorders>
              <w:top w:val="single" w:sz="4" w:space="0" w:color="000000"/>
              <w:bottom w:val="single" w:sz="4" w:space="0" w:color="000000"/>
              <w:right w:val="single" w:sz="4" w:space="0" w:color="000000"/>
            </w:tcBorders>
            <w:shd w:val="clear" w:color="000000" w:fill="FFFFFF"/>
          </w:tcPr>
          <w:p w14:paraId="1245D49D" w14:textId="77777777" w:rsidR="00A546FD" w:rsidRDefault="003557DA">
            <w:pPr>
              <w:widowControl w:val="0"/>
              <w:jc w:val="right"/>
              <w:rPr>
                <w:rFonts w:cs="Arial"/>
                <w:color w:val="000000"/>
                <w:sz w:val="18"/>
                <w:szCs w:val="18"/>
              </w:rPr>
            </w:pPr>
            <w:r>
              <w:rPr>
                <w:rFonts w:cs="Arial"/>
                <w:b/>
                <w:bCs/>
                <w:color w:val="000000"/>
                <w:sz w:val="18"/>
                <w:szCs w:val="18"/>
              </w:rPr>
              <w:t>447.231.688,63</w:t>
            </w:r>
          </w:p>
        </w:tc>
        <w:tc>
          <w:tcPr>
            <w:tcW w:w="1692" w:type="dxa"/>
            <w:tcBorders>
              <w:top w:val="single" w:sz="4" w:space="0" w:color="000000"/>
              <w:bottom w:val="single" w:sz="4" w:space="0" w:color="000000"/>
              <w:right w:val="single" w:sz="4" w:space="0" w:color="000000"/>
            </w:tcBorders>
            <w:shd w:val="clear" w:color="000000" w:fill="FFFFFF"/>
          </w:tcPr>
          <w:p w14:paraId="1BFA3C7E" w14:textId="77777777" w:rsidR="00A546FD" w:rsidRDefault="003557DA">
            <w:pPr>
              <w:widowControl w:val="0"/>
              <w:jc w:val="right"/>
              <w:rPr>
                <w:rFonts w:cs="Arial"/>
                <w:color w:val="000000"/>
                <w:sz w:val="18"/>
                <w:szCs w:val="18"/>
              </w:rPr>
            </w:pPr>
            <w:r>
              <w:rPr>
                <w:rFonts w:cs="Arial"/>
                <w:b/>
                <w:bCs/>
                <w:color w:val="000000"/>
                <w:sz w:val="18"/>
                <w:szCs w:val="18"/>
              </w:rPr>
              <w:t>407.255.774,84</w:t>
            </w:r>
          </w:p>
        </w:tc>
        <w:tc>
          <w:tcPr>
            <w:tcW w:w="1598" w:type="dxa"/>
            <w:tcBorders>
              <w:top w:val="single" w:sz="4" w:space="0" w:color="000000"/>
              <w:bottom w:val="single" w:sz="4" w:space="0" w:color="000000"/>
              <w:right w:val="single" w:sz="4" w:space="0" w:color="000000"/>
            </w:tcBorders>
            <w:shd w:val="clear" w:color="000000" w:fill="FFFFFF"/>
          </w:tcPr>
          <w:p w14:paraId="69EF5CC0" w14:textId="77777777" w:rsidR="00A546FD" w:rsidRDefault="003557DA">
            <w:pPr>
              <w:widowControl w:val="0"/>
              <w:jc w:val="right"/>
              <w:rPr>
                <w:rFonts w:cs="Arial"/>
                <w:color w:val="000000"/>
                <w:sz w:val="18"/>
                <w:szCs w:val="18"/>
              </w:rPr>
            </w:pPr>
            <w:r>
              <w:rPr>
                <w:rFonts w:cs="Arial"/>
                <w:b/>
                <w:bCs/>
                <w:color w:val="000000"/>
                <w:sz w:val="18"/>
                <w:szCs w:val="18"/>
              </w:rPr>
              <w:t>-1.454.222,71</w:t>
            </w:r>
          </w:p>
        </w:tc>
      </w:tr>
      <w:tr w:rsidR="00A546FD" w14:paraId="571911B8" w14:textId="77777777">
        <w:trPr>
          <w:trHeight w:val="510"/>
        </w:trPr>
        <w:tc>
          <w:tcPr>
            <w:tcW w:w="2382" w:type="dxa"/>
            <w:tcBorders>
              <w:left w:val="single" w:sz="4" w:space="0" w:color="000000"/>
              <w:bottom w:val="single" w:sz="4" w:space="0" w:color="000000"/>
              <w:right w:val="single" w:sz="4" w:space="0" w:color="000000"/>
            </w:tcBorders>
            <w:shd w:val="clear" w:color="000000" w:fill="FFFFFF"/>
            <w:vAlign w:val="bottom"/>
          </w:tcPr>
          <w:p w14:paraId="33D356AF" w14:textId="77777777" w:rsidR="00A546FD" w:rsidRDefault="003557DA">
            <w:pPr>
              <w:widowControl w:val="0"/>
              <w:rPr>
                <w:rFonts w:cs="Arial"/>
                <w:b/>
                <w:bCs/>
                <w:color w:val="000000"/>
                <w:sz w:val="18"/>
                <w:szCs w:val="18"/>
              </w:rPr>
            </w:pPr>
            <w:r>
              <w:rPr>
                <w:rFonts w:cs="Arial"/>
                <w:b/>
                <w:bCs/>
                <w:color w:val="000000"/>
                <w:sz w:val="18"/>
                <w:szCs w:val="18"/>
              </w:rPr>
              <w:t>SUBTOTAL COM REFINANCIAMENTO</w:t>
            </w:r>
          </w:p>
        </w:tc>
        <w:tc>
          <w:tcPr>
            <w:tcW w:w="411" w:type="dxa"/>
            <w:tcBorders>
              <w:bottom w:val="single" w:sz="4" w:space="0" w:color="000000"/>
              <w:right w:val="single" w:sz="4" w:space="0" w:color="000000"/>
            </w:tcBorders>
            <w:shd w:val="clear" w:color="000000" w:fill="FFFFFF"/>
            <w:vAlign w:val="bottom"/>
          </w:tcPr>
          <w:p w14:paraId="4DB155AF" w14:textId="77777777" w:rsidR="00A546FD" w:rsidRDefault="00A546FD">
            <w:pPr>
              <w:widowControl w:val="0"/>
              <w:rPr>
                <w:rFonts w:cs="Arial"/>
                <w:b/>
                <w:bCs/>
                <w:color w:val="000000"/>
                <w:sz w:val="18"/>
                <w:szCs w:val="18"/>
              </w:rPr>
            </w:pPr>
          </w:p>
        </w:tc>
        <w:tc>
          <w:tcPr>
            <w:tcW w:w="1952" w:type="dxa"/>
            <w:tcBorders>
              <w:top w:val="single" w:sz="4" w:space="0" w:color="000000"/>
              <w:left w:val="single" w:sz="4" w:space="0" w:color="000000"/>
              <w:bottom w:val="single" w:sz="4" w:space="0" w:color="000000"/>
              <w:right w:val="single" w:sz="4" w:space="0" w:color="000000"/>
            </w:tcBorders>
            <w:shd w:val="clear" w:color="000000" w:fill="FFFFFF"/>
          </w:tcPr>
          <w:p w14:paraId="2730F9CF" w14:textId="77777777" w:rsidR="00A546FD" w:rsidRDefault="003557DA">
            <w:pPr>
              <w:widowControl w:val="0"/>
              <w:jc w:val="right"/>
              <w:rPr>
                <w:rFonts w:cs="Arial"/>
                <w:b/>
                <w:bCs/>
                <w:color w:val="000000"/>
                <w:sz w:val="18"/>
                <w:szCs w:val="18"/>
              </w:rPr>
            </w:pPr>
            <w:r>
              <w:rPr>
                <w:rFonts w:cs="Arial"/>
                <w:b/>
                <w:bCs/>
                <w:color w:val="000000"/>
                <w:sz w:val="18"/>
                <w:szCs w:val="18"/>
              </w:rPr>
              <w:t>460.301.569,00</w:t>
            </w:r>
          </w:p>
        </w:tc>
        <w:tc>
          <w:tcPr>
            <w:tcW w:w="2011" w:type="dxa"/>
            <w:tcBorders>
              <w:top w:val="single" w:sz="4" w:space="0" w:color="000000"/>
              <w:bottom w:val="single" w:sz="4" w:space="0" w:color="000000"/>
              <w:right w:val="single" w:sz="4" w:space="0" w:color="000000"/>
            </w:tcBorders>
            <w:shd w:val="clear" w:color="000000" w:fill="FFFFFF"/>
          </w:tcPr>
          <w:p w14:paraId="1CEC4EDF" w14:textId="77777777" w:rsidR="00A546FD" w:rsidRDefault="003557DA">
            <w:pPr>
              <w:widowControl w:val="0"/>
              <w:jc w:val="right"/>
              <w:rPr>
                <w:rFonts w:cs="Arial"/>
                <w:b/>
                <w:bCs/>
                <w:color w:val="000000"/>
                <w:sz w:val="18"/>
                <w:szCs w:val="18"/>
              </w:rPr>
            </w:pPr>
            <w:r>
              <w:rPr>
                <w:rFonts w:cs="Arial"/>
                <w:b/>
                <w:bCs/>
                <w:color w:val="000000"/>
                <w:sz w:val="18"/>
                <w:szCs w:val="18"/>
              </w:rPr>
              <w:t>469.238.110,00</w:t>
            </w:r>
          </w:p>
        </w:tc>
        <w:tc>
          <w:tcPr>
            <w:tcW w:w="1806" w:type="dxa"/>
            <w:tcBorders>
              <w:top w:val="single" w:sz="4" w:space="0" w:color="000000"/>
              <w:bottom w:val="single" w:sz="4" w:space="0" w:color="000000"/>
              <w:right w:val="single" w:sz="4" w:space="0" w:color="000000"/>
            </w:tcBorders>
            <w:shd w:val="clear" w:color="000000" w:fill="FFFFFF"/>
          </w:tcPr>
          <w:p w14:paraId="309A7E3B" w14:textId="77777777" w:rsidR="00A546FD" w:rsidRDefault="003557DA">
            <w:pPr>
              <w:widowControl w:val="0"/>
              <w:jc w:val="right"/>
              <w:rPr>
                <w:rFonts w:cs="Arial"/>
                <w:b/>
                <w:bCs/>
                <w:color w:val="000000"/>
                <w:sz w:val="18"/>
                <w:szCs w:val="18"/>
              </w:rPr>
            </w:pPr>
            <w:r>
              <w:rPr>
                <w:rFonts w:cs="Arial"/>
                <w:b/>
                <w:bCs/>
                <w:color w:val="000000"/>
                <w:sz w:val="18"/>
                <w:szCs w:val="18"/>
              </w:rPr>
              <w:t>470.692.332,71</w:t>
            </w:r>
          </w:p>
        </w:tc>
        <w:tc>
          <w:tcPr>
            <w:tcW w:w="1667" w:type="dxa"/>
            <w:tcBorders>
              <w:top w:val="single" w:sz="4" w:space="0" w:color="000000"/>
              <w:bottom w:val="single" w:sz="4" w:space="0" w:color="000000"/>
              <w:right w:val="single" w:sz="4" w:space="0" w:color="000000"/>
            </w:tcBorders>
            <w:shd w:val="clear" w:color="000000" w:fill="FFFFFF"/>
          </w:tcPr>
          <w:p w14:paraId="31E96045" w14:textId="77777777" w:rsidR="00A546FD" w:rsidRDefault="003557DA">
            <w:pPr>
              <w:widowControl w:val="0"/>
              <w:jc w:val="right"/>
              <w:rPr>
                <w:rFonts w:cs="Arial"/>
                <w:b/>
                <w:bCs/>
                <w:color w:val="000000"/>
                <w:sz w:val="18"/>
                <w:szCs w:val="18"/>
              </w:rPr>
            </w:pPr>
            <w:r>
              <w:rPr>
                <w:rFonts w:cs="Arial"/>
                <w:b/>
                <w:bCs/>
                <w:color w:val="000000"/>
                <w:sz w:val="18"/>
                <w:szCs w:val="18"/>
              </w:rPr>
              <w:t>447.231.688,63</w:t>
            </w:r>
          </w:p>
        </w:tc>
        <w:tc>
          <w:tcPr>
            <w:tcW w:w="1692" w:type="dxa"/>
            <w:tcBorders>
              <w:top w:val="single" w:sz="4" w:space="0" w:color="000000"/>
              <w:bottom w:val="single" w:sz="4" w:space="0" w:color="000000"/>
              <w:right w:val="single" w:sz="4" w:space="0" w:color="000000"/>
            </w:tcBorders>
            <w:shd w:val="clear" w:color="000000" w:fill="FFFFFF"/>
          </w:tcPr>
          <w:p w14:paraId="611F11CE" w14:textId="77777777" w:rsidR="00A546FD" w:rsidRDefault="003557DA">
            <w:pPr>
              <w:widowControl w:val="0"/>
              <w:jc w:val="right"/>
              <w:rPr>
                <w:rFonts w:cs="Arial"/>
                <w:b/>
                <w:bCs/>
                <w:color w:val="000000"/>
                <w:sz w:val="18"/>
                <w:szCs w:val="18"/>
              </w:rPr>
            </w:pPr>
            <w:r>
              <w:rPr>
                <w:rFonts w:cs="Arial"/>
                <w:b/>
                <w:bCs/>
                <w:color w:val="000000"/>
                <w:sz w:val="18"/>
                <w:szCs w:val="18"/>
              </w:rPr>
              <w:t>407.255.774,84</w:t>
            </w:r>
          </w:p>
        </w:tc>
        <w:tc>
          <w:tcPr>
            <w:tcW w:w="1598" w:type="dxa"/>
            <w:tcBorders>
              <w:bottom w:val="single" w:sz="4" w:space="0" w:color="000000"/>
              <w:right w:val="single" w:sz="4" w:space="0" w:color="000000"/>
            </w:tcBorders>
            <w:shd w:val="clear" w:color="000000" w:fill="FFFFFF"/>
          </w:tcPr>
          <w:p w14:paraId="7FFAE466" w14:textId="77777777" w:rsidR="00A546FD" w:rsidRDefault="003557DA">
            <w:pPr>
              <w:widowControl w:val="0"/>
              <w:jc w:val="right"/>
              <w:rPr>
                <w:rFonts w:cs="Arial"/>
                <w:b/>
                <w:bCs/>
                <w:color w:val="000000"/>
                <w:sz w:val="18"/>
                <w:szCs w:val="18"/>
              </w:rPr>
            </w:pPr>
            <w:r>
              <w:rPr>
                <w:rFonts w:cs="Arial"/>
                <w:b/>
                <w:bCs/>
                <w:color w:val="000000"/>
                <w:sz w:val="18"/>
                <w:szCs w:val="18"/>
              </w:rPr>
              <w:t>-1.454.222,71</w:t>
            </w:r>
          </w:p>
        </w:tc>
      </w:tr>
      <w:tr w:rsidR="00A546FD" w14:paraId="0A3AB27E" w14:textId="77777777">
        <w:trPr>
          <w:trHeight w:val="255"/>
        </w:trPr>
        <w:tc>
          <w:tcPr>
            <w:tcW w:w="2382" w:type="dxa"/>
            <w:tcBorders>
              <w:left w:val="single" w:sz="4" w:space="0" w:color="000000"/>
              <w:bottom w:val="single" w:sz="4" w:space="0" w:color="000000"/>
              <w:right w:val="single" w:sz="4" w:space="0" w:color="000000"/>
            </w:tcBorders>
            <w:shd w:val="clear" w:color="000000" w:fill="FFFFFF"/>
            <w:vAlign w:val="center"/>
          </w:tcPr>
          <w:p w14:paraId="77C992A3" w14:textId="77777777" w:rsidR="00A546FD" w:rsidRDefault="003557DA">
            <w:pPr>
              <w:widowControl w:val="0"/>
              <w:rPr>
                <w:rFonts w:cs="Arial"/>
                <w:b/>
                <w:bCs/>
                <w:color w:val="000000"/>
                <w:sz w:val="18"/>
                <w:szCs w:val="18"/>
              </w:rPr>
            </w:pPr>
            <w:r>
              <w:rPr>
                <w:rFonts w:cs="Arial"/>
                <w:b/>
                <w:bCs/>
                <w:color w:val="000000"/>
                <w:sz w:val="18"/>
                <w:szCs w:val="18"/>
              </w:rPr>
              <w:t>TOTAL</w:t>
            </w:r>
          </w:p>
        </w:tc>
        <w:tc>
          <w:tcPr>
            <w:tcW w:w="411" w:type="dxa"/>
            <w:tcBorders>
              <w:bottom w:val="single" w:sz="4" w:space="0" w:color="000000"/>
              <w:right w:val="single" w:sz="4" w:space="0" w:color="000000"/>
            </w:tcBorders>
            <w:shd w:val="clear" w:color="000000" w:fill="FFFFFF"/>
            <w:vAlign w:val="center"/>
          </w:tcPr>
          <w:p w14:paraId="0B0B6C68" w14:textId="77777777" w:rsidR="00A546FD" w:rsidRDefault="00A546FD">
            <w:pPr>
              <w:widowControl w:val="0"/>
              <w:rPr>
                <w:rFonts w:cs="Arial"/>
                <w:b/>
                <w:bCs/>
                <w:color w:val="000000"/>
                <w:sz w:val="18"/>
                <w:szCs w:val="18"/>
              </w:rPr>
            </w:pPr>
          </w:p>
        </w:tc>
        <w:tc>
          <w:tcPr>
            <w:tcW w:w="1952" w:type="dxa"/>
            <w:tcBorders>
              <w:top w:val="single" w:sz="4" w:space="0" w:color="000000"/>
              <w:left w:val="single" w:sz="4" w:space="0" w:color="000000"/>
              <w:bottom w:val="single" w:sz="4" w:space="0" w:color="000000"/>
              <w:right w:val="single" w:sz="4" w:space="0" w:color="000000"/>
            </w:tcBorders>
            <w:shd w:val="clear" w:color="000000" w:fill="FFFFFF"/>
          </w:tcPr>
          <w:p w14:paraId="504A888E" w14:textId="77777777" w:rsidR="00A546FD" w:rsidRDefault="003557DA">
            <w:pPr>
              <w:widowControl w:val="0"/>
              <w:jc w:val="right"/>
              <w:rPr>
                <w:rFonts w:cs="Arial"/>
                <w:b/>
                <w:bCs/>
                <w:color w:val="000000"/>
                <w:sz w:val="18"/>
                <w:szCs w:val="18"/>
              </w:rPr>
            </w:pPr>
            <w:r>
              <w:rPr>
                <w:rFonts w:cs="Arial"/>
                <w:b/>
                <w:bCs/>
                <w:color w:val="000000"/>
                <w:sz w:val="18"/>
                <w:szCs w:val="18"/>
              </w:rPr>
              <w:t>460.301.569,00</w:t>
            </w:r>
          </w:p>
        </w:tc>
        <w:tc>
          <w:tcPr>
            <w:tcW w:w="2011" w:type="dxa"/>
            <w:tcBorders>
              <w:top w:val="single" w:sz="4" w:space="0" w:color="000000"/>
              <w:left w:val="single" w:sz="4" w:space="0" w:color="000000"/>
              <w:bottom w:val="single" w:sz="4" w:space="0" w:color="000000"/>
              <w:right w:val="single" w:sz="4" w:space="0" w:color="000000"/>
            </w:tcBorders>
            <w:shd w:val="clear" w:color="000000" w:fill="FFFFFF"/>
          </w:tcPr>
          <w:p w14:paraId="566580F5" w14:textId="77777777" w:rsidR="00A546FD" w:rsidRDefault="003557DA">
            <w:pPr>
              <w:widowControl w:val="0"/>
              <w:jc w:val="right"/>
              <w:rPr>
                <w:rFonts w:cs="Arial"/>
                <w:b/>
                <w:bCs/>
                <w:color w:val="000000"/>
                <w:sz w:val="18"/>
                <w:szCs w:val="18"/>
              </w:rPr>
            </w:pPr>
            <w:r>
              <w:rPr>
                <w:rFonts w:cs="Arial"/>
                <w:b/>
                <w:bCs/>
                <w:color w:val="000000"/>
                <w:sz w:val="18"/>
                <w:szCs w:val="18"/>
              </w:rPr>
              <w:t>469.238.110,00</w:t>
            </w:r>
          </w:p>
        </w:tc>
        <w:tc>
          <w:tcPr>
            <w:tcW w:w="1806" w:type="dxa"/>
            <w:tcBorders>
              <w:top w:val="single" w:sz="4" w:space="0" w:color="000000"/>
              <w:left w:val="single" w:sz="4" w:space="0" w:color="000000"/>
              <w:bottom w:val="single" w:sz="4" w:space="0" w:color="000000"/>
              <w:right w:val="single" w:sz="4" w:space="0" w:color="000000"/>
            </w:tcBorders>
            <w:shd w:val="clear" w:color="000000" w:fill="FFFFFF"/>
          </w:tcPr>
          <w:p w14:paraId="0F111AE3" w14:textId="77777777" w:rsidR="00A546FD" w:rsidRDefault="003557DA">
            <w:pPr>
              <w:widowControl w:val="0"/>
              <w:jc w:val="right"/>
              <w:rPr>
                <w:rFonts w:cs="Arial"/>
                <w:b/>
                <w:bCs/>
                <w:color w:val="000000"/>
                <w:sz w:val="18"/>
                <w:szCs w:val="18"/>
              </w:rPr>
            </w:pPr>
            <w:r>
              <w:rPr>
                <w:rFonts w:cs="Arial"/>
                <w:b/>
                <w:bCs/>
                <w:color w:val="000000"/>
                <w:sz w:val="18"/>
                <w:szCs w:val="18"/>
              </w:rPr>
              <w:t>470.692.332,71</w:t>
            </w:r>
          </w:p>
        </w:tc>
        <w:tc>
          <w:tcPr>
            <w:tcW w:w="1667" w:type="dxa"/>
            <w:tcBorders>
              <w:top w:val="single" w:sz="4" w:space="0" w:color="000000"/>
              <w:left w:val="single" w:sz="4" w:space="0" w:color="000000"/>
              <w:bottom w:val="single" w:sz="4" w:space="0" w:color="000000"/>
              <w:right w:val="single" w:sz="4" w:space="0" w:color="000000"/>
            </w:tcBorders>
            <w:shd w:val="clear" w:color="000000" w:fill="FFFFFF"/>
          </w:tcPr>
          <w:p w14:paraId="1E412ED0" w14:textId="77777777" w:rsidR="00A546FD" w:rsidRDefault="003557DA">
            <w:pPr>
              <w:widowControl w:val="0"/>
              <w:jc w:val="right"/>
              <w:rPr>
                <w:rFonts w:cs="Arial"/>
                <w:b/>
                <w:bCs/>
                <w:color w:val="000000"/>
                <w:sz w:val="18"/>
                <w:szCs w:val="18"/>
              </w:rPr>
            </w:pPr>
            <w:r>
              <w:rPr>
                <w:rFonts w:cs="Arial"/>
                <w:b/>
                <w:bCs/>
                <w:color w:val="000000"/>
                <w:sz w:val="18"/>
                <w:szCs w:val="18"/>
              </w:rPr>
              <w:t>447.231.688,63</w:t>
            </w:r>
          </w:p>
        </w:tc>
        <w:tc>
          <w:tcPr>
            <w:tcW w:w="1692" w:type="dxa"/>
            <w:tcBorders>
              <w:top w:val="single" w:sz="4" w:space="0" w:color="000000"/>
              <w:left w:val="single" w:sz="4" w:space="0" w:color="000000"/>
              <w:bottom w:val="single" w:sz="4" w:space="0" w:color="000000"/>
              <w:right w:val="single" w:sz="4" w:space="0" w:color="000000"/>
            </w:tcBorders>
            <w:shd w:val="clear" w:color="000000" w:fill="FFFFFF"/>
          </w:tcPr>
          <w:p w14:paraId="45ADABD1" w14:textId="77777777" w:rsidR="00A546FD" w:rsidRDefault="003557DA">
            <w:pPr>
              <w:widowControl w:val="0"/>
              <w:jc w:val="right"/>
              <w:rPr>
                <w:rFonts w:cs="Arial"/>
                <w:b/>
                <w:bCs/>
                <w:color w:val="000000"/>
                <w:sz w:val="18"/>
                <w:szCs w:val="18"/>
              </w:rPr>
            </w:pPr>
            <w:r>
              <w:rPr>
                <w:rFonts w:cs="Arial"/>
                <w:b/>
                <w:bCs/>
                <w:color w:val="000000"/>
                <w:sz w:val="18"/>
                <w:szCs w:val="18"/>
              </w:rPr>
              <w:t>407.255.774,84</w:t>
            </w:r>
          </w:p>
        </w:tc>
        <w:tc>
          <w:tcPr>
            <w:tcW w:w="1598" w:type="dxa"/>
            <w:tcBorders>
              <w:top w:val="single" w:sz="4" w:space="0" w:color="000000"/>
              <w:left w:val="single" w:sz="4" w:space="0" w:color="000000"/>
              <w:bottom w:val="single" w:sz="4" w:space="0" w:color="000000"/>
              <w:right w:val="single" w:sz="4" w:space="0" w:color="000000"/>
            </w:tcBorders>
            <w:shd w:val="clear" w:color="000000" w:fill="FFFFFF"/>
          </w:tcPr>
          <w:p w14:paraId="32A54AFE" w14:textId="77777777" w:rsidR="00A546FD" w:rsidRDefault="003557DA">
            <w:pPr>
              <w:widowControl w:val="0"/>
              <w:jc w:val="right"/>
              <w:rPr>
                <w:rFonts w:cs="Arial"/>
                <w:b/>
                <w:bCs/>
                <w:color w:val="000000"/>
                <w:sz w:val="18"/>
                <w:szCs w:val="18"/>
              </w:rPr>
            </w:pPr>
            <w:r>
              <w:rPr>
                <w:rFonts w:cs="Arial"/>
                <w:b/>
                <w:bCs/>
                <w:color w:val="000000"/>
                <w:sz w:val="18"/>
                <w:szCs w:val="18"/>
              </w:rPr>
              <w:t>-1.454.222,71</w:t>
            </w:r>
          </w:p>
        </w:tc>
      </w:tr>
    </w:tbl>
    <w:p w14:paraId="08DE3271" w14:textId="77777777" w:rsidR="00A546FD" w:rsidRDefault="00A546FD">
      <w:pPr>
        <w:pStyle w:val="Ttulo2"/>
        <w:rPr>
          <w:rFonts w:cs="Arial"/>
        </w:rPr>
      </w:pPr>
    </w:p>
    <w:p w14:paraId="4F41C209" w14:textId="77777777" w:rsidR="00A546FD" w:rsidRDefault="00A546FD">
      <w:pPr>
        <w:rPr>
          <w:rFonts w:cs="Arial"/>
        </w:rPr>
      </w:pPr>
    </w:p>
    <w:p w14:paraId="28BDBAD2" w14:textId="77777777" w:rsidR="00A546FD" w:rsidRDefault="00A546FD">
      <w:pPr>
        <w:rPr>
          <w:rFonts w:cs="Arial"/>
        </w:rPr>
      </w:pPr>
    </w:p>
    <w:p w14:paraId="11B4E52E" w14:textId="77777777" w:rsidR="00A546FD" w:rsidRDefault="00A546FD">
      <w:pPr>
        <w:rPr>
          <w:rFonts w:cs="Arial"/>
        </w:rPr>
      </w:pPr>
    </w:p>
    <w:p w14:paraId="63C8D5D9" w14:textId="77777777" w:rsidR="00A546FD" w:rsidRDefault="00A546FD">
      <w:pPr>
        <w:rPr>
          <w:rFonts w:cs="Arial"/>
        </w:rPr>
      </w:pPr>
    </w:p>
    <w:p w14:paraId="2AC0D241" w14:textId="77777777" w:rsidR="00A546FD" w:rsidRDefault="00A546FD">
      <w:pPr>
        <w:rPr>
          <w:rFonts w:cs="Arial"/>
        </w:rPr>
      </w:pPr>
    </w:p>
    <w:p w14:paraId="424EDB15" w14:textId="77777777" w:rsidR="00A546FD" w:rsidRDefault="00A546FD">
      <w:pPr>
        <w:rPr>
          <w:rFonts w:cs="Arial"/>
        </w:rPr>
      </w:pPr>
    </w:p>
    <w:p w14:paraId="66379BCE" w14:textId="77777777" w:rsidR="00A546FD" w:rsidRDefault="00A546FD">
      <w:pPr>
        <w:rPr>
          <w:rFonts w:cs="Arial"/>
        </w:rPr>
      </w:pPr>
    </w:p>
    <w:p w14:paraId="7E610C3E" w14:textId="77777777" w:rsidR="00A546FD" w:rsidRDefault="00BB6A4E">
      <w:pPr>
        <w:pStyle w:val="Ttulo2"/>
        <w:rPr>
          <w:rFonts w:cs="Arial"/>
          <w:sz w:val="26"/>
          <w:szCs w:val="26"/>
        </w:rPr>
      </w:pPr>
      <w:hyperlink w:anchor="ExecuçãoRP">
        <w:bookmarkStart w:id="36" w:name="ExecuçãoRP"/>
        <w:bookmarkStart w:id="37" w:name="_Toc117612993"/>
        <w:bookmarkStart w:id="38" w:name="_Toc70510318"/>
        <w:bookmarkStart w:id="39" w:name="_Toc63259472"/>
        <w:bookmarkStart w:id="40" w:name="_Toc109894725"/>
        <w:bookmarkStart w:id="41" w:name="_Toc62761331"/>
        <w:bookmarkStart w:id="42" w:name="_Toc62760982"/>
        <w:r w:rsidR="003557DA">
          <w:rPr>
            <w:rStyle w:val="LinkdaInternet"/>
            <w:rFonts w:cs="Arial"/>
            <w:color w:val="auto"/>
            <w:sz w:val="26"/>
            <w:szCs w:val="26"/>
            <w:u w:val="none"/>
          </w:rPr>
          <w:t>Execução de Restos a Pagar Não Processados e Processados e Não Processados Liquidados</w:t>
        </w:r>
      </w:hyperlink>
      <w:bookmarkEnd w:id="36"/>
      <w:bookmarkEnd w:id="37"/>
      <w:bookmarkEnd w:id="38"/>
      <w:bookmarkEnd w:id="39"/>
      <w:bookmarkEnd w:id="40"/>
      <w:bookmarkEnd w:id="41"/>
      <w:bookmarkEnd w:id="42"/>
    </w:p>
    <w:p w14:paraId="6C1FA1A1" w14:textId="77777777" w:rsidR="00A546FD" w:rsidRDefault="00A546FD">
      <w:pPr>
        <w:rPr>
          <w:rFonts w:cs="Arial"/>
        </w:rPr>
      </w:pPr>
    </w:p>
    <w:tbl>
      <w:tblPr>
        <w:tblW w:w="13198" w:type="dxa"/>
        <w:tblInd w:w="55" w:type="dxa"/>
        <w:tblLayout w:type="fixed"/>
        <w:tblCellMar>
          <w:left w:w="70" w:type="dxa"/>
          <w:right w:w="70" w:type="dxa"/>
        </w:tblCellMar>
        <w:tblLook w:val="04A0" w:firstRow="1" w:lastRow="0" w:firstColumn="1" w:lastColumn="0" w:noHBand="0" w:noVBand="1"/>
      </w:tblPr>
      <w:tblGrid>
        <w:gridCol w:w="2768"/>
        <w:gridCol w:w="1936"/>
        <w:gridCol w:w="2327"/>
        <w:gridCol w:w="1547"/>
        <w:gridCol w:w="1659"/>
        <w:gridCol w:w="1569"/>
        <w:gridCol w:w="1392"/>
      </w:tblGrid>
      <w:tr w:rsidR="00A546FD" w14:paraId="54DA864B" w14:textId="77777777">
        <w:trPr>
          <w:trHeight w:val="255"/>
        </w:trPr>
        <w:tc>
          <w:tcPr>
            <w:tcW w:w="13197" w:type="dxa"/>
            <w:gridSpan w:val="7"/>
            <w:tcBorders>
              <w:bottom w:val="single" w:sz="4" w:space="0" w:color="000000"/>
            </w:tcBorders>
            <w:shd w:val="clear" w:color="000000" w:fill="FFFFFF"/>
            <w:vAlign w:val="center"/>
          </w:tcPr>
          <w:p w14:paraId="1488881D" w14:textId="77777777" w:rsidR="00A546FD" w:rsidRDefault="003557DA">
            <w:pPr>
              <w:widowControl w:val="0"/>
              <w:rPr>
                <w:rFonts w:cs="Arial"/>
                <w:b/>
                <w:bCs/>
                <w:color w:val="000000"/>
                <w:sz w:val="18"/>
                <w:szCs w:val="18"/>
              </w:rPr>
            </w:pPr>
            <w:r>
              <w:rPr>
                <w:rFonts w:cs="Arial"/>
                <w:b/>
                <w:bCs/>
                <w:color w:val="000000"/>
                <w:sz w:val="18"/>
                <w:szCs w:val="18"/>
              </w:rPr>
              <w:t xml:space="preserve">ANEXO 1 - DEMONSTRATIVO DE EXECUÇÃO DOS RESTOS A PAGAR NÃO PROCESSADOS                                                                               </w:t>
            </w:r>
            <w:r>
              <w:rPr>
                <w:rFonts w:cs="Arial"/>
                <w:sz w:val="18"/>
                <w:szCs w:val="18"/>
              </w:rPr>
              <w:t>Em Reais - R$</w:t>
            </w:r>
          </w:p>
        </w:tc>
      </w:tr>
      <w:tr w:rsidR="00A546FD" w14:paraId="07E928EE" w14:textId="77777777">
        <w:trPr>
          <w:trHeight w:val="276"/>
        </w:trPr>
        <w:tc>
          <w:tcPr>
            <w:tcW w:w="2767" w:type="dxa"/>
            <w:vMerge w:val="restart"/>
            <w:tcBorders>
              <w:left w:val="single" w:sz="4" w:space="0" w:color="000000"/>
              <w:bottom w:val="single" w:sz="4" w:space="0" w:color="000000"/>
            </w:tcBorders>
            <w:shd w:val="clear" w:color="000000" w:fill="FFFFFF"/>
            <w:vAlign w:val="center"/>
          </w:tcPr>
          <w:p w14:paraId="5E5EC934" w14:textId="77777777" w:rsidR="00A546FD" w:rsidRDefault="003557DA">
            <w:pPr>
              <w:widowControl w:val="0"/>
              <w:jc w:val="center"/>
              <w:rPr>
                <w:rFonts w:cs="Arial"/>
                <w:color w:val="000000"/>
                <w:sz w:val="18"/>
                <w:szCs w:val="18"/>
              </w:rPr>
            </w:pPr>
            <w:r>
              <w:rPr>
                <w:rFonts w:cs="Arial"/>
                <w:color w:val="000000"/>
                <w:sz w:val="18"/>
                <w:szCs w:val="18"/>
              </w:rPr>
              <w:t>DESPESAS ORÇAMENTÁRIAS</w:t>
            </w:r>
          </w:p>
        </w:tc>
        <w:tc>
          <w:tcPr>
            <w:tcW w:w="1936" w:type="dxa"/>
            <w:vMerge w:val="restart"/>
            <w:tcBorders>
              <w:left w:val="single" w:sz="4" w:space="0" w:color="000000"/>
              <w:bottom w:val="single" w:sz="4" w:space="0" w:color="000000"/>
              <w:right w:val="single" w:sz="4" w:space="0" w:color="000000"/>
            </w:tcBorders>
            <w:shd w:val="clear" w:color="000000" w:fill="FFFFFF"/>
            <w:vAlign w:val="center"/>
          </w:tcPr>
          <w:p w14:paraId="7559C78C" w14:textId="77777777" w:rsidR="00A546FD" w:rsidRDefault="003557DA">
            <w:pPr>
              <w:widowControl w:val="0"/>
              <w:jc w:val="center"/>
              <w:rPr>
                <w:rFonts w:cs="Arial"/>
                <w:color w:val="000000"/>
                <w:sz w:val="18"/>
                <w:szCs w:val="18"/>
              </w:rPr>
            </w:pPr>
            <w:r>
              <w:rPr>
                <w:rFonts w:cs="Arial"/>
                <w:color w:val="000000"/>
                <w:sz w:val="18"/>
                <w:szCs w:val="18"/>
              </w:rPr>
              <w:t>INSCRITOS EM EXERCÍCIOS ANTERIORES</w:t>
            </w:r>
          </w:p>
        </w:tc>
        <w:tc>
          <w:tcPr>
            <w:tcW w:w="2327" w:type="dxa"/>
            <w:vMerge w:val="restart"/>
            <w:tcBorders>
              <w:left w:val="single" w:sz="4" w:space="0" w:color="000000"/>
              <w:bottom w:val="single" w:sz="4" w:space="0" w:color="000000"/>
            </w:tcBorders>
            <w:shd w:val="clear" w:color="000000" w:fill="FFFFFF"/>
            <w:vAlign w:val="center"/>
          </w:tcPr>
          <w:p w14:paraId="10494923" w14:textId="77777777" w:rsidR="00A546FD" w:rsidRDefault="003557DA">
            <w:pPr>
              <w:widowControl w:val="0"/>
              <w:jc w:val="center"/>
              <w:rPr>
                <w:rFonts w:cs="Arial"/>
                <w:color w:val="000000"/>
                <w:sz w:val="18"/>
                <w:szCs w:val="18"/>
              </w:rPr>
            </w:pPr>
            <w:r>
              <w:rPr>
                <w:rFonts w:cs="Arial"/>
                <w:color w:val="000000"/>
                <w:sz w:val="18"/>
                <w:szCs w:val="18"/>
              </w:rPr>
              <w:t>INSCRITOS EM 31 DE DEZEMBRO DO EXERCÍCIO ANTERIOR</w:t>
            </w:r>
          </w:p>
        </w:tc>
        <w:tc>
          <w:tcPr>
            <w:tcW w:w="1547" w:type="dxa"/>
            <w:vMerge w:val="restart"/>
            <w:tcBorders>
              <w:left w:val="single" w:sz="4" w:space="0" w:color="000000"/>
              <w:bottom w:val="single" w:sz="4" w:space="0" w:color="000000"/>
            </w:tcBorders>
            <w:shd w:val="clear" w:color="000000" w:fill="FFFFFF"/>
            <w:vAlign w:val="center"/>
          </w:tcPr>
          <w:p w14:paraId="6687802E" w14:textId="77777777" w:rsidR="00A546FD" w:rsidRDefault="003557DA">
            <w:pPr>
              <w:widowControl w:val="0"/>
              <w:jc w:val="center"/>
              <w:rPr>
                <w:rFonts w:cs="Arial"/>
                <w:color w:val="000000"/>
                <w:sz w:val="18"/>
                <w:szCs w:val="18"/>
              </w:rPr>
            </w:pPr>
            <w:r>
              <w:rPr>
                <w:rFonts w:cs="Arial"/>
                <w:color w:val="000000"/>
                <w:sz w:val="18"/>
                <w:szCs w:val="18"/>
              </w:rPr>
              <w:t>LIQUIDADOS</w:t>
            </w:r>
          </w:p>
        </w:tc>
        <w:tc>
          <w:tcPr>
            <w:tcW w:w="1659" w:type="dxa"/>
            <w:vMerge w:val="restart"/>
            <w:tcBorders>
              <w:left w:val="single" w:sz="4" w:space="0" w:color="000000"/>
              <w:bottom w:val="single" w:sz="4" w:space="0" w:color="000000"/>
            </w:tcBorders>
            <w:shd w:val="clear" w:color="000000" w:fill="FFFFFF"/>
            <w:vAlign w:val="center"/>
          </w:tcPr>
          <w:p w14:paraId="774D54F3" w14:textId="77777777" w:rsidR="00A546FD" w:rsidRDefault="003557DA">
            <w:pPr>
              <w:widowControl w:val="0"/>
              <w:jc w:val="center"/>
              <w:rPr>
                <w:rFonts w:cs="Arial"/>
                <w:color w:val="000000"/>
                <w:sz w:val="18"/>
                <w:szCs w:val="18"/>
              </w:rPr>
            </w:pPr>
            <w:r>
              <w:rPr>
                <w:rFonts w:cs="Arial"/>
                <w:color w:val="000000"/>
                <w:sz w:val="18"/>
                <w:szCs w:val="18"/>
              </w:rPr>
              <w:t>PAGOS</w:t>
            </w:r>
          </w:p>
        </w:tc>
        <w:tc>
          <w:tcPr>
            <w:tcW w:w="1569" w:type="dxa"/>
            <w:vMerge w:val="restart"/>
            <w:tcBorders>
              <w:left w:val="single" w:sz="4" w:space="0" w:color="000000"/>
              <w:bottom w:val="single" w:sz="4" w:space="0" w:color="000000"/>
            </w:tcBorders>
            <w:shd w:val="clear" w:color="000000" w:fill="FFFFFF"/>
            <w:vAlign w:val="center"/>
          </w:tcPr>
          <w:p w14:paraId="6CC0F239" w14:textId="77777777" w:rsidR="00A546FD" w:rsidRDefault="003557DA">
            <w:pPr>
              <w:widowControl w:val="0"/>
              <w:jc w:val="center"/>
              <w:rPr>
                <w:rFonts w:cs="Arial"/>
                <w:color w:val="000000"/>
                <w:sz w:val="18"/>
                <w:szCs w:val="18"/>
              </w:rPr>
            </w:pPr>
            <w:r>
              <w:rPr>
                <w:rFonts w:cs="Arial"/>
                <w:color w:val="000000"/>
                <w:sz w:val="18"/>
                <w:szCs w:val="18"/>
              </w:rPr>
              <w:t>CANCELADOS</w:t>
            </w:r>
          </w:p>
        </w:tc>
        <w:tc>
          <w:tcPr>
            <w:tcW w:w="1392" w:type="dxa"/>
            <w:vMerge w:val="restart"/>
            <w:tcBorders>
              <w:left w:val="single" w:sz="4" w:space="0" w:color="000000"/>
              <w:bottom w:val="single" w:sz="4" w:space="0" w:color="000000"/>
              <w:right w:val="single" w:sz="4" w:space="0" w:color="000000"/>
            </w:tcBorders>
            <w:shd w:val="clear" w:color="000000" w:fill="FFFFFF"/>
            <w:vAlign w:val="center"/>
          </w:tcPr>
          <w:p w14:paraId="41196FF7" w14:textId="77777777" w:rsidR="00A546FD" w:rsidRDefault="003557DA">
            <w:pPr>
              <w:widowControl w:val="0"/>
              <w:jc w:val="center"/>
              <w:rPr>
                <w:rFonts w:cs="Arial"/>
                <w:color w:val="000000"/>
                <w:sz w:val="18"/>
                <w:szCs w:val="18"/>
              </w:rPr>
            </w:pPr>
            <w:r>
              <w:rPr>
                <w:rFonts w:cs="Arial"/>
                <w:color w:val="000000"/>
                <w:sz w:val="18"/>
                <w:szCs w:val="18"/>
              </w:rPr>
              <w:t>SALDO</w:t>
            </w:r>
          </w:p>
        </w:tc>
      </w:tr>
      <w:tr w:rsidR="00A546FD" w14:paraId="046BF105" w14:textId="77777777">
        <w:trPr>
          <w:trHeight w:val="276"/>
        </w:trPr>
        <w:tc>
          <w:tcPr>
            <w:tcW w:w="2767" w:type="dxa"/>
            <w:vMerge/>
            <w:tcBorders>
              <w:left w:val="single" w:sz="4" w:space="0" w:color="000000"/>
              <w:bottom w:val="single" w:sz="4" w:space="0" w:color="000000"/>
            </w:tcBorders>
            <w:vAlign w:val="center"/>
          </w:tcPr>
          <w:p w14:paraId="16D3EFE8" w14:textId="77777777" w:rsidR="00A546FD" w:rsidRDefault="00A546FD">
            <w:pPr>
              <w:widowControl w:val="0"/>
              <w:rPr>
                <w:rFonts w:cs="Arial"/>
                <w:color w:val="000000"/>
                <w:sz w:val="18"/>
                <w:szCs w:val="18"/>
              </w:rPr>
            </w:pPr>
          </w:p>
        </w:tc>
        <w:tc>
          <w:tcPr>
            <w:tcW w:w="1936" w:type="dxa"/>
            <w:vMerge/>
            <w:tcBorders>
              <w:left w:val="single" w:sz="4" w:space="0" w:color="000000"/>
              <w:bottom w:val="single" w:sz="4" w:space="0" w:color="000000"/>
              <w:right w:val="single" w:sz="4" w:space="0" w:color="000000"/>
            </w:tcBorders>
            <w:vAlign w:val="center"/>
          </w:tcPr>
          <w:p w14:paraId="5BA748A8" w14:textId="77777777" w:rsidR="00A546FD" w:rsidRDefault="00A546FD">
            <w:pPr>
              <w:widowControl w:val="0"/>
              <w:rPr>
                <w:rFonts w:cs="Arial"/>
                <w:color w:val="000000"/>
                <w:sz w:val="18"/>
                <w:szCs w:val="18"/>
              </w:rPr>
            </w:pPr>
          </w:p>
        </w:tc>
        <w:tc>
          <w:tcPr>
            <w:tcW w:w="2327" w:type="dxa"/>
            <w:vMerge/>
            <w:tcBorders>
              <w:left w:val="single" w:sz="4" w:space="0" w:color="000000"/>
              <w:bottom w:val="single" w:sz="4" w:space="0" w:color="000000"/>
            </w:tcBorders>
            <w:vAlign w:val="center"/>
          </w:tcPr>
          <w:p w14:paraId="3B9B49C5" w14:textId="77777777" w:rsidR="00A546FD" w:rsidRDefault="00A546FD">
            <w:pPr>
              <w:widowControl w:val="0"/>
              <w:rPr>
                <w:rFonts w:cs="Arial"/>
                <w:color w:val="000000"/>
                <w:sz w:val="18"/>
                <w:szCs w:val="18"/>
              </w:rPr>
            </w:pPr>
          </w:p>
        </w:tc>
        <w:tc>
          <w:tcPr>
            <w:tcW w:w="1547" w:type="dxa"/>
            <w:vMerge/>
            <w:tcBorders>
              <w:left w:val="single" w:sz="4" w:space="0" w:color="000000"/>
              <w:bottom w:val="single" w:sz="4" w:space="0" w:color="000000"/>
            </w:tcBorders>
            <w:vAlign w:val="center"/>
          </w:tcPr>
          <w:p w14:paraId="4F69E441" w14:textId="77777777" w:rsidR="00A546FD" w:rsidRDefault="00A546FD">
            <w:pPr>
              <w:widowControl w:val="0"/>
              <w:rPr>
                <w:rFonts w:cs="Arial"/>
                <w:color w:val="000000"/>
                <w:sz w:val="18"/>
                <w:szCs w:val="18"/>
              </w:rPr>
            </w:pPr>
          </w:p>
        </w:tc>
        <w:tc>
          <w:tcPr>
            <w:tcW w:w="1659" w:type="dxa"/>
            <w:vMerge/>
            <w:tcBorders>
              <w:left w:val="single" w:sz="4" w:space="0" w:color="000000"/>
              <w:bottom w:val="single" w:sz="4" w:space="0" w:color="000000"/>
            </w:tcBorders>
            <w:vAlign w:val="center"/>
          </w:tcPr>
          <w:p w14:paraId="2C667BB7" w14:textId="77777777" w:rsidR="00A546FD" w:rsidRDefault="00A546FD">
            <w:pPr>
              <w:widowControl w:val="0"/>
              <w:rPr>
                <w:rFonts w:cs="Arial"/>
                <w:color w:val="000000"/>
                <w:sz w:val="18"/>
                <w:szCs w:val="18"/>
              </w:rPr>
            </w:pPr>
          </w:p>
        </w:tc>
        <w:tc>
          <w:tcPr>
            <w:tcW w:w="1569" w:type="dxa"/>
            <w:vMerge/>
            <w:tcBorders>
              <w:left w:val="single" w:sz="4" w:space="0" w:color="000000"/>
              <w:bottom w:val="single" w:sz="4" w:space="0" w:color="000000"/>
            </w:tcBorders>
            <w:vAlign w:val="center"/>
          </w:tcPr>
          <w:p w14:paraId="72A4D6BF" w14:textId="77777777" w:rsidR="00A546FD" w:rsidRDefault="00A546FD">
            <w:pPr>
              <w:widowControl w:val="0"/>
              <w:rPr>
                <w:rFonts w:cs="Arial"/>
                <w:color w:val="000000"/>
                <w:sz w:val="18"/>
                <w:szCs w:val="18"/>
              </w:rPr>
            </w:pPr>
          </w:p>
        </w:tc>
        <w:tc>
          <w:tcPr>
            <w:tcW w:w="1392" w:type="dxa"/>
            <w:vMerge/>
            <w:tcBorders>
              <w:left w:val="single" w:sz="4" w:space="0" w:color="000000"/>
              <w:bottom w:val="single" w:sz="4" w:space="0" w:color="000000"/>
              <w:right w:val="single" w:sz="4" w:space="0" w:color="000000"/>
            </w:tcBorders>
            <w:vAlign w:val="center"/>
          </w:tcPr>
          <w:p w14:paraId="38CF513A" w14:textId="77777777" w:rsidR="00A546FD" w:rsidRDefault="00A546FD">
            <w:pPr>
              <w:widowControl w:val="0"/>
              <w:rPr>
                <w:rFonts w:cs="Arial"/>
                <w:color w:val="000000"/>
                <w:sz w:val="18"/>
                <w:szCs w:val="18"/>
              </w:rPr>
            </w:pPr>
          </w:p>
        </w:tc>
      </w:tr>
      <w:tr w:rsidR="00A546FD" w14:paraId="74BCB08E" w14:textId="77777777">
        <w:trPr>
          <w:trHeight w:val="276"/>
        </w:trPr>
        <w:tc>
          <w:tcPr>
            <w:tcW w:w="2767" w:type="dxa"/>
            <w:vMerge/>
            <w:tcBorders>
              <w:left w:val="single" w:sz="4" w:space="0" w:color="000000"/>
              <w:bottom w:val="single" w:sz="4" w:space="0" w:color="000000"/>
            </w:tcBorders>
            <w:vAlign w:val="center"/>
          </w:tcPr>
          <w:p w14:paraId="3C0A0337" w14:textId="77777777" w:rsidR="00A546FD" w:rsidRDefault="00A546FD">
            <w:pPr>
              <w:widowControl w:val="0"/>
              <w:rPr>
                <w:rFonts w:cs="Arial"/>
                <w:color w:val="000000"/>
                <w:sz w:val="18"/>
                <w:szCs w:val="18"/>
              </w:rPr>
            </w:pPr>
          </w:p>
        </w:tc>
        <w:tc>
          <w:tcPr>
            <w:tcW w:w="1936" w:type="dxa"/>
            <w:vMerge/>
            <w:tcBorders>
              <w:left w:val="single" w:sz="4" w:space="0" w:color="000000"/>
              <w:bottom w:val="single" w:sz="4" w:space="0" w:color="000000"/>
              <w:right w:val="single" w:sz="4" w:space="0" w:color="000000"/>
            </w:tcBorders>
            <w:vAlign w:val="center"/>
          </w:tcPr>
          <w:p w14:paraId="672A29DF" w14:textId="77777777" w:rsidR="00A546FD" w:rsidRDefault="00A546FD">
            <w:pPr>
              <w:widowControl w:val="0"/>
              <w:rPr>
                <w:rFonts w:cs="Arial"/>
                <w:color w:val="000000"/>
                <w:sz w:val="18"/>
                <w:szCs w:val="18"/>
              </w:rPr>
            </w:pPr>
          </w:p>
        </w:tc>
        <w:tc>
          <w:tcPr>
            <w:tcW w:w="2327" w:type="dxa"/>
            <w:vMerge/>
            <w:tcBorders>
              <w:left w:val="single" w:sz="4" w:space="0" w:color="000000"/>
              <w:bottom w:val="single" w:sz="4" w:space="0" w:color="000000"/>
            </w:tcBorders>
            <w:vAlign w:val="center"/>
          </w:tcPr>
          <w:p w14:paraId="5795487F" w14:textId="77777777" w:rsidR="00A546FD" w:rsidRDefault="00A546FD">
            <w:pPr>
              <w:widowControl w:val="0"/>
              <w:rPr>
                <w:rFonts w:cs="Arial"/>
                <w:color w:val="000000"/>
                <w:sz w:val="18"/>
                <w:szCs w:val="18"/>
              </w:rPr>
            </w:pPr>
          </w:p>
        </w:tc>
        <w:tc>
          <w:tcPr>
            <w:tcW w:w="1547" w:type="dxa"/>
            <w:vMerge/>
            <w:tcBorders>
              <w:left w:val="single" w:sz="4" w:space="0" w:color="000000"/>
              <w:bottom w:val="single" w:sz="4" w:space="0" w:color="000000"/>
            </w:tcBorders>
            <w:vAlign w:val="center"/>
          </w:tcPr>
          <w:p w14:paraId="150B0CFA" w14:textId="77777777" w:rsidR="00A546FD" w:rsidRDefault="00A546FD">
            <w:pPr>
              <w:widowControl w:val="0"/>
              <w:rPr>
                <w:rFonts w:cs="Arial"/>
                <w:color w:val="000000"/>
                <w:sz w:val="18"/>
                <w:szCs w:val="18"/>
              </w:rPr>
            </w:pPr>
          </w:p>
        </w:tc>
        <w:tc>
          <w:tcPr>
            <w:tcW w:w="1659" w:type="dxa"/>
            <w:vMerge/>
            <w:tcBorders>
              <w:left w:val="single" w:sz="4" w:space="0" w:color="000000"/>
              <w:bottom w:val="single" w:sz="4" w:space="0" w:color="000000"/>
            </w:tcBorders>
            <w:vAlign w:val="center"/>
          </w:tcPr>
          <w:p w14:paraId="63FD8851" w14:textId="77777777" w:rsidR="00A546FD" w:rsidRDefault="00A546FD">
            <w:pPr>
              <w:widowControl w:val="0"/>
              <w:rPr>
                <w:rFonts w:cs="Arial"/>
                <w:color w:val="000000"/>
                <w:sz w:val="18"/>
                <w:szCs w:val="18"/>
              </w:rPr>
            </w:pPr>
          </w:p>
        </w:tc>
        <w:tc>
          <w:tcPr>
            <w:tcW w:w="1569" w:type="dxa"/>
            <w:vMerge/>
            <w:tcBorders>
              <w:left w:val="single" w:sz="4" w:space="0" w:color="000000"/>
              <w:bottom w:val="single" w:sz="4" w:space="0" w:color="000000"/>
            </w:tcBorders>
            <w:vAlign w:val="center"/>
          </w:tcPr>
          <w:p w14:paraId="10637FCB" w14:textId="77777777" w:rsidR="00A546FD" w:rsidRDefault="00A546FD">
            <w:pPr>
              <w:widowControl w:val="0"/>
              <w:rPr>
                <w:rFonts w:cs="Arial"/>
                <w:color w:val="000000"/>
                <w:sz w:val="18"/>
                <w:szCs w:val="18"/>
              </w:rPr>
            </w:pPr>
          </w:p>
        </w:tc>
        <w:tc>
          <w:tcPr>
            <w:tcW w:w="1392" w:type="dxa"/>
            <w:vMerge/>
            <w:tcBorders>
              <w:left w:val="single" w:sz="4" w:space="0" w:color="000000"/>
              <w:bottom w:val="single" w:sz="4" w:space="0" w:color="000000"/>
              <w:right w:val="single" w:sz="4" w:space="0" w:color="000000"/>
            </w:tcBorders>
            <w:vAlign w:val="center"/>
          </w:tcPr>
          <w:p w14:paraId="542A4598" w14:textId="77777777" w:rsidR="00A546FD" w:rsidRDefault="00A546FD">
            <w:pPr>
              <w:widowControl w:val="0"/>
              <w:rPr>
                <w:rFonts w:cs="Arial"/>
                <w:color w:val="000000"/>
                <w:sz w:val="18"/>
                <w:szCs w:val="18"/>
              </w:rPr>
            </w:pPr>
          </w:p>
        </w:tc>
      </w:tr>
      <w:tr w:rsidR="00A546FD" w14:paraId="5611F436" w14:textId="77777777">
        <w:trPr>
          <w:trHeight w:val="255"/>
        </w:trPr>
        <w:tc>
          <w:tcPr>
            <w:tcW w:w="2767" w:type="dxa"/>
            <w:tcBorders>
              <w:left w:val="single" w:sz="4" w:space="0" w:color="000000"/>
            </w:tcBorders>
            <w:shd w:val="clear" w:color="000000" w:fill="FFFFFF"/>
          </w:tcPr>
          <w:p w14:paraId="05CE3DB6" w14:textId="77777777" w:rsidR="00A546FD" w:rsidRDefault="003557DA">
            <w:pPr>
              <w:widowControl w:val="0"/>
              <w:rPr>
                <w:rFonts w:cs="Arial"/>
                <w:b/>
                <w:bCs/>
                <w:color w:val="000000"/>
                <w:sz w:val="18"/>
                <w:szCs w:val="18"/>
              </w:rPr>
            </w:pPr>
            <w:r>
              <w:rPr>
                <w:rFonts w:cs="Arial"/>
                <w:b/>
                <w:bCs/>
                <w:color w:val="000000"/>
                <w:sz w:val="18"/>
                <w:szCs w:val="18"/>
              </w:rPr>
              <w:t>DESPESAS CORRENTES</w:t>
            </w:r>
          </w:p>
        </w:tc>
        <w:tc>
          <w:tcPr>
            <w:tcW w:w="1936" w:type="dxa"/>
            <w:tcBorders>
              <w:left w:val="single" w:sz="4" w:space="0" w:color="000000"/>
              <w:right w:val="single" w:sz="4" w:space="0" w:color="000000"/>
            </w:tcBorders>
            <w:shd w:val="clear" w:color="000000" w:fill="FFFFFF"/>
          </w:tcPr>
          <w:p w14:paraId="542227FD" w14:textId="77777777" w:rsidR="00A546FD" w:rsidRDefault="003557DA">
            <w:pPr>
              <w:widowControl w:val="0"/>
              <w:jc w:val="right"/>
              <w:rPr>
                <w:rFonts w:cs="Arial"/>
                <w:b/>
                <w:bCs/>
                <w:color w:val="000000"/>
                <w:sz w:val="18"/>
                <w:szCs w:val="18"/>
              </w:rPr>
            </w:pPr>
            <w:r>
              <w:rPr>
                <w:rFonts w:cs="Arial"/>
                <w:b/>
                <w:bCs/>
                <w:color w:val="000000"/>
                <w:sz w:val="18"/>
                <w:szCs w:val="18"/>
              </w:rPr>
              <w:t>1.712.892,57</w:t>
            </w:r>
          </w:p>
        </w:tc>
        <w:tc>
          <w:tcPr>
            <w:tcW w:w="2327" w:type="dxa"/>
            <w:tcBorders>
              <w:right w:val="single" w:sz="4" w:space="0" w:color="000000"/>
            </w:tcBorders>
            <w:shd w:val="clear" w:color="000000" w:fill="FFFFFF"/>
          </w:tcPr>
          <w:p w14:paraId="3D64E994" w14:textId="77777777" w:rsidR="00A546FD" w:rsidRDefault="003557DA">
            <w:pPr>
              <w:widowControl w:val="0"/>
              <w:jc w:val="right"/>
              <w:rPr>
                <w:rFonts w:cs="Arial"/>
                <w:b/>
                <w:bCs/>
                <w:color w:val="000000"/>
                <w:sz w:val="18"/>
                <w:szCs w:val="18"/>
              </w:rPr>
            </w:pPr>
            <w:r>
              <w:rPr>
                <w:rFonts w:cs="Arial"/>
                <w:b/>
                <w:bCs/>
                <w:color w:val="000000"/>
                <w:sz w:val="18"/>
                <w:szCs w:val="18"/>
              </w:rPr>
              <w:t>14.526.164,77</w:t>
            </w:r>
          </w:p>
        </w:tc>
        <w:tc>
          <w:tcPr>
            <w:tcW w:w="1547" w:type="dxa"/>
            <w:tcBorders>
              <w:right w:val="single" w:sz="4" w:space="0" w:color="000000"/>
            </w:tcBorders>
            <w:shd w:val="clear" w:color="000000" w:fill="FFFFFF"/>
          </w:tcPr>
          <w:p w14:paraId="6361B658" w14:textId="77777777" w:rsidR="00A546FD" w:rsidRDefault="003557DA">
            <w:pPr>
              <w:widowControl w:val="0"/>
              <w:jc w:val="right"/>
              <w:rPr>
                <w:rFonts w:cs="Arial"/>
                <w:b/>
                <w:bCs/>
                <w:color w:val="000000"/>
                <w:sz w:val="18"/>
                <w:szCs w:val="18"/>
              </w:rPr>
            </w:pPr>
            <w:r>
              <w:rPr>
                <w:rFonts w:cs="Arial"/>
                <w:b/>
                <w:bCs/>
                <w:color w:val="000000"/>
                <w:sz w:val="18"/>
                <w:szCs w:val="18"/>
              </w:rPr>
              <w:t>13.782.703,79</w:t>
            </w:r>
          </w:p>
        </w:tc>
        <w:tc>
          <w:tcPr>
            <w:tcW w:w="1659" w:type="dxa"/>
            <w:tcBorders>
              <w:right w:val="single" w:sz="4" w:space="0" w:color="000000"/>
            </w:tcBorders>
            <w:shd w:val="clear" w:color="000000" w:fill="FFFFFF"/>
          </w:tcPr>
          <w:p w14:paraId="369D372B" w14:textId="77777777" w:rsidR="00A546FD" w:rsidRDefault="003557DA">
            <w:pPr>
              <w:widowControl w:val="0"/>
              <w:jc w:val="right"/>
              <w:rPr>
                <w:rFonts w:cs="Arial"/>
                <w:b/>
                <w:bCs/>
                <w:color w:val="000000"/>
                <w:sz w:val="18"/>
                <w:szCs w:val="18"/>
              </w:rPr>
            </w:pPr>
            <w:r>
              <w:rPr>
                <w:rFonts w:cs="Arial"/>
                <w:b/>
                <w:bCs/>
                <w:color w:val="000000"/>
                <w:sz w:val="18"/>
                <w:szCs w:val="18"/>
              </w:rPr>
              <w:t>13.685.552,56</w:t>
            </w:r>
          </w:p>
        </w:tc>
        <w:tc>
          <w:tcPr>
            <w:tcW w:w="1569" w:type="dxa"/>
            <w:tcBorders>
              <w:right w:val="single" w:sz="4" w:space="0" w:color="000000"/>
            </w:tcBorders>
            <w:shd w:val="clear" w:color="000000" w:fill="FFFFFF"/>
          </w:tcPr>
          <w:p w14:paraId="485A475C" w14:textId="77777777" w:rsidR="00A546FD" w:rsidRDefault="003557DA">
            <w:pPr>
              <w:widowControl w:val="0"/>
              <w:jc w:val="right"/>
              <w:rPr>
                <w:rFonts w:cs="Arial"/>
                <w:b/>
                <w:bCs/>
                <w:color w:val="000000"/>
                <w:sz w:val="18"/>
                <w:szCs w:val="18"/>
              </w:rPr>
            </w:pPr>
            <w:r>
              <w:rPr>
                <w:rFonts w:cs="Arial"/>
                <w:b/>
                <w:bCs/>
                <w:color w:val="000000"/>
                <w:sz w:val="18"/>
                <w:szCs w:val="18"/>
              </w:rPr>
              <w:t>1.265.594,69</w:t>
            </w:r>
          </w:p>
        </w:tc>
        <w:tc>
          <w:tcPr>
            <w:tcW w:w="1392" w:type="dxa"/>
            <w:tcBorders>
              <w:right w:val="single" w:sz="4" w:space="0" w:color="000000"/>
            </w:tcBorders>
            <w:shd w:val="clear" w:color="000000" w:fill="FFFFFF"/>
          </w:tcPr>
          <w:p w14:paraId="4A706CFD" w14:textId="77777777" w:rsidR="00A546FD" w:rsidRDefault="003557DA">
            <w:pPr>
              <w:widowControl w:val="0"/>
              <w:jc w:val="right"/>
              <w:rPr>
                <w:rFonts w:cs="Arial"/>
                <w:b/>
                <w:bCs/>
                <w:color w:val="000000"/>
                <w:sz w:val="18"/>
                <w:szCs w:val="18"/>
              </w:rPr>
            </w:pPr>
            <w:r>
              <w:rPr>
                <w:rFonts w:cs="Arial"/>
                <w:b/>
                <w:bCs/>
                <w:color w:val="000000"/>
                <w:sz w:val="18"/>
                <w:szCs w:val="18"/>
              </w:rPr>
              <w:t>1.287.910,09</w:t>
            </w:r>
          </w:p>
        </w:tc>
      </w:tr>
      <w:tr w:rsidR="00A546FD" w14:paraId="2AD2E1D4" w14:textId="77777777">
        <w:trPr>
          <w:trHeight w:val="255"/>
        </w:trPr>
        <w:tc>
          <w:tcPr>
            <w:tcW w:w="2767" w:type="dxa"/>
            <w:tcBorders>
              <w:left w:val="single" w:sz="4" w:space="0" w:color="000000"/>
            </w:tcBorders>
            <w:shd w:val="clear" w:color="000000" w:fill="FFFFFF"/>
          </w:tcPr>
          <w:p w14:paraId="09D28E57" w14:textId="77777777" w:rsidR="00A546FD" w:rsidRDefault="003557DA">
            <w:pPr>
              <w:widowControl w:val="0"/>
              <w:rPr>
                <w:rFonts w:cs="Arial"/>
                <w:color w:val="000000"/>
                <w:sz w:val="18"/>
                <w:szCs w:val="18"/>
              </w:rPr>
            </w:pPr>
            <w:r>
              <w:rPr>
                <w:rFonts w:cs="Arial"/>
                <w:color w:val="000000"/>
                <w:sz w:val="18"/>
                <w:szCs w:val="18"/>
              </w:rPr>
              <w:t xml:space="preserve">    Pessoal e Encargos Sociais</w:t>
            </w:r>
          </w:p>
        </w:tc>
        <w:tc>
          <w:tcPr>
            <w:tcW w:w="1936" w:type="dxa"/>
            <w:tcBorders>
              <w:left w:val="single" w:sz="4" w:space="0" w:color="000000"/>
              <w:right w:val="single" w:sz="4" w:space="0" w:color="000000"/>
            </w:tcBorders>
            <w:shd w:val="clear" w:color="000000" w:fill="FFFFFF"/>
          </w:tcPr>
          <w:p w14:paraId="6DAB6776" w14:textId="77777777" w:rsidR="00A546FD" w:rsidRDefault="003557DA">
            <w:pPr>
              <w:widowControl w:val="0"/>
              <w:jc w:val="right"/>
              <w:rPr>
                <w:rFonts w:cs="Arial"/>
                <w:color w:val="000000"/>
                <w:sz w:val="18"/>
                <w:szCs w:val="18"/>
              </w:rPr>
            </w:pPr>
            <w:r>
              <w:rPr>
                <w:rFonts w:cs="Arial"/>
                <w:b/>
                <w:bCs/>
                <w:color w:val="000000"/>
                <w:sz w:val="18"/>
                <w:szCs w:val="18"/>
              </w:rPr>
              <w:t>-</w:t>
            </w:r>
          </w:p>
        </w:tc>
        <w:tc>
          <w:tcPr>
            <w:tcW w:w="2327" w:type="dxa"/>
            <w:tcBorders>
              <w:right w:val="single" w:sz="4" w:space="0" w:color="000000"/>
            </w:tcBorders>
            <w:shd w:val="clear" w:color="000000" w:fill="FFFFFF"/>
          </w:tcPr>
          <w:p w14:paraId="63ACFB1F" w14:textId="77777777" w:rsidR="00A546FD" w:rsidRDefault="003557DA">
            <w:pPr>
              <w:widowControl w:val="0"/>
              <w:jc w:val="right"/>
              <w:rPr>
                <w:rFonts w:cs="Arial"/>
                <w:color w:val="000000"/>
                <w:sz w:val="18"/>
                <w:szCs w:val="18"/>
              </w:rPr>
            </w:pPr>
            <w:r>
              <w:rPr>
                <w:rFonts w:cs="Arial"/>
                <w:color w:val="000000"/>
                <w:sz w:val="18"/>
                <w:szCs w:val="18"/>
              </w:rPr>
              <w:t>8.301,90</w:t>
            </w:r>
          </w:p>
        </w:tc>
        <w:tc>
          <w:tcPr>
            <w:tcW w:w="1547" w:type="dxa"/>
            <w:tcBorders>
              <w:right w:val="single" w:sz="4" w:space="0" w:color="000000"/>
            </w:tcBorders>
            <w:shd w:val="clear" w:color="000000" w:fill="FFFFFF"/>
          </w:tcPr>
          <w:p w14:paraId="7E2ACBC5" w14:textId="77777777" w:rsidR="00A546FD" w:rsidRDefault="003557DA">
            <w:pPr>
              <w:widowControl w:val="0"/>
              <w:jc w:val="right"/>
              <w:rPr>
                <w:rFonts w:cs="Arial"/>
                <w:color w:val="000000"/>
                <w:sz w:val="18"/>
                <w:szCs w:val="18"/>
              </w:rPr>
            </w:pPr>
            <w:r>
              <w:rPr>
                <w:rFonts w:cs="Arial"/>
                <w:color w:val="000000"/>
                <w:sz w:val="18"/>
                <w:szCs w:val="18"/>
              </w:rPr>
              <w:t>5.597,03</w:t>
            </w:r>
          </w:p>
        </w:tc>
        <w:tc>
          <w:tcPr>
            <w:tcW w:w="1659" w:type="dxa"/>
            <w:tcBorders>
              <w:right w:val="single" w:sz="4" w:space="0" w:color="000000"/>
            </w:tcBorders>
            <w:shd w:val="clear" w:color="000000" w:fill="FFFFFF"/>
          </w:tcPr>
          <w:p w14:paraId="4AD839E7" w14:textId="77777777" w:rsidR="00A546FD" w:rsidRDefault="003557DA">
            <w:pPr>
              <w:widowControl w:val="0"/>
              <w:jc w:val="right"/>
              <w:rPr>
                <w:rFonts w:cs="Arial"/>
                <w:color w:val="000000"/>
                <w:sz w:val="18"/>
                <w:szCs w:val="18"/>
              </w:rPr>
            </w:pPr>
            <w:r>
              <w:rPr>
                <w:rFonts w:cs="Arial"/>
                <w:color w:val="000000"/>
                <w:sz w:val="18"/>
                <w:szCs w:val="18"/>
              </w:rPr>
              <w:t>5.597,03</w:t>
            </w:r>
          </w:p>
        </w:tc>
        <w:tc>
          <w:tcPr>
            <w:tcW w:w="1569" w:type="dxa"/>
            <w:tcBorders>
              <w:right w:val="single" w:sz="4" w:space="0" w:color="000000"/>
            </w:tcBorders>
            <w:shd w:val="clear" w:color="000000" w:fill="FFFFFF"/>
          </w:tcPr>
          <w:p w14:paraId="64323E23" w14:textId="77777777" w:rsidR="00A546FD" w:rsidRDefault="003557DA">
            <w:pPr>
              <w:widowControl w:val="0"/>
              <w:jc w:val="right"/>
              <w:rPr>
                <w:rFonts w:cs="Arial"/>
                <w:color w:val="000000"/>
                <w:sz w:val="18"/>
                <w:szCs w:val="18"/>
              </w:rPr>
            </w:pPr>
            <w:r>
              <w:rPr>
                <w:rFonts w:cs="Arial"/>
                <w:color w:val="000000"/>
                <w:sz w:val="18"/>
                <w:szCs w:val="18"/>
              </w:rPr>
              <w:t>-</w:t>
            </w:r>
          </w:p>
        </w:tc>
        <w:tc>
          <w:tcPr>
            <w:tcW w:w="1392" w:type="dxa"/>
            <w:tcBorders>
              <w:right w:val="single" w:sz="4" w:space="0" w:color="000000"/>
            </w:tcBorders>
            <w:shd w:val="clear" w:color="000000" w:fill="FFFFFF"/>
          </w:tcPr>
          <w:p w14:paraId="7686C224" w14:textId="77777777" w:rsidR="00A546FD" w:rsidRDefault="003557DA">
            <w:pPr>
              <w:widowControl w:val="0"/>
              <w:jc w:val="right"/>
              <w:rPr>
                <w:rFonts w:cs="Arial"/>
                <w:color w:val="000000"/>
                <w:sz w:val="18"/>
                <w:szCs w:val="18"/>
              </w:rPr>
            </w:pPr>
            <w:r>
              <w:rPr>
                <w:rFonts w:cs="Arial"/>
                <w:color w:val="000000"/>
                <w:sz w:val="18"/>
                <w:szCs w:val="18"/>
              </w:rPr>
              <w:t>2.704,87</w:t>
            </w:r>
          </w:p>
        </w:tc>
      </w:tr>
      <w:tr w:rsidR="00A546FD" w14:paraId="287C22C2" w14:textId="77777777">
        <w:trPr>
          <w:trHeight w:val="255"/>
        </w:trPr>
        <w:tc>
          <w:tcPr>
            <w:tcW w:w="2767" w:type="dxa"/>
            <w:tcBorders>
              <w:left w:val="single" w:sz="4" w:space="0" w:color="000000"/>
            </w:tcBorders>
            <w:shd w:val="clear" w:color="000000" w:fill="FFFFFF"/>
          </w:tcPr>
          <w:p w14:paraId="772E5A81" w14:textId="77777777" w:rsidR="00A546FD" w:rsidRDefault="003557DA">
            <w:pPr>
              <w:widowControl w:val="0"/>
              <w:rPr>
                <w:rFonts w:cs="Arial"/>
                <w:color w:val="000000"/>
                <w:sz w:val="18"/>
                <w:szCs w:val="18"/>
              </w:rPr>
            </w:pPr>
            <w:r>
              <w:rPr>
                <w:rFonts w:cs="Arial"/>
                <w:color w:val="000000"/>
                <w:sz w:val="18"/>
                <w:szCs w:val="18"/>
              </w:rPr>
              <w:t xml:space="preserve">    Outras Despesas Correntes</w:t>
            </w:r>
          </w:p>
        </w:tc>
        <w:tc>
          <w:tcPr>
            <w:tcW w:w="1936" w:type="dxa"/>
            <w:tcBorders>
              <w:left w:val="single" w:sz="4" w:space="0" w:color="000000"/>
              <w:right w:val="single" w:sz="4" w:space="0" w:color="000000"/>
            </w:tcBorders>
            <w:shd w:val="clear" w:color="000000" w:fill="FFFFFF"/>
          </w:tcPr>
          <w:p w14:paraId="4852F48F" w14:textId="77777777" w:rsidR="00A546FD" w:rsidRDefault="003557DA">
            <w:pPr>
              <w:widowControl w:val="0"/>
              <w:jc w:val="right"/>
              <w:rPr>
                <w:rFonts w:cs="Arial"/>
                <w:color w:val="000000"/>
                <w:sz w:val="18"/>
                <w:szCs w:val="18"/>
              </w:rPr>
            </w:pPr>
            <w:r>
              <w:rPr>
                <w:rFonts w:cs="Arial"/>
                <w:color w:val="000000"/>
                <w:sz w:val="18"/>
                <w:szCs w:val="18"/>
              </w:rPr>
              <w:t>1.712.892,57</w:t>
            </w:r>
          </w:p>
        </w:tc>
        <w:tc>
          <w:tcPr>
            <w:tcW w:w="2327" w:type="dxa"/>
            <w:tcBorders>
              <w:right w:val="single" w:sz="4" w:space="0" w:color="000000"/>
            </w:tcBorders>
            <w:shd w:val="clear" w:color="000000" w:fill="FFFFFF"/>
          </w:tcPr>
          <w:p w14:paraId="317CE8CB" w14:textId="77777777" w:rsidR="00A546FD" w:rsidRDefault="003557DA">
            <w:pPr>
              <w:widowControl w:val="0"/>
              <w:jc w:val="right"/>
              <w:rPr>
                <w:rFonts w:cs="Arial"/>
                <w:color w:val="000000"/>
                <w:sz w:val="18"/>
                <w:szCs w:val="18"/>
              </w:rPr>
            </w:pPr>
            <w:r>
              <w:rPr>
                <w:rFonts w:cs="Arial"/>
                <w:color w:val="000000"/>
                <w:sz w:val="18"/>
                <w:szCs w:val="18"/>
              </w:rPr>
              <w:t>14.517.862,87</w:t>
            </w:r>
          </w:p>
        </w:tc>
        <w:tc>
          <w:tcPr>
            <w:tcW w:w="1547" w:type="dxa"/>
            <w:tcBorders>
              <w:right w:val="single" w:sz="4" w:space="0" w:color="000000"/>
            </w:tcBorders>
            <w:shd w:val="clear" w:color="000000" w:fill="FFFFFF"/>
          </w:tcPr>
          <w:p w14:paraId="1FFB7B3B" w14:textId="77777777" w:rsidR="00A546FD" w:rsidRDefault="003557DA">
            <w:pPr>
              <w:widowControl w:val="0"/>
              <w:jc w:val="right"/>
              <w:rPr>
                <w:rFonts w:cs="Arial"/>
                <w:color w:val="000000"/>
                <w:sz w:val="18"/>
                <w:szCs w:val="18"/>
              </w:rPr>
            </w:pPr>
            <w:r>
              <w:rPr>
                <w:rFonts w:cs="Arial"/>
                <w:color w:val="000000"/>
                <w:sz w:val="18"/>
                <w:szCs w:val="18"/>
              </w:rPr>
              <w:t>13.777.106,76</w:t>
            </w:r>
          </w:p>
        </w:tc>
        <w:tc>
          <w:tcPr>
            <w:tcW w:w="1659" w:type="dxa"/>
            <w:tcBorders>
              <w:right w:val="single" w:sz="4" w:space="0" w:color="000000"/>
            </w:tcBorders>
            <w:shd w:val="clear" w:color="000000" w:fill="FFFFFF"/>
          </w:tcPr>
          <w:p w14:paraId="0DB344DA" w14:textId="77777777" w:rsidR="00A546FD" w:rsidRDefault="003557DA">
            <w:pPr>
              <w:widowControl w:val="0"/>
              <w:jc w:val="right"/>
              <w:rPr>
                <w:rFonts w:cs="Arial"/>
                <w:color w:val="000000"/>
                <w:sz w:val="18"/>
                <w:szCs w:val="18"/>
              </w:rPr>
            </w:pPr>
            <w:r>
              <w:rPr>
                <w:rFonts w:cs="Arial"/>
                <w:color w:val="000000"/>
                <w:sz w:val="18"/>
                <w:szCs w:val="18"/>
              </w:rPr>
              <w:t>13.679.955,53</w:t>
            </w:r>
          </w:p>
        </w:tc>
        <w:tc>
          <w:tcPr>
            <w:tcW w:w="1569" w:type="dxa"/>
            <w:tcBorders>
              <w:right w:val="single" w:sz="4" w:space="0" w:color="000000"/>
            </w:tcBorders>
            <w:shd w:val="clear" w:color="000000" w:fill="FFFFFF"/>
          </w:tcPr>
          <w:p w14:paraId="31651E70" w14:textId="77777777" w:rsidR="00A546FD" w:rsidRDefault="003557DA">
            <w:pPr>
              <w:widowControl w:val="0"/>
              <w:jc w:val="right"/>
              <w:rPr>
                <w:rFonts w:cs="Arial"/>
                <w:color w:val="000000"/>
                <w:sz w:val="18"/>
                <w:szCs w:val="18"/>
              </w:rPr>
            </w:pPr>
            <w:r>
              <w:rPr>
                <w:rFonts w:cs="Arial"/>
                <w:color w:val="000000"/>
                <w:sz w:val="18"/>
                <w:szCs w:val="18"/>
              </w:rPr>
              <w:t>1.265.594,69</w:t>
            </w:r>
          </w:p>
        </w:tc>
        <w:tc>
          <w:tcPr>
            <w:tcW w:w="1392" w:type="dxa"/>
            <w:tcBorders>
              <w:right w:val="single" w:sz="4" w:space="0" w:color="000000"/>
            </w:tcBorders>
            <w:shd w:val="clear" w:color="000000" w:fill="FFFFFF"/>
          </w:tcPr>
          <w:p w14:paraId="0F4D6DDB" w14:textId="77777777" w:rsidR="00A546FD" w:rsidRDefault="003557DA">
            <w:pPr>
              <w:widowControl w:val="0"/>
              <w:jc w:val="right"/>
              <w:rPr>
                <w:rFonts w:cs="Arial"/>
                <w:color w:val="000000"/>
                <w:sz w:val="18"/>
                <w:szCs w:val="18"/>
              </w:rPr>
            </w:pPr>
            <w:r>
              <w:rPr>
                <w:rFonts w:cs="Arial"/>
                <w:color w:val="000000"/>
                <w:sz w:val="18"/>
                <w:szCs w:val="18"/>
              </w:rPr>
              <w:t>1.285.205,22</w:t>
            </w:r>
          </w:p>
        </w:tc>
      </w:tr>
      <w:tr w:rsidR="00A546FD" w14:paraId="2B0FBBCC" w14:textId="77777777">
        <w:trPr>
          <w:trHeight w:val="255"/>
        </w:trPr>
        <w:tc>
          <w:tcPr>
            <w:tcW w:w="2767" w:type="dxa"/>
            <w:tcBorders>
              <w:left w:val="single" w:sz="4" w:space="0" w:color="000000"/>
            </w:tcBorders>
            <w:shd w:val="clear" w:color="000000" w:fill="FFFFFF"/>
          </w:tcPr>
          <w:p w14:paraId="3D4E28CB" w14:textId="77777777" w:rsidR="00A546FD" w:rsidRDefault="003557DA">
            <w:pPr>
              <w:widowControl w:val="0"/>
              <w:rPr>
                <w:rFonts w:cs="Arial"/>
                <w:b/>
                <w:bCs/>
                <w:color w:val="000000"/>
                <w:sz w:val="18"/>
                <w:szCs w:val="18"/>
              </w:rPr>
            </w:pPr>
            <w:r>
              <w:rPr>
                <w:rFonts w:cs="Arial"/>
                <w:b/>
                <w:bCs/>
                <w:color w:val="000000"/>
                <w:sz w:val="18"/>
                <w:szCs w:val="18"/>
              </w:rPr>
              <w:t>DESPESAS DE CAPITAL</w:t>
            </w:r>
          </w:p>
        </w:tc>
        <w:tc>
          <w:tcPr>
            <w:tcW w:w="1936" w:type="dxa"/>
            <w:tcBorders>
              <w:left w:val="single" w:sz="4" w:space="0" w:color="000000"/>
              <w:right w:val="single" w:sz="4" w:space="0" w:color="000000"/>
            </w:tcBorders>
            <w:shd w:val="clear" w:color="000000" w:fill="FFFFFF"/>
          </w:tcPr>
          <w:p w14:paraId="7A7FD60C" w14:textId="77777777" w:rsidR="00A546FD" w:rsidRDefault="003557DA">
            <w:pPr>
              <w:widowControl w:val="0"/>
              <w:jc w:val="right"/>
              <w:rPr>
                <w:rFonts w:cs="Arial"/>
                <w:b/>
                <w:bCs/>
                <w:color w:val="000000"/>
                <w:sz w:val="18"/>
                <w:szCs w:val="18"/>
              </w:rPr>
            </w:pPr>
            <w:r>
              <w:rPr>
                <w:rFonts w:cs="Arial"/>
                <w:b/>
                <w:bCs/>
                <w:color w:val="000000"/>
                <w:sz w:val="18"/>
                <w:szCs w:val="18"/>
              </w:rPr>
              <w:t>628.818,28</w:t>
            </w:r>
          </w:p>
        </w:tc>
        <w:tc>
          <w:tcPr>
            <w:tcW w:w="2327" w:type="dxa"/>
            <w:tcBorders>
              <w:right w:val="single" w:sz="4" w:space="0" w:color="000000"/>
            </w:tcBorders>
            <w:shd w:val="clear" w:color="000000" w:fill="FFFFFF"/>
          </w:tcPr>
          <w:p w14:paraId="1543968E" w14:textId="77777777" w:rsidR="00A546FD" w:rsidRDefault="003557DA">
            <w:pPr>
              <w:widowControl w:val="0"/>
              <w:jc w:val="right"/>
              <w:rPr>
                <w:rFonts w:cs="Arial"/>
                <w:b/>
                <w:bCs/>
                <w:color w:val="000000"/>
                <w:sz w:val="18"/>
                <w:szCs w:val="18"/>
              </w:rPr>
            </w:pPr>
            <w:r>
              <w:rPr>
                <w:rFonts w:cs="Arial"/>
                <w:b/>
                <w:bCs/>
                <w:color w:val="000000"/>
                <w:sz w:val="18"/>
                <w:szCs w:val="18"/>
              </w:rPr>
              <w:t>9.850.415,68</w:t>
            </w:r>
          </w:p>
        </w:tc>
        <w:tc>
          <w:tcPr>
            <w:tcW w:w="1547" w:type="dxa"/>
            <w:tcBorders>
              <w:right w:val="single" w:sz="4" w:space="0" w:color="000000"/>
            </w:tcBorders>
            <w:shd w:val="clear" w:color="000000" w:fill="FFFFFF"/>
          </w:tcPr>
          <w:p w14:paraId="5CF3735E" w14:textId="77777777" w:rsidR="00A546FD" w:rsidRDefault="003557DA">
            <w:pPr>
              <w:widowControl w:val="0"/>
              <w:jc w:val="right"/>
              <w:rPr>
                <w:rFonts w:cs="Arial"/>
                <w:b/>
                <w:bCs/>
                <w:color w:val="000000"/>
                <w:sz w:val="18"/>
                <w:szCs w:val="18"/>
              </w:rPr>
            </w:pPr>
            <w:r>
              <w:rPr>
                <w:rFonts w:cs="Arial"/>
                <w:b/>
                <w:bCs/>
                <w:color w:val="000000"/>
                <w:sz w:val="18"/>
                <w:szCs w:val="18"/>
              </w:rPr>
              <w:t>9.568.563,03</w:t>
            </w:r>
          </w:p>
        </w:tc>
        <w:tc>
          <w:tcPr>
            <w:tcW w:w="1659" w:type="dxa"/>
            <w:tcBorders>
              <w:right w:val="single" w:sz="4" w:space="0" w:color="000000"/>
            </w:tcBorders>
            <w:shd w:val="clear" w:color="000000" w:fill="FFFFFF"/>
          </w:tcPr>
          <w:p w14:paraId="029DB651" w14:textId="77777777" w:rsidR="00A546FD" w:rsidRDefault="003557DA">
            <w:pPr>
              <w:widowControl w:val="0"/>
              <w:jc w:val="right"/>
              <w:rPr>
                <w:rFonts w:cs="Arial"/>
                <w:b/>
                <w:bCs/>
                <w:color w:val="000000"/>
                <w:sz w:val="18"/>
                <w:szCs w:val="18"/>
              </w:rPr>
            </w:pPr>
            <w:r>
              <w:rPr>
                <w:rFonts w:cs="Arial"/>
                <w:b/>
                <w:bCs/>
                <w:color w:val="000000"/>
                <w:sz w:val="18"/>
                <w:szCs w:val="18"/>
              </w:rPr>
              <w:t>9.483.931,82</w:t>
            </w:r>
          </w:p>
        </w:tc>
        <w:tc>
          <w:tcPr>
            <w:tcW w:w="1569" w:type="dxa"/>
            <w:tcBorders>
              <w:right w:val="single" w:sz="4" w:space="0" w:color="000000"/>
            </w:tcBorders>
            <w:shd w:val="clear" w:color="000000" w:fill="FFFFFF"/>
          </w:tcPr>
          <w:p w14:paraId="7767FABE" w14:textId="77777777" w:rsidR="00A546FD" w:rsidRDefault="003557DA">
            <w:pPr>
              <w:widowControl w:val="0"/>
              <w:jc w:val="right"/>
              <w:rPr>
                <w:rFonts w:cs="Arial"/>
                <w:b/>
                <w:bCs/>
                <w:color w:val="000000"/>
                <w:sz w:val="18"/>
                <w:szCs w:val="18"/>
              </w:rPr>
            </w:pPr>
            <w:r>
              <w:rPr>
                <w:rFonts w:cs="Arial"/>
                <w:b/>
                <w:bCs/>
                <w:color w:val="000000"/>
                <w:sz w:val="18"/>
                <w:szCs w:val="18"/>
              </w:rPr>
              <w:t>171.322,10</w:t>
            </w:r>
          </w:p>
        </w:tc>
        <w:tc>
          <w:tcPr>
            <w:tcW w:w="1392" w:type="dxa"/>
            <w:tcBorders>
              <w:right w:val="single" w:sz="4" w:space="0" w:color="000000"/>
            </w:tcBorders>
            <w:shd w:val="clear" w:color="000000" w:fill="FFFFFF"/>
          </w:tcPr>
          <w:p w14:paraId="6B0B4981" w14:textId="77777777" w:rsidR="00A546FD" w:rsidRDefault="003557DA">
            <w:pPr>
              <w:widowControl w:val="0"/>
              <w:jc w:val="right"/>
              <w:rPr>
                <w:rFonts w:cs="Arial"/>
                <w:b/>
                <w:bCs/>
                <w:color w:val="000000"/>
                <w:sz w:val="18"/>
                <w:szCs w:val="18"/>
              </w:rPr>
            </w:pPr>
            <w:r>
              <w:rPr>
                <w:rFonts w:cs="Arial"/>
                <w:b/>
                <w:bCs/>
                <w:color w:val="000000"/>
                <w:sz w:val="18"/>
                <w:szCs w:val="18"/>
              </w:rPr>
              <w:t>823.980,04</w:t>
            </w:r>
          </w:p>
        </w:tc>
      </w:tr>
      <w:tr w:rsidR="00A546FD" w14:paraId="1A5F47B8" w14:textId="77777777">
        <w:trPr>
          <w:trHeight w:val="255"/>
        </w:trPr>
        <w:tc>
          <w:tcPr>
            <w:tcW w:w="2767" w:type="dxa"/>
            <w:tcBorders>
              <w:left w:val="single" w:sz="4" w:space="0" w:color="000000"/>
              <w:bottom w:val="single" w:sz="4" w:space="0" w:color="000000"/>
            </w:tcBorders>
            <w:shd w:val="clear" w:color="000000" w:fill="FFFFFF"/>
          </w:tcPr>
          <w:p w14:paraId="15A4442C" w14:textId="77777777" w:rsidR="00A546FD" w:rsidRDefault="003557DA">
            <w:pPr>
              <w:widowControl w:val="0"/>
              <w:rPr>
                <w:rFonts w:cs="Arial"/>
                <w:color w:val="000000"/>
                <w:sz w:val="18"/>
                <w:szCs w:val="18"/>
              </w:rPr>
            </w:pPr>
            <w:r>
              <w:rPr>
                <w:rFonts w:cs="Arial"/>
                <w:color w:val="000000"/>
                <w:sz w:val="18"/>
                <w:szCs w:val="18"/>
              </w:rPr>
              <w:t xml:space="preserve">    Investimentos</w:t>
            </w:r>
          </w:p>
        </w:tc>
        <w:tc>
          <w:tcPr>
            <w:tcW w:w="1936" w:type="dxa"/>
            <w:tcBorders>
              <w:left w:val="single" w:sz="4" w:space="0" w:color="000000"/>
              <w:right w:val="single" w:sz="4" w:space="0" w:color="000000"/>
            </w:tcBorders>
            <w:shd w:val="clear" w:color="000000" w:fill="FFFFFF"/>
          </w:tcPr>
          <w:p w14:paraId="59D81543" w14:textId="77777777" w:rsidR="00A546FD" w:rsidRDefault="003557DA">
            <w:pPr>
              <w:widowControl w:val="0"/>
              <w:jc w:val="right"/>
              <w:rPr>
                <w:rFonts w:cs="Arial"/>
                <w:color w:val="000000"/>
                <w:sz w:val="18"/>
                <w:szCs w:val="18"/>
              </w:rPr>
            </w:pPr>
            <w:r>
              <w:rPr>
                <w:rFonts w:cs="Arial"/>
                <w:color w:val="000000"/>
                <w:sz w:val="18"/>
                <w:szCs w:val="18"/>
              </w:rPr>
              <w:t>628.818,28</w:t>
            </w:r>
          </w:p>
        </w:tc>
        <w:tc>
          <w:tcPr>
            <w:tcW w:w="2327" w:type="dxa"/>
            <w:tcBorders>
              <w:right w:val="single" w:sz="4" w:space="0" w:color="000000"/>
            </w:tcBorders>
            <w:shd w:val="clear" w:color="000000" w:fill="FFFFFF"/>
          </w:tcPr>
          <w:p w14:paraId="51B49DE8" w14:textId="77777777" w:rsidR="00A546FD" w:rsidRDefault="003557DA">
            <w:pPr>
              <w:widowControl w:val="0"/>
              <w:jc w:val="right"/>
              <w:rPr>
                <w:rFonts w:cs="Arial"/>
                <w:color w:val="000000"/>
                <w:sz w:val="18"/>
                <w:szCs w:val="18"/>
              </w:rPr>
            </w:pPr>
            <w:r>
              <w:rPr>
                <w:rFonts w:cs="Arial"/>
                <w:color w:val="000000"/>
                <w:sz w:val="18"/>
                <w:szCs w:val="18"/>
              </w:rPr>
              <w:t>9.850.415,68</w:t>
            </w:r>
          </w:p>
        </w:tc>
        <w:tc>
          <w:tcPr>
            <w:tcW w:w="1547" w:type="dxa"/>
            <w:tcBorders>
              <w:right w:val="single" w:sz="4" w:space="0" w:color="000000"/>
            </w:tcBorders>
            <w:shd w:val="clear" w:color="000000" w:fill="FFFFFF"/>
          </w:tcPr>
          <w:p w14:paraId="191A9CB5" w14:textId="77777777" w:rsidR="00A546FD" w:rsidRDefault="003557DA">
            <w:pPr>
              <w:widowControl w:val="0"/>
              <w:jc w:val="right"/>
              <w:rPr>
                <w:rFonts w:cs="Arial"/>
                <w:color w:val="000000"/>
                <w:sz w:val="18"/>
                <w:szCs w:val="18"/>
              </w:rPr>
            </w:pPr>
            <w:r>
              <w:rPr>
                <w:rFonts w:cs="Arial"/>
                <w:color w:val="000000"/>
                <w:sz w:val="18"/>
                <w:szCs w:val="18"/>
              </w:rPr>
              <w:t>9.568.563,03</w:t>
            </w:r>
          </w:p>
        </w:tc>
        <w:tc>
          <w:tcPr>
            <w:tcW w:w="1659" w:type="dxa"/>
            <w:tcBorders>
              <w:right w:val="single" w:sz="4" w:space="0" w:color="000000"/>
            </w:tcBorders>
            <w:shd w:val="clear" w:color="000000" w:fill="FFFFFF"/>
          </w:tcPr>
          <w:p w14:paraId="2CFA93E9" w14:textId="77777777" w:rsidR="00A546FD" w:rsidRDefault="003557DA">
            <w:pPr>
              <w:widowControl w:val="0"/>
              <w:jc w:val="right"/>
              <w:rPr>
                <w:rFonts w:cs="Arial"/>
                <w:color w:val="000000"/>
                <w:sz w:val="18"/>
                <w:szCs w:val="18"/>
              </w:rPr>
            </w:pPr>
            <w:r>
              <w:rPr>
                <w:rFonts w:cs="Arial"/>
                <w:color w:val="000000"/>
                <w:sz w:val="18"/>
                <w:szCs w:val="18"/>
              </w:rPr>
              <w:t>9.483.931,82</w:t>
            </w:r>
          </w:p>
        </w:tc>
        <w:tc>
          <w:tcPr>
            <w:tcW w:w="1569" w:type="dxa"/>
            <w:tcBorders>
              <w:right w:val="single" w:sz="4" w:space="0" w:color="000000"/>
            </w:tcBorders>
            <w:shd w:val="clear" w:color="000000" w:fill="FFFFFF"/>
          </w:tcPr>
          <w:p w14:paraId="2409286A" w14:textId="77777777" w:rsidR="00A546FD" w:rsidRDefault="003557DA">
            <w:pPr>
              <w:widowControl w:val="0"/>
              <w:jc w:val="right"/>
              <w:rPr>
                <w:rFonts w:cs="Arial"/>
                <w:color w:val="000000"/>
                <w:sz w:val="18"/>
                <w:szCs w:val="18"/>
              </w:rPr>
            </w:pPr>
            <w:r>
              <w:rPr>
                <w:rFonts w:cs="Arial"/>
                <w:color w:val="000000"/>
                <w:sz w:val="18"/>
                <w:szCs w:val="18"/>
              </w:rPr>
              <w:t>171.322,10</w:t>
            </w:r>
          </w:p>
        </w:tc>
        <w:tc>
          <w:tcPr>
            <w:tcW w:w="1392" w:type="dxa"/>
            <w:tcBorders>
              <w:right w:val="single" w:sz="4" w:space="0" w:color="000000"/>
            </w:tcBorders>
            <w:shd w:val="clear" w:color="000000" w:fill="FFFFFF"/>
          </w:tcPr>
          <w:p w14:paraId="0E602B06" w14:textId="77777777" w:rsidR="00A546FD" w:rsidRDefault="003557DA">
            <w:pPr>
              <w:widowControl w:val="0"/>
              <w:jc w:val="right"/>
              <w:rPr>
                <w:rFonts w:cs="Arial"/>
                <w:color w:val="000000"/>
                <w:sz w:val="18"/>
                <w:szCs w:val="18"/>
              </w:rPr>
            </w:pPr>
            <w:r>
              <w:rPr>
                <w:rFonts w:cs="Arial"/>
                <w:color w:val="000000"/>
                <w:sz w:val="18"/>
                <w:szCs w:val="18"/>
              </w:rPr>
              <w:t>823.980,04</w:t>
            </w:r>
          </w:p>
        </w:tc>
      </w:tr>
      <w:tr w:rsidR="00A546FD" w14:paraId="0DB46AF7" w14:textId="77777777">
        <w:trPr>
          <w:trHeight w:val="255"/>
        </w:trPr>
        <w:tc>
          <w:tcPr>
            <w:tcW w:w="2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F1CB5" w14:textId="77777777" w:rsidR="00A546FD" w:rsidRDefault="003557DA">
            <w:pPr>
              <w:widowControl w:val="0"/>
              <w:rPr>
                <w:rFonts w:cs="Arial"/>
                <w:b/>
                <w:bCs/>
                <w:color w:val="000000"/>
                <w:sz w:val="18"/>
                <w:szCs w:val="18"/>
              </w:rPr>
            </w:pPr>
            <w:r>
              <w:rPr>
                <w:rFonts w:cs="Arial"/>
                <w:b/>
                <w:bCs/>
                <w:color w:val="000000"/>
                <w:sz w:val="18"/>
                <w:szCs w:val="18"/>
              </w:rPr>
              <w:t>TOTAL</w:t>
            </w:r>
          </w:p>
        </w:tc>
        <w:tc>
          <w:tcPr>
            <w:tcW w:w="1936" w:type="dxa"/>
            <w:tcBorders>
              <w:top w:val="single" w:sz="4" w:space="0" w:color="000000"/>
              <w:left w:val="single" w:sz="4" w:space="0" w:color="000000"/>
              <w:right w:val="single" w:sz="4" w:space="0" w:color="000000"/>
            </w:tcBorders>
            <w:shd w:val="clear" w:color="000000" w:fill="FFFFFF"/>
          </w:tcPr>
          <w:p w14:paraId="7A0D34CD" w14:textId="77777777" w:rsidR="00A546FD" w:rsidRDefault="003557DA">
            <w:pPr>
              <w:widowControl w:val="0"/>
              <w:jc w:val="right"/>
              <w:rPr>
                <w:rFonts w:cs="Arial"/>
                <w:b/>
                <w:bCs/>
                <w:color w:val="000000"/>
                <w:sz w:val="18"/>
                <w:szCs w:val="18"/>
              </w:rPr>
            </w:pPr>
            <w:r>
              <w:rPr>
                <w:rFonts w:cs="Arial"/>
                <w:b/>
                <w:bCs/>
                <w:color w:val="000000"/>
                <w:sz w:val="18"/>
                <w:szCs w:val="18"/>
              </w:rPr>
              <w:t>2.341.710,85</w:t>
            </w:r>
          </w:p>
        </w:tc>
        <w:tc>
          <w:tcPr>
            <w:tcW w:w="2327" w:type="dxa"/>
            <w:tcBorders>
              <w:top w:val="single" w:sz="4" w:space="0" w:color="000000"/>
              <w:right w:val="single" w:sz="4" w:space="0" w:color="000000"/>
            </w:tcBorders>
            <w:shd w:val="clear" w:color="000000" w:fill="FFFFFF"/>
          </w:tcPr>
          <w:p w14:paraId="67AF8FA3" w14:textId="77777777" w:rsidR="00A546FD" w:rsidRDefault="003557DA">
            <w:pPr>
              <w:widowControl w:val="0"/>
              <w:jc w:val="right"/>
              <w:rPr>
                <w:rFonts w:cs="Arial"/>
                <w:b/>
                <w:bCs/>
                <w:color w:val="000000"/>
                <w:sz w:val="18"/>
                <w:szCs w:val="18"/>
              </w:rPr>
            </w:pPr>
            <w:r>
              <w:rPr>
                <w:rFonts w:cs="Arial"/>
                <w:b/>
                <w:bCs/>
                <w:color w:val="000000"/>
                <w:sz w:val="18"/>
                <w:szCs w:val="18"/>
              </w:rPr>
              <w:t>24.376.580,45</w:t>
            </w:r>
          </w:p>
        </w:tc>
        <w:tc>
          <w:tcPr>
            <w:tcW w:w="1547" w:type="dxa"/>
            <w:tcBorders>
              <w:top w:val="single" w:sz="4" w:space="0" w:color="000000"/>
              <w:right w:val="single" w:sz="4" w:space="0" w:color="000000"/>
            </w:tcBorders>
            <w:shd w:val="clear" w:color="000000" w:fill="FFFFFF"/>
          </w:tcPr>
          <w:p w14:paraId="55264119" w14:textId="77777777" w:rsidR="00A546FD" w:rsidRDefault="003557DA">
            <w:pPr>
              <w:widowControl w:val="0"/>
              <w:jc w:val="right"/>
              <w:rPr>
                <w:rFonts w:cs="Arial"/>
                <w:b/>
                <w:bCs/>
                <w:color w:val="000000"/>
                <w:sz w:val="18"/>
                <w:szCs w:val="18"/>
              </w:rPr>
            </w:pPr>
            <w:r>
              <w:rPr>
                <w:rFonts w:cs="Arial"/>
                <w:b/>
                <w:bCs/>
                <w:color w:val="000000"/>
                <w:sz w:val="18"/>
                <w:szCs w:val="18"/>
              </w:rPr>
              <w:t>23.351.266,82</w:t>
            </w:r>
          </w:p>
        </w:tc>
        <w:tc>
          <w:tcPr>
            <w:tcW w:w="1659" w:type="dxa"/>
            <w:tcBorders>
              <w:top w:val="single" w:sz="4" w:space="0" w:color="000000"/>
              <w:right w:val="single" w:sz="4" w:space="0" w:color="000000"/>
            </w:tcBorders>
            <w:shd w:val="clear" w:color="000000" w:fill="FFFFFF"/>
          </w:tcPr>
          <w:p w14:paraId="379C309A" w14:textId="77777777" w:rsidR="00A546FD" w:rsidRDefault="003557DA">
            <w:pPr>
              <w:widowControl w:val="0"/>
              <w:jc w:val="right"/>
              <w:rPr>
                <w:rFonts w:cs="Arial"/>
                <w:b/>
                <w:bCs/>
                <w:color w:val="000000"/>
                <w:sz w:val="18"/>
                <w:szCs w:val="18"/>
              </w:rPr>
            </w:pPr>
            <w:r>
              <w:rPr>
                <w:rFonts w:cs="Arial"/>
                <w:b/>
                <w:bCs/>
                <w:color w:val="000000"/>
                <w:sz w:val="18"/>
                <w:szCs w:val="18"/>
              </w:rPr>
              <w:t>23.169.484,38</w:t>
            </w:r>
          </w:p>
        </w:tc>
        <w:tc>
          <w:tcPr>
            <w:tcW w:w="1569" w:type="dxa"/>
            <w:tcBorders>
              <w:top w:val="single" w:sz="4" w:space="0" w:color="000000"/>
              <w:right w:val="single" w:sz="4" w:space="0" w:color="000000"/>
            </w:tcBorders>
            <w:shd w:val="clear" w:color="000000" w:fill="FFFFFF"/>
          </w:tcPr>
          <w:p w14:paraId="7E015996" w14:textId="77777777" w:rsidR="00A546FD" w:rsidRDefault="003557DA">
            <w:pPr>
              <w:widowControl w:val="0"/>
              <w:jc w:val="right"/>
              <w:rPr>
                <w:rFonts w:cs="Arial"/>
                <w:b/>
                <w:bCs/>
                <w:color w:val="000000"/>
                <w:sz w:val="18"/>
                <w:szCs w:val="18"/>
              </w:rPr>
            </w:pPr>
            <w:r>
              <w:rPr>
                <w:rFonts w:cs="Arial"/>
                <w:b/>
                <w:bCs/>
                <w:color w:val="000000"/>
                <w:sz w:val="18"/>
                <w:szCs w:val="18"/>
              </w:rPr>
              <w:t>1.436.916,79</w:t>
            </w:r>
          </w:p>
        </w:tc>
        <w:tc>
          <w:tcPr>
            <w:tcW w:w="1392" w:type="dxa"/>
            <w:tcBorders>
              <w:top w:val="single" w:sz="4" w:space="0" w:color="000000"/>
              <w:right w:val="single" w:sz="4" w:space="0" w:color="000000"/>
            </w:tcBorders>
            <w:shd w:val="clear" w:color="000000" w:fill="FFFFFF"/>
          </w:tcPr>
          <w:p w14:paraId="14D6C0F0" w14:textId="77777777" w:rsidR="00A546FD" w:rsidRDefault="003557DA">
            <w:pPr>
              <w:widowControl w:val="0"/>
              <w:jc w:val="right"/>
              <w:rPr>
                <w:rFonts w:cs="Arial"/>
                <w:b/>
                <w:bCs/>
                <w:color w:val="000000"/>
                <w:sz w:val="18"/>
                <w:szCs w:val="18"/>
              </w:rPr>
            </w:pPr>
            <w:r>
              <w:rPr>
                <w:rFonts w:cs="Arial"/>
                <w:b/>
                <w:bCs/>
                <w:color w:val="000000"/>
                <w:sz w:val="18"/>
                <w:szCs w:val="18"/>
              </w:rPr>
              <w:t>2.111.890,13</w:t>
            </w:r>
          </w:p>
        </w:tc>
      </w:tr>
      <w:tr w:rsidR="00A546FD" w14:paraId="6B2B75E9" w14:textId="77777777">
        <w:trPr>
          <w:trHeight w:hRule="exact" w:val="255"/>
        </w:trPr>
        <w:tc>
          <w:tcPr>
            <w:tcW w:w="13197" w:type="dxa"/>
            <w:gridSpan w:val="7"/>
            <w:tcBorders>
              <w:top w:val="single" w:sz="4" w:space="0" w:color="000000"/>
            </w:tcBorders>
            <w:shd w:val="clear" w:color="000000" w:fill="FFFFFF"/>
          </w:tcPr>
          <w:p w14:paraId="5D784CE9" w14:textId="77777777" w:rsidR="00A546FD" w:rsidRDefault="00A546FD">
            <w:pPr>
              <w:widowControl w:val="0"/>
              <w:rPr>
                <w:rFonts w:cs="Arial"/>
                <w:color w:val="000000"/>
                <w:sz w:val="18"/>
                <w:szCs w:val="18"/>
              </w:rPr>
            </w:pPr>
          </w:p>
        </w:tc>
      </w:tr>
      <w:tr w:rsidR="00A546FD" w14:paraId="7D060F7E" w14:textId="77777777">
        <w:trPr>
          <w:trHeight w:hRule="exact" w:val="255"/>
        </w:trPr>
        <w:tc>
          <w:tcPr>
            <w:tcW w:w="2767" w:type="dxa"/>
            <w:shd w:val="clear" w:color="000000" w:fill="FFFFFF"/>
          </w:tcPr>
          <w:p w14:paraId="7D5761BA" w14:textId="77777777" w:rsidR="00A546FD" w:rsidRDefault="00A546FD">
            <w:pPr>
              <w:widowControl w:val="0"/>
              <w:rPr>
                <w:rFonts w:cs="Arial"/>
                <w:color w:val="000000"/>
                <w:sz w:val="18"/>
                <w:szCs w:val="18"/>
              </w:rPr>
            </w:pPr>
          </w:p>
        </w:tc>
        <w:tc>
          <w:tcPr>
            <w:tcW w:w="1936" w:type="dxa"/>
            <w:shd w:val="clear" w:color="000000" w:fill="FFFFFF"/>
          </w:tcPr>
          <w:p w14:paraId="1C4D26F7" w14:textId="77777777" w:rsidR="00A546FD" w:rsidRDefault="00A546FD">
            <w:pPr>
              <w:widowControl w:val="0"/>
              <w:rPr>
                <w:rFonts w:cs="Arial"/>
                <w:color w:val="000000"/>
                <w:sz w:val="18"/>
                <w:szCs w:val="18"/>
              </w:rPr>
            </w:pPr>
          </w:p>
        </w:tc>
        <w:tc>
          <w:tcPr>
            <w:tcW w:w="2327" w:type="dxa"/>
            <w:shd w:val="clear" w:color="000000" w:fill="FFFFFF"/>
          </w:tcPr>
          <w:p w14:paraId="56DC9816" w14:textId="77777777" w:rsidR="00A546FD" w:rsidRDefault="00A546FD">
            <w:pPr>
              <w:widowControl w:val="0"/>
              <w:rPr>
                <w:rFonts w:cs="Arial"/>
                <w:color w:val="000000"/>
                <w:sz w:val="18"/>
                <w:szCs w:val="18"/>
              </w:rPr>
            </w:pPr>
          </w:p>
        </w:tc>
        <w:tc>
          <w:tcPr>
            <w:tcW w:w="1547" w:type="dxa"/>
            <w:shd w:val="clear" w:color="000000" w:fill="FFFFFF"/>
          </w:tcPr>
          <w:p w14:paraId="67C37355" w14:textId="77777777" w:rsidR="00A546FD" w:rsidRDefault="00A546FD">
            <w:pPr>
              <w:widowControl w:val="0"/>
              <w:rPr>
                <w:rFonts w:cs="Arial"/>
                <w:color w:val="000000"/>
                <w:sz w:val="18"/>
                <w:szCs w:val="18"/>
              </w:rPr>
            </w:pPr>
          </w:p>
        </w:tc>
        <w:tc>
          <w:tcPr>
            <w:tcW w:w="1659" w:type="dxa"/>
            <w:shd w:val="clear" w:color="000000" w:fill="FFFFFF"/>
          </w:tcPr>
          <w:p w14:paraId="502C80EF" w14:textId="77777777" w:rsidR="00A546FD" w:rsidRDefault="00A546FD">
            <w:pPr>
              <w:widowControl w:val="0"/>
              <w:rPr>
                <w:rFonts w:cs="Arial"/>
                <w:color w:val="000000"/>
                <w:sz w:val="18"/>
                <w:szCs w:val="18"/>
              </w:rPr>
            </w:pPr>
          </w:p>
        </w:tc>
        <w:tc>
          <w:tcPr>
            <w:tcW w:w="1569" w:type="dxa"/>
            <w:shd w:val="clear" w:color="000000" w:fill="FFFFFF"/>
          </w:tcPr>
          <w:p w14:paraId="565B30BB" w14:textId="77777777" w:rsidR="00A546FD" w:rsidRDefault="00A546FD">
            <w:pPr>
              <w:widowControl w:val="0"/>
              <w:rPr>
                <w:rFonts w:cs="Arial"/>
                <w:color w:val="000000"/>
                <w:sz w:val="18"/>
                <w:szCs w:val="18"/>
              </w:rPr>
            </w:pPr>
          </w:p>
        </w:tc>
        <w:tc>
          <w:tcPr>
            <w:tcW w:w="1392" w:type="dxa"/>
            <w:shd w:val="clear" w:color="000000" w:fill="FFFFFF"/>
          </w:tcPr>
          <w:p w14:paraId="036962F5" w14:textId="77777777" w:rsidR="00A546FD" w:rsidRDefault="00A546FD">
            <w:pPr>
              <w:widowControl w:val="0"/>
              <w:rPr>
                <w:rFonts w:cs="Arial"/>
                <w:color w:val="000000"/>
                <w:sz w:val="18"/>
                <w:szCs w:val="18"/>
              </w:rPr>
            </w:pPr>
          </w:p>
        </w:tc>
      </w:tr>
      <w:tr w:rsidR="00A546FD" w14:paraId="0210AE74" w14:textId="77777777">
        <w:trPr>
          <w:trHeight w:val="255"/>
        </w:trPr>
        <w:tc>
          <w:tcPr>
            <w:tcW w:w="13197" w:type="dxa"/>
            <w:gridSpan w:val="7"/>
            <w:tcBorders>
              <w:bottom w:val="single" w:sz="4" w:space="0" w:color="000000"/>
            </w:tcBorders>
            <w:shd w:val="clear" w:color="000000" w:fill="FFFFFF"/>
            <w:vAlign w:val="center"/>
          </w:tcPr>
          <w:p w14:paraId="6C8D4158" w14:textId="77777777" w:rsidR="00A546FD" w:rsidRDefault="003557DA">
            <w:pPr>
              <w:widowControl w:val="0"/>
              <w:rPr>
                <w:rFonts w:cs="Arial"/>
                <w:b/>
                <w:bCs/>
                <w:color w:val="000000"/>
                <w:sz w:val="18"/>
                <w:szCs w:val="18"/>
              </w:rPr>
            </w:pPr>
            <w:r>
              <w:rPr>
                <w:rFonts w:cs="Arial"/>
                <w:b/>
                <w:bCs/>
                <w:color w:val="000000"/>
                <w:sz w:val="18"/>
                <w:szCs w:val="18"/>
              </w:rPr>
              <w:t xml:space="preserve">ANEXO 2 - DEMONSTRATIVO DE EXECUÇÃO RESTOS A PAGAR PROCESSADOS E NAO PROCESSADOS LIQUIDADOS                                </w:t>
            </w:r>
            <w:r>
              <w:rPr>
                <w:rFonts w:cs="Arial"/>
                <w:sz w:val="18"/>
                <w:szCs w:val="18"/>
              </w:rPr>
              <w:t>Em Reais - R$</w:t>
            </w:r>
          </w:p>
        </w:tc>
      </w:tr>
      <w:tr w:rsidR="00A546FD" w14:paraId="0D7DA9FB" w14:textId="77777777">
        <w:trPr>
          <w:trHeight w:val="276"/>
        </w:trPr>
        <w:tc>
          <w:tcPr>
            <w:tcW w:w="2767" w:type="dxa"/>
            <w:vMerge w:val="restart"/>
            <w:tcBorders>
              <w:left w:val="single" w:sz="4" w:space="0" w:color="000000"/>
              <w:bottom w:val="single" w:sz="4" w:space="0" w:color="000000"/>
            </w:tcBorders>
            <w:shd w:val="clear" w:color="000000" w:fill="FFFFFF"/>
            <w:vAlign w:val="center"/>
          </w:tcPr>
          <w:p w14:paraId="550157C1" w14:textId="77777777" w:rsidR="00A546FD" w:rsidRDefault="003557DA">
            <w:pPr>
              <w:widowControl w:val="0"/>
              <w:jc w:val="center"/>
              <w:rPr>
                <w:rFonts w:cs="Arial"/>
                <w:color w:val="000000"/>
                <w:sz w:val="18"/>
                <w:szCs w:val="18"/>
              </w:rPr>
            </w:pPr>
            <w:r>
              <w:rPr>
                <w:rFonts w:cs="Arial"/>
                <w:color w:val="000000"/>
                <w:sz w:val="18"/>
                <w:szCs w:val="18"/>
              </w:rPr>
              <w:t>DESPESAS ORÇAMENTÁRIAS</w:t>
            </w:r>
          </w:p>
        </w:tc>
        <w:tc>
          <w:tcPr>
            <w:tcW w:w="1936" w:type="dxa"/>
            <w:vMerge w:val="restart"/>
            <w:tcBorders>
              <w:left w:val="single" w:sz="4" w:space="0" w:color="000000"/>
              <w:bottom w:val="single" w:sz="4" w:space="0" w:color="000000"/>
            </w:tcBorders>
            <w:shd w:val="clear" w:color="000000" w:fill="FFFFFF"/>
            <w:vAlign w:val="center"/>
          </w:tcPr>
          <w:p w14:paraId="2F906920" w14:textId="77777777" w:rsidR="00A546FD" w:rsidRDefault="003557DA">
            <w:pPr>
              <w:widowControl w:val="0"/>
              <w:jc w:val="center"/>
              <w:rPr>
                <w:rFonts w:cs="Arial"/>
                <w:color w:val="000000"/>
                <w:sz w:val="18"/>
                <w:szCs w:val="18"/>
              </w:rPr>
            </w:pPr>
            <w:r>
              <w:rPr>
                <w:rFonts w:cs="Arial"/>
                <w:color w:val="000000"/>
                <w:sz w:val="18"/>
                <w:szCs w:val="18"/>
              </w:rPr>
              <w:t>INSCRITOS EM EXERCÍCIOS ANTERIORES</w:t>
            </w:r>
          </w:p>
        </w:tc>
        <w:tc>
          <w:tcPr>
            <w:tcW w:w="2327" w:type="dxa"/>
            <w:vMerge w:val="restart"/>
            <w:tcBorders>
              <w:left w:val="single" w:sz="4" w:space="0" w:color="000000"/>
              <w:bottom w:val="single" w:sz="4" w:space="0" w:color="000000"/>
            </w:tcBorders>
            <w:shd w:val="clear" w:color="000000" w:fill="FFFFFF"/>
            <w:vAlign w:val="center"/>
          </w:tcPr>
          <w:p w14:paraId="521DAB38" w14:textId="77777777" w:rsidR="00A546FD" w:rsidRDefault="003557DA">
            <w:pPr>
              <w:widowControl w:val="0"/>
              <w:jc w:val="center"/>
              <w:rPr>
                <w:rFonts w:cs="Arial"/>
                <w:color w:val="000000"/>
                <w:sz w:val="18"/>
                <w:szCs w:val="18"/>
              </w:rPr>
            </w:pPr>
            <w:r>
              <w:rPr>
                <w:rFonts w:cs="Arial"/>
                <w:color w:val="000000"/>
                <w:sz w:val="18"/>
                <w:szCs w:val="18"/>
              </w:rPr>
              <w:t>INSCRITOS EM 31 DE DEZEMBRO DO EXERCÍCIO ANTERIOR</w:t>
            </w:r>
          </w:p>
        </w:tc>
        <w:tc>
          <w:tcPr>
            <w:tcW w:w="1547" w:type="dxa"/>
            <w:vMerge w:val="restart"/>
            <w:tcBorders>
              <w:left w:val="single" w:sz="4" w:space="0" w:color="000000"/>
              <w:bottom w:val="single" w:sz="4" w:space="0" w:color="000000"/>
            </w:tcBorders>
            <w:shd w:val="clear" w:color="000000" w:fill="FFFFFF"/>
            <w:vAlign w:val="center"/>
          </w:tcPr>
          <w:p w14:paraId="573E5ED5" w14:textId="77777777" w:rsidR="00A546FD" w:rsidRDefault="003557DA">
            <w:pPr>
              <w:widowControl w:val="0"/>
              <w:jc w:val="center"/>
              <w:rPr>
                <w:rFonts w:cs="Arial"/>
                <w:color w:val="000000"/>
                <w:sz w:val="18"/>
                <w:szCs w:val="18"/>
              </w:rPr>
            </w:pPr>
            <w:r>
              <w:rPr>
                <w:rFonts w:cs="Arial"/>
                <w:color w:val="000000"/>
                <w:sz w:val="18"/>
                <w:szCs w:val="18"/>
              </w:rPr>
              <w:t>PAGOS</w:t>
            </w:r>
          </w:p>
        </w:tc>
        <w:tc>
          <w:tcPr>
            <w:tcW w:w="1659" w:type="dxa"/>
            <w:vMerge w:val="restart"/>
            <w:tcBorders>
              <w:left w:val="single" w:sz="4" w:space="0" w:color="000000"/>
              <w:bottom w:val="single" w:sz="4" w:space="0" w:color="000000"/>
            </w:tcBorders>
            <w:shd w:val="clear" w:color="000000" w:fill="FFFFFF"/>
            <w:vAlign w:val="center"/>
          </w:tcPr>
          <w:p w14:paraId="0EC8E2E7" w14:textId="77777777" w:rsidR="00A546FD" w:rsidRDefault="003557DA">
            <w:pPr>
              <w:widowControl w:val="0"/>
              <w:jc w:val="center"/>
              <w:rPr>
                <w:rFonts w:cs="Arial"/>
                <w:color w:val="000000"/>
                <w:sz w:val="18"/>
                <w:szCs w:val="18"/>
              </w:rPr>
            </w:pPr>
            <w:r>
              <w:rPr>
                <w:rFonts w:cs="Arial"/>
                <w:color w:val="000000"/>
                <w:sz w:val="18"/>
                <w:szCs w:val="18"/>
              </w:rPr>
              <w:t>CANCELADOS</w:t>
            </w:r>
          </w:p>
        </w:tc>
        <w:tc>
          <w:tcPr>
            <w:tcW w:w="2961"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14:paraId="4BB5835F" w14:textId="77777777" w:rsidR="00A546FD" w:rsidRDefault="003557DA">
            <w:pPr>
              <w:widowControl w:val="0"/>
              <w:jc w:val="center"/>
              <w:rPr>
                <w:rFonts w:cs="Arial"/>
                <w:color w:val="000000"/>
                <w:sz w:val="18"/>
                <w:szCs w:val="18"/>
              </w:rPr>
            </w:pPr>
            <w:r>
              <w:rPr>
                <w:rFonts w:cs="Arial"/>
                <w:color w:val="000000"/>
                <w:sz w:val="18"/>
                <w:szCs w:val="18"/>
              </w:rPr>
              <w:t>SALDO</w:t>
            </w:r>
          </w:p>
        </w:tc>
      </w:tr>
      <w:tr w:rsidR="00A546FD" w14:paraId="26491674" w14:textId="77777777">
        <w:trPr>
          <w:trHeight w:val="276"/>
        </w:trPr>
        <w:tc>
          <w:tcPr>
            <w:tcW w:w="2767" w:type="dxa"/>
            <w:vMerge/>
            <w:tcBorders>
              <w:left w:val="single" w:sz="4" w:space="0" w:color="000000"/>
              <w:bottom w:val="single" w:sz="4" w:space="0" w:color="000000"/>
            </w:tcBorders>
            <w:vAlign w:val="center"/>
          </w:tcPr>
          <w:p w14:paraId="28EECD30" w14:textId="77777777" w:rsidR="00A546FD" w:rsidRDefault="00A546FD">
            <w:pPr>
              <w:widowControl w:val="0"/>
              <w:rPr>
                <w:rFonts w:cs="Arial"/>
                <w:color w:val="000000"/>
                <w:sz w:val="18"/>
                <w:szCs w:val="18"/>
              </w:rPr>
            </w:pPr>
          </w:p>
        </w:tc>
        <w:tc>
          <w:tcPr>
            <w:tcW w:w="1936" w:type="dxa"/>
            <w:vMerge/>
            <w:tcBorders>
              <w:left w:val="single" w:sz="4" w:space="0" w:color="000000"/>
              <w:bottom w:val="single" w:sz="4" w:space="0" w:color="000000"/>
            </w:tcBorders>
            <w:vAlign w:val="center"/>
          </w:tcPr>
          <w:p w14:paraId="6C427D75" w14:textId="77777777" w:rsidR="00A546FD" w:rsidRDefault="00A546FD">
            <w:pPr>
              <w:widowControl w:val="0"/>
              <w:rPr>
                <w:rFonts w:cs="Arial"/>
                <w:color w:val="000000"/>
                <w:sz w:val="18"/>
                <w:szCs w:val="18"/>
              </w:rPr>
            </w:pPr>
          </w:p>
        </w:tc>
        <w:tc>
          <w:tcPr>
            <w:tcW w:w="2327" w:type="dxa"/>
            <w:vMerge/>
            <w:tcBorders>
              <w:left w:val="single" w:sz="4" w:space="0" w:color="000000"/>
              <w:bottom w:val="single" w:sz="4" w:space="0" w:color="000000"/>
            </w:tcBorders>
            <w:vAlign w:val="center"/>
          </w:tcPr>
          <w:p w14:paraId="4DD3D53C" w14:textId="77777777" w:rsidR="00A546FD" w:rsidRDefault="00A546FD">
            <w:pPr>
              <w:widowControl w:val="0"/>
              <w:rPr>
                <w:rFonts w:cs="Arial"/>
                <w:color w:val="000000"/>
                <w:sz w:val="18"/>
                <w:szCs w:val="18"/>
              </w:rPr>
            </w:pPr>
          </w:p>
        </w:tc>
        <w:tc>
          <w:tcPr>
            <w:tcW w:w="1547" w:type="dxa"/>
            <w:vMerge/>
            <w:tcBorders>
              <w:left w:val="single" w:sz="4" w:space="0" w:color="000000"/>
              <w:bottom w:val="single" w:sz="4" w:space="0" w:color="000000"/>
            </w:tcBorders>
            <w:vAlign w:val="center"/>
          </w:tcPr>
          <w:p w14:paraId="52A82FA5" w14:textId="77777777" w:rsidR="00A546FD" w:rsidRDefault="00A546FD">
            <w:pPr>
              <w:widowControl w:val="0"/>
              <w:rPr>
                <w:rFonts w:cs="Arial"/>
                <w:color w:val="000000"/>
                <w:sz w:val="18"/>
                <w:szCs w:val="18"/>
              </w:rPr>
            </w:pPr>
          </w:p>
        </w:tc>
        <w:tc>
          <w:tcPr>
            <w:tcW w:w="1659" w:type="dxa"/>
            <w:vMerge/>
            <w:tcBorders>
              <w:left w:val="single" w:sz="4" w:space="0" w:color="000000"/>
              <w:bottom w:val="single" w:sz="4" w:space="0" w:color="000000"/>
            </w:tcBorders>
            <w:vAlign w:val="center"/>
          </w:tcPr>
          <w:p w14:paraId="1938A669" w14:textId="77777777" w:rsidR="00A546FD" w:rsidRDefault="00A546FD">
            <w:pPr>
              <w:widowControl w:val="0"/>
              <w:rPr>
                <w:rFonts w:cs="Arial"/>
                <w:color w:val="000000"/>
                <w:sz w:val="18"/>
                <w:szCs w:val="18"/>
              </w:rPr>
            </w:pPr>
          </w:p>
        </w:tc>
        <w:tc>
          <w:tcPr>
            <w:tcW w:w="2961" w:type="dxa"/>
            <w:gridSpan w:val="2"/>
            <w:vMerge/>
            <w:tcBorders>
              <w:top w:val="single" w:sz="4" w:space="0" w:color="000000"/>
              <w:left w:val="single" w:sz="4" w:space="0" w:color="000000"/>
              <w:bottom w:val="single" w:sz="4" w:space="0" w:color="000000"/>
              <w:right w:val="single" w:sz="4" w:space="0" w:color="000000"/>
            </w:tcBorders>
            <w:vAlign w:val="center"/>
          </w:tcPr>
          <w:p w14:paraId="2D54B8FA" w14:textId="77777777" w:rsidR="00A546FD" w:rsidRDefault="00A546FD">
            <w:pPr>
              <w:widowControl w:val="0"/>
              <w:rPr>
                <w:rFonts w:cs="Arial"/>
                <w:color w:val="000000"/>
                <w:sz w:val="18"/>
                <w:szCs w:val="18"/>
              </w:rPr>
            </w:pPr>
          </w:p>
        </w:tc>
      </w:tr>
      <w:tr w:rsidR="00A546FD" w14:paraId="371B85F5" w14:textId="77777777">
        <w:trPr>
          <w:trHeight w:val="276"/>
        </w:trPr>
        <w:tc>
          <w:tcPr>
            <w:tcW w:w="2767" w:type="dxa"/>
            <w:vMerge/>
            <w:tcBorders>
              <w:left w:val="single" w:sz="4" w:space="0" w:color="000000"/>
              <w:bottom w:val="single" w:sz="4" w:space="0" w:color="000000"/>
            </w:tcBorders>
            <w:vAlign w:val="center"/>
          </w:tcPr>
          <w:p w14:paraId="5CEF2C7E" w14:textId="77777777" w:rsidR="00A546FD" w:rsidRDefault="00A546FD">
            <w:pPr>
              <w:widowControl w:val="0"/>
              <w:rPr>
                <w:rFonts w:cs="Arial"/>
                <w:color w:val="000000"/>
                <w:sz w:val="18"/>
                <w:szCs w:val="18"/>
              </w:rPr>
            </w:pPr>
          </w:p>
        </w:tc>
        <w:tc>
          <w:tcPr>
            <w:tcW w:w="1936" w:type="dxa"/>
            <w:vMerge/>
            <w:tcBorders>
              <w:left w:val="single" w:sz="4" w:space="0" w:color="000000"/>
              <w:bottom w:val="single" w:sz="4" w:space="0" w:color="000000"/>
            </w:tcBorders>
            <w:vAlign w:val="center"/>
          </w:tcPr>
          <w:p w14:paraId="5E8ABB22" w14:textId="77777777" w:rsidR="00A546FD" w:rsidRDefault="00A546FD">
            <w:pPr>
              <w:widowControl w:val="0"/>
              <w:rPr>
                <w:rFonts w:cs="Arial"/>
                <w:color w:val="000000"/>
                <w:sz w:val="18"/>
                <w:szCs w:val="18"/>
              </w:rPr>
            </w:pPr>
          </w:p>
        </w:tc>
        <w:tc>
          <w:tcPr>
            <w:tcW w:w="2327" w:type="dxa"/>
            <w:vMerge/>
            <w:tcBorders>
              <w:left w:val="single" w:sz="4" w:space="0" w:color="000000"/>
              <w:bottom w:val="single" w:sz="4" w:space="0" w:color="000000"/>
            </w:tcBorders>
            <w:vAlign w:val="center"/>
          </w:tcPr>
          <w:p w14:paraId="0B39EDA2" w14:textId="77777777" w:rsidR="00A546FD" w:rsidRDefault="00A546FD">
            <w:pPr>
              <w:widowControl w:val="0"/>
              <w:rPr>
                <w:rFonts w:cs="Arial"/>
                <w:color w:val="000000"/>
                <w:sz w:val="18"/>
                <w:szCs w:val="18"/>
              </w:rPr>
            </w:pPr>
          </w:p>
        </w:tc>
        <w:tc>
          <w:tcPr>
            <w:tcW w:w="1547" w:type="dxa"/>
            <w:vMerge/>
            <w:tcBorders>
              <w:left w:val="single" w:sz="4" w:space="0" w:color="000000"/>
              <w:bottom w:val="single" w:sz="4" w:space="0" w:color="000000"/>
            </w:tcBorders>
            <w:vAlign w:val="center"/>
          </w:tcPr>
          <w:p w14:paraId="485E1101" w14:textId="77777777" w:rsidR="00A546FD" w:rsidRDefault="00A546FD">
            <w:pPr>
              <w:widowControl w:val="0"/>
              <w:rPr>
                <w:rFonts w:cs="Arial"/>
                <w:color w:val="000000"/>
                <w:sz w:val="18"/>
                <w:szCs w:val="18"/>
              </w:rPr>
            </w:pPr>
          </w:p>
        </w:tc>
        <w:tc>
          <w:tcPr>
            <w:tcW w:w="1659" w:type="dxa"/>
            <w:vMerge/>
            <w:tcBorders>
              <w:left w:val="single" w:sz="4" w:space="0" w:color="000000"/>
              <w:bottom w:val="single" w:sz="4" w:space="0" w:color="000000"/>
            </w:tcBorders>
            <w:vAlign w:val="center"/>
          </w:tcPr>
          <w:p w14:paraId="5BBF3332" w14:textId="77777777" w:rsidR="00A546FD" w:rsidRDefault="00A546FD">
            <w:pPr>
              <w:widowControl w:val="0"/>
              <w:rPr>
                <w:rFonts w:cs="Arial"/>
                <w:color w:val="000000"/>
                <w:sz w:val="18"/>
                <w:szCs w:val="18"/>
              </w:rPr>
            </w:pPr>
          </w:p>
        </w:tc>
        <w:tc>
          <w:tcPr>
            <w:tcW w:w="2961" w:type="dxa"/>
            <w:gridSpan w:val="2"/>
            <w:vMerge/>
            <w:tcBorders>
              <w:top w:val="single" w:sz="4" w:space="0" w:color="000000"/>
              <w:left w:val="single" w:sz="4" w:space="0" w:color="000000"/>
              <w:bottom w:val="single" w:sz="4" w:space="0" w:color="000000"/>
              <w:right w:val="single" w:sz="4" w:space="0" w:color="000000"/>
            </w:tcBorders>
            <w:vAlign w:val="center"/>
          </w:tcPr>
          <w:p w14:paraId="511BEB37" w14:textId="77777777" w:rsidR="00A546FD" w:rsidRDefault="00A546FD">
            <w:pPr>
              <w:widowControl w:val="0"/>
              <w:rPr>
                <w:rFonts w:cs="Arial"/>
                <w:color w:val="000000"/>
                <w:sz w:val="18"/>
                <w:szCs w:val="18"/>
              </w:rPr>
            </w:pPr>
          </w:p>
        </w:tc>
      </w:tr>
      <w:tr w:rsidR="00A546FD" w14:paraId="1E3A2D1A" w14:textId="77777777">
        <w:trPr>
          <w:trHeight w:val="255"/>
        </w:trPr>
        <w:tc>
          <w:tcPr>
            <w:tcW w:w="2767" w:type="dxa"/>
            <w:tcBorders>
              <w:left w:val="single" w:sz="4" w:space="0" w:color="000000"/>
            </w:tcBorders>
            <w:shd w:val="clear" w:color="000000" w:fill="FFFFFF"/>
          </w:tcPr>
          <w:p w14:paraId="35EECDD7" w14:textId="77777777" w:rsidR="00A546FD" w:rsidRDefault="003557DA">
            <w:pPr>
              <w:widowControl w:val="0"/>
              <w:rPr>
                <w:rFonts w:cs="Arial"/>
                <w:b/>
                <w:bCs/>
                <w:color w:val="000000"/>
                <w:sz w:val="18"/>
                <w:szCs w:val="18"/>
              </w:rPr>
            </w:pPr>
            <w:r>
              <w:rPr>
                <w:rFonts w:cs="Arial"/>
                <w:b/>
                <w:bCs/>
                <w:color w:val="000000"/>
                <w:sz w:val="18"/>
                <w:szCs w:val="18"/>
              </w:rPr>
              <w:t>DESPESAS CORRENTES</w:t>
            </w:r>
          </w:p>
        </w:tc>
        <w:tc>
          <w:tcPr>
            <w:tcW w:w="1936" w:type="dxa"/>
            <w:tcBorders>
              <w:left w:val="single" w:sz="4" w:space="0" w:color="000000"/>
              <w:right w:val="single" w:sz="4" w:space="0" w:color="000000"/>
            </w:tcBorders>
            <w:shd w:val="clear" w:color="000000" w:fill="FFFFFF"/>
          </w:tcPr>
          <w:p w14:paraId="255B6FAC" w14:textId="77777777" w:rsidR="00A546FD" w:rsidRDefault="003557DA">
            <w:pPr>
              <w:widowControl w:val="0"/>
              <w:jc w:val="right"/>
              <w:rPr>
                <w:rFonts w:cs="Arial"/>
                <w:b/>
                <w:bCs/>
                <w:color w:val="000000"/>
                <w:sz w:val="18"/>
                <w:szCs w:val="18"/>
              </w:rPr>
            </w:pPr>
            <w:r>
              <w:rPr>
                <w:rFonts w:cs="Arial"/>
                <w:b/>
                <w:bCs/>
                <w:color w:val="000000"/>
                <w:sz w:val="18"/>
                <w:szCs w:val="18"/>
              </w:rPr>
              <w:t>372.036,37</w:t>
            </w:r>
          </w:p>
        </w:tc>
        <w:tc>
          <w:tcPr>
            <w:tcW w:w="2327" w:type="dxa"/>
            <w:tcBorders>
              <w:right w:val="single" w:sz="4" w:space="0" w:color="000000"/>
            </w:tcBorders>
            <w:shd w:val="clear" w:color="000000" w:fill="FFFFFF"/>
          </w:tcPr>
          <w:p w14:paraId="3FD7E6A9" w14:textId="77777777" w:rsidR="00A546FD" w:rsidRDefault="003557DA">
            <w:pPr>
              <w:widowControl w:val="0"/>
              <w:jc w:val="right"/>
              <w:rPr>
                <w:rFonts w:cs="Arial"/>
                <w:b/>
                <w:bCs/>
                <w:color w:val="000000"/>
                <w:sz w:val="18"/>
                <w:szCs w:val="18"/>
              </w:rPr>
            </w:pPr>
            <w:r>
              <w:rPr>
                <w:rFonts w:cs="Arial"/>
                <w:b/>
                <w:bCs/>
                <w:color w:val="000000"/>
                <w:sz w:val="18"/>
                <w:szCs w:val="18"/>
              </w:rPr>
              <w:t>39.384.690,51</w:t>
            </w:r>
          </w:p>
        </w:tc>
        <w:tc>
          <w:tcPr>
            <w:tcW w:w="1547" w:type="dxa"/>
            <w:tcBorders>
              <w:right w:val="single" w:sz="4" w:space="0" w:color="000000"/>
            </w:tcBorders>
            <w:shd w:val="clear" w:color="000000" w:fill="FFFFFF"/>
          </w:tcPr>
          <w:p w14:paraId="58B8BEAE" w14:textId="77777777" w:rsidR="00A546FD" w:rsidRDefault="003557DA">
            <w:pPr>
              <w:widowControl w:val="0"/>
              <w:jc w:val="right"/>
              <w:rPr>
                <w:rFonts w:cs="Arial"/>
                <w:b/>
                <w:bCs/>
                <w:color w:val="000000"/>
                <w:sz w:val="18"/>
                <w:szCs w:val="18"/>
              </w:rPr>
            </w:pPr>
            <w:r>
              <w:rPr>
                <w:rFonts w:cs="Arial"/>
                <w:b/>
                <w:bCs/>
                <w:color w:val="000000"/>
                <w:sz w:val="18"/>
                <w:szCs w:val="18"/>
              </w:rPr>
              <w:t>39.279.504,12</w:t>
            </w:r>
          </w:p>
        </w:tc>
        <w:tc>
          <w:tcPr>
            <w:tcW w:w="1659" w:type="dxa"/>
            <w:tcBorders>
              <w:right w:val="single" w:sz="4" w:space="0" w:color="000000"/>
            </w:tcBorders>
            <w:shd w:val="clear" w:color="000000" w:fill="FFFFFF"/>
          </w:tcPr>
          <w:p w14:paraId="4277F885" w14:textId="77777777" w:rsidR="00A546FD" w:rsidRDefault="003557DA">
            <w:pPr>
              <w:widowControl w:val="0"/>
              <w:jc w:val="right"/>
              <w:rPr>
                <w:rFonts w:cs="Arial"/>
                <w:b/>
                <w:bCs/>
                <w:color w:val="000000"/>
                <w:sz w:val="18"/>
                <w:szCs w:val="18"/>
              </w:rPr>
            </w:pPr>
            <w:r>
              <w:rPr>
                <w:rFonts w:cs="Arial"/>
                <w:b/>
                <w:bCs/>
                <w:color w:val="000000"/>
                <w:sz w:val="18"/>
                <w:szCs w:val="18"/>
              </w:rPr>
              <w:t>152.480,08</w:t>
            </w:r>
          </w:p>
        </w:tc>
        <w:tc>
          <w:tcPr>
            <w:tcW w:w="2961" w:type="dxa"/>
            <w:gridSpan w:val="2"/>
            <w:tcBorders>
              <w:right w:val="single" w:sz="4" w:space="0" w:color="000000"/>
            </w:tcBorders>
            <w:shd w:val="clear" w:color="000000" w:fill="FFFFFF"/>
          </w:tcPr>
          <w:p w14:paraId="0F85E1F5" w14:textId="77777777" w:rsidR="00A546FD" w:rsidRDefault="003557DA">
            <w:pPr>
              <w:widowControl w:val="0"/>
              <w:jc w:val="right"/>
              <w:rPr>
                <w:rFonts w:cs="Arial"/>
                <w:b/>
                <w:bCs/>
                <w:color w:val="000000"/>
                <w:sz w:val="18"/>
                <w:szCs w:val="18"/>
              </w:rPr>
            </w:pPr>
            <w:r>
              <w:rPr>
                <w:rFonts w:cs="Arial"/>
                <w:b/>
                <w:bCs/>
                <w:color w:val="000000"/>
                <w:sz w:val="18"/>
                <w:szCs w:val="18"/>
              </w:rPr>
              <w:t>324.742,68</w:t>
            </w:r>
          </w:p>
        </w:tc>
      </w:tr>
      <w:tr w:rsidR="00A546FD" w14:paraId="34FC08BB" w14:textId="77777777">
        <w:trPr>
          <w:trHeight w:val="255"/>
        </w:trPr>
        <w:tc>
          <w:tcPr>
            <w:tcW w:w="2767" w:type="dxa"/>
            <w:tcBorders>
              <w:left w:val="single" w:sz="4" w:space="0" w:color="000000"/>
            </w:tcBorders>
            <w:shd w:val="clear" w:color="000000" w:fill="FFFFFF"/>
          </w:tcPr>
          <w:p w14:paraId="38E101A8" w14:textId="77777777" w:rsidR="00A546FD" w:rsidRDefault="003557DA">
            <w:pPr>
              <w:widowControl w:val="0"/>
              <w:rPr>
                <w:rFonts w:cs="Arial"/>
                <w:color w:val="000000"/>
                <w:sz w:val="18"/>
                <w:szCs w:val="18"/>
              </w:rPr>
            </w:pPr>
            <w:r>
              <w:rPr>
                <w:rFonts w:cs="Arial"/>
                <w:color w:val="000000"/>
                <w:sz w:val="18"/>
                <w:szCs w:val="18"/>
              </w:rPr>
              <w:t xml:space="preserve">    Pessoal e Encargos Sociais</w:t>
            </w:r>
          </w:p>
        </w:tc>
        <w:tc>
          <w:tcPr>
            <w:tcW w:w="1936" w:type="dxa"/>
            <w:tcBorders>
              <w:left w:val="single" w:sz="4" w:space="0" w:color="000000"/>
              <w:right w:val="single" w:sz="4" w:space="0" w:color="000000"/>
            </w:tcBorders>
            <w:shd w:val="clear" w:color="000000" w:fill="FFFFFF"/>
          </w:tcPr>
          <w:p w14:paraId="2B096140" w14:textId="77777777" w:rsidR="00A546FD" w:rsidRDefault="003557DA">
            <w:pPr>
              <w:widowControl w:val="0"/>
              <w:jc w:val="right"/>
              <w:rPr>
                <w:rFonts w:cs="Arial"/>
                <w:color w:val="000000"/>
                <w:sz w:val="18"/>
                <w:szCs w:val="18"/>
              </w:rPr>
            </w:pPr>
            <w:r>
              <w:rPr>
                <w:rFonts w:cs="Arial"/>
                <w:b/>
                <w:bCs/>
                <w:color w:val="000000"/>
                <w:sz w:val="18"/>
                <w:szCs w:val="18"/>
              </w:rPr>
              <w:t>-</w:t>
            </w:r>
          </w:p>
        </w:tc>
        <w:tc>
          <w:tcPr>
            <w:tcW w:w="2327" w:type="dxa"/>
            <w:tcBorders>
              <w:right w:val="single" w:sz="4" w:space="0" w:color="000000"/>
            </w:tcBorders>
            <w:shd w:val="clear" w:color="000000" w:fill="FFFFFF"/>
          </w:tcPr>
          <w:p w14:paraId="21E49836" w14:textId="77777777" w:rsidR="00A546FD" w:rsidRDefault="003557DA">
            <w:pPr>
              <w:widowControl w:val="0"/>
              <w:jc w:val="right"/>
              <w:rPr>
                <w:rFonts w:cs="Arial"/>
                <w:color w:val="000000"/>
                <w:sz w:val="18"/>
                <w:szCs w:val="18"/>
              </w:rPr>
            </w:pPr>
            <w:r>
              <w:rPr>
                <w:rFonts w:cs="Arial"/>
                <w:color w:val="000000"/>
                <w:sz w:val="18"/>
                <w:szCs w:val="18"/>
              </w:rPr>
              <w:t>34.438.974,54</w:t>
            </w:r>
          </w:p>
        </w:tc>
        <w:tc>
          <w:tcPr>
            <w:tcW w:w="1547" w:type="dxa"/>
            <w:tcBorders>
              <w:right w:val="single" w:sz="4" w:space="0" w:color="000000"/>
            </w:tcBorders>
            <w:shd w:val="clear" w:color="000000" w:fill="FFFFFF"/>
          </w:tcPr>
          <w:p w14:paraId="59B01FCA" w14:textId="77777777" w:rsidR="00A546FD" w:rsidRDefault="003557DA">
            <w:pPr>
              <w:widowControl w:val="0"/>
              <w:jc w:val="right"/>
              <w:rPr>
                <w:rFonts w:cs="Arial"/>
                <w:color w:val="000000"/>
                <w:sz w:val="18"/>
                <w:szCs w:val="18"/>
              </w:rPr>
            </w:pPr>
            <w:r>
              <w:rPr>
                <w:rFonts w:cs="Arial"/>
                <w:color w:val="000000"/>
                <w:sz w:val="18"/>
                <w:szCs w:val="18"/>
              </w:rPr>
              <w:t>34.438.974,54</w:t>
            </w:r>
          </w:p>
        </w:tc>
        <w:tc>
          <w:tcPr>
            <w:tcW w:w="1659" w:type="dxa"/>
            <w:tcBorders>
              <w:right w:val="single" w:sz="4" w:space="0" w:color="000000"/>
            </w:tcBorders>
            <w:shd w:val="clear" w:color="000000" w:fill="FFFFFF"/>
          </w:tcPr>
          <w:p w14:paraId="54C06FDC" w14:textId="77777777" w:rsidR="00A546FD" w:rsidRDefault="003557DA">
            <w:pPr>
              <w:widowControl w:val="0"/>
              <w:jc w:val="right"/>
              <w:rPr>
                <w:rFonts w:cs="Arial"/>
                <w:color w:val="000000"/>
                <w:sz w:val="18"/>
                <w:szCs w:val="18"/>
              </w:rPr>
            </w:pPr>
            <w:r>
              <w:rPr>
                <w:rFonts w:cs="Arial"/>
                <w:color w:val="000000"/>
                <w:sz w:val="18"/>
                <w:szCs w:val="18"/>
              </w:rPr>
              <w:t>-</w:t>
            </w:r>
          </w:p>
        </w:tc>
        <w:tc>
          <w:tcPr>
            <w:tcW w:w="2961" w:type="dxa"/>
            <w:gridSpan w:val="2"/>
            <w:tcBorders>
              <w:right w:val="single" w:sz="4" w:space="0" w:color="000000"/>
            </w:tcBorders>
            <w:shd w:val="clear" w:color="000000" w:fill="FFFFFF"/>
          </w:tcPr>
          <w:p w14:paraId="75901ED7" w14:textId="77777777" w:rsidR="00A546FD" w:rsidRDefault="003557DA">
            <w:pPr>
              <w:widowControl w:val="0"/>
              <w:jc w:val="right"/>
              <w:rPr>
                <w:rFonts w:cs="Arial"/>
                <w:color w:val="000000"/>
                <w:sz w:val="18"/>
                <w:szCs w:val="18"/>
              </w:rPr>
            </w:pPr>
            <w:r>
              <w:rPr>
                <w:rFonts w:cs="Arial"/>
                <w:color w:val="000000"/>
                <w:sz w:val="18"/>
                <w:szCs w:val="18"/>
              </w:rPr>
              <w:t>-</w:t>
            </w:r>
          </w:p>
        </w:tc>
      </w:tr>
      <w:tr w:rsidR="00A546FD" w14:paraId="57EB4130" w14:textId="77777777">
        <w:trPr>
          <w:trHeight w:val="255"/>
        </w:trPr>
        <w:tc>
          <w:tcPr>
            <w:tcW w:w="2767" w:type="dxa"/>
            <w:tcBorders>
              <w:left w:val="single" w:sz="4" w:space="0" w:color="000000"/>
            </w:tcBorders>
            <w:shd w:val="clear" w:color="000000" w:fill="FFFFFF"/>
          </w:tcPr>
          <w:p w14:paraId="43E7B3B1" w14:textId="77777777" w:rsidR="00A546FD" w:rsidRDefault="003557DA">
            <w:pPr>
              <w:widowControl w:val="0"/>
              <w:rPr>
                <w:rFonts w:cs="Arial"/>
                <w:color w:val="000000"/>
                <w:sz w:val="18"/>
                <w:szCs w:val="18"/>
              </w:rPr>
            </w:pPr>
            <w:r>
              <w:rPr>
                <w:rFonts w:cs="Arial"/>
                <w:color w:val="000000"/>
                <w:sz w:val="18"/>
                <w:szCs w:val="18"/>
              </w:rPr>
              <w:t xml:space="preserve">    Outras Despesas Correntes</w:t>
            </w:r>
          </w:p>
        </w:tc>
        <w:tc>
          <w:tcPr>
            <w:tcW w:w="1936" w:type="dxa"/>
            <w:tcBorders>
              <w:left w:val="single" w:sz="4" w:space="0" w:color="000000"/>
              <w:right w:val="single" w:sz="4" w:space="0" w:color="000000"/>
            </w:tcBorders>
            <w:shd w:val="clear" w:color="000000" w:fill="FFFFFF"/>
          </w:tcPr>
          <w:p w14:paraId="2AE56B43" w14:textId="77777777" w:rsidR="00A546FD" w:rsidRDefault="003557DA">
            <w:pPr>
              <w:widowControl w:val="0"/>
              <w:jc w:val="right"/>
              <w:rPr>
                <w:rFonts w:cs="Arial"/>
                <w:color w:val="000000"/>
                <w:sz w:val="18"/>
                <w:szCs w:val="18"/>
              </w:rPr>
            </w:pPr>
            <w:r>
              <w:rPr>
                <w:rFonts w:cs="Arial"/>
                <w:color w:val="000000"/>
                <w:sz w:val="18"/>
                <w:szCs w:val="18"/>
              </w:rPr>
              <w:t>372.036,37</w:t>
            </w:r>
          </w:p>
        </w:tc>
        <w:tc>
          <w:tcPr>
            <w:tcW w:w="2327" w:type="dxa"/>
            <w:tcBorders>
              <w:right w:val="single" w:sz="4" w:space="0" w:color="000000"/>
            </w:tcBorders>
            <w:shd w:val="clear" w:color="000000" w:fill="FFFFFF"/>
          </w:tcPr>
          <w:p w14:paraId="3E50BAA3" w14:textId="77777777" w:rsidR="00A546FD" w:rsidRDefault="003557DA">
            <w:pPr>
              <w:widowControl w:val="0"/>
              <w:jc w:val="right"/>
              <w:rPr>
                <w:rFonts w:cs="Arial"/>
                <w:color w:val="000000"/>
                <w:sz w:val="18"/>
                <w:szCs w:val="18"/>
              </w:rPr>
            </w:pPr>
            <w:r>
              <w:rPr>
                <w:rFonts w:cs="Arial"/>
                <w:color w:val="000000"/>
                <w:sz w:val="18"/>
                <w:szCs w:val="18"/>
              </w:rPr>
              <w:t>4.945.715,97</w:t>
            </w:r>
          </w:p>
        </w:tc>
        <w:tc>
          <w:tcPr>
            <w:tcW w:w="1547" w:type="dxa"/>
            <w:tcBorders>
              <w:right w:val="single" w:sz="4" w:space="0" w:color="000000"/>
            </w:tcBorders>
            <w:shd w:val="clear" w:color="000000" w:fill="FFFFFF"/>
          </w:tcPr>
          <w:p w14:paraId="3A14DC20" w14:textId="77777777" w:rsidR="00A546FD" w:rsidRDefault="003557DA">
            <w:pPr>
              <w:widowControl w:val="0"/>
              <w:jc w:val="right"/>
              <w:rPr>
                <w:rFonts w:cs="Arial"/>
                <w:color w:val="000000"/>
                <w:sz w:val="18"/>
                <w:szCs w:val="18"/>
              </w:rPr>
            </w:pPr>
            <w:r>
              <w:rPr>
                <w:rFonts w:cs="Arial"/>
                <w:color w:val="000000"/>
                <w:sz w:val="18"/>
                <w:szCs w:val="18"/>
              </w:rPr>
              <w:t>4.840.529,58</w:t>
            </w:r>
          </w:p>
        </w:tc>
        <w:tc>
          <w:tcPr>
            <w:tcW w:w="1659" w:type="dxa"/>
            <w:tcBorders>
              <w:right w:val="single" w:sz="4" w:space="0" w:color="000000"/>
            </w:tcBorders>
            <w:shd w:val="clear" w:color="000000" w:fill="FFFFFF"/>
          </w:tcPr>
          <w:p w14:paraId="4D4D9A74" w14:textId="77777777" w:rsidR="00A546FD" w:rsidRDefault="003557DA">
            <w:pPr>
              <w:widowControl w:val="0"/>
              <w:jc w:val="right"/>
              <w:rPr>
                <w:rFonts w:cs="Arial"/>
                <w:color w:val="000000"/>
                <w:sz w:val="18"/>
                <w:szCs w:val="18"/>
              </w:rPr>
            </w:pPr>
            <w:r>
              <w:rPr>
                <w:rFonts w:cs="Arial"/>
                <w:color w:val="000000"/>
                <w:sz w:val="18"/>
                <w:szCs w:val="18"/>
              </w:rPr>
              <w:t>152.480,08</w:t>
            </w:r>
          </w:p>
        </w:tc>
        <w:tc>
          <w:tcPr>
            <w:tcW w:w="2961" w:type="dxa"/>
            <w:gridSpan w:val="2"/>
            <w:tcBorders>
              <w:right w:val="single" w:sz="4" w:space="0" w:color="000000"/>
            </w:tcBorders>
            <w:shd w:val="clear" w:color="000000" w:fill="FFFFFF"/>
          </w:tcPr>
          <w:p w14:paraId="352B4462" w14:textId="77777777" w:rsidR="00A546FD" w:rsidRDefault="003557DA">
            <w:pPr>
              <w:widowControl w:val="0"/>
              <w:jc w:val="right"/>
              <w:rPr>
                <w:rFonts w:cs="Arial"/>
                <w:color w:val="000000"/>
                <w:sz w:val="18"/>
                <w:szCs w:val="18"/>
              </w:rPr>
            </w:pPr>
            <w:r>
              <w:rPr>
                <w:rFonts w:cs="Arial"/>
                <w:color w:val="000000"/>
                <w:sz w:val="18"/>
                <w:szCs w:val="18"/>
              </w:rPr>
              <w:t>324.742,68</w:t>
            </w:r>
          </w:p>
        </w:tc>
      </w:tr>
      <w:tr w:rsidR="00A546FD" w14:paraId="05EF87FC" w14:textId="77777777">
        <w:trPr>
          <w:trHeight w:val="255"/>
        </w:trPr>
        <w:tc>
          <w:tcPr>
            <w:tcW w:w="2767" w:type="dxa"/>
            <w:tcBorders>
              <w:left w:val="single" w:sz="4" w:space="0" w:color="000000"/>
            </w:tcBorders>
            <w:shd w:val="clear" w:color="000000" w:fill="FFFFFF"/>
          </w:tcPr>
          <w:p w14:paraId="7730A341" w14:textId="77777777" w:rsidR="00A546FD" w:rsidRDefault="003557DA">
            <w:pPr>
              <w:widowControl w:val="0"/>
              <w:rPr>
                <w:rFonts w:cs="Arial"/>
                <w:b/>
                <w:bCs/>
                <w:color w:val="000000"/>
                <w:sz w:val="18"/>
                <w:szCs w:val="18"/>
              </w:rPr>
            </w:pPr>
            <w:r>
              <w:rPr>
                <w:rFonts w:cs="Arial"/>
                <w:b/>
                <w:bCs/>
                <w:color w:val="000000"/>
                <w:sz w:val="18"/>
                <w:szCs w:val="18"/>
              </w:rPr>
              <w:t>DESPESAS DE CAPITAL</w:t>
            </w:r>
          </w:p>
        </w:tc>
        <w:tc>
          <w:tcPr>
            <w:tcW w:w="1936" w:type="dxa"/>
            <w:tcBorders>
              <w:left w:val="single" w:sz="4" w:space="0" w:color="000000"/>
              <w:right w:val="single" w:sz="4" w:space="0" w:color="000000"/>
            </w:tcBorders>
            <w:shd w:val="clear" w:color="000000" w:fill="FFFFFF"/>
          </w:tcPr>
          <w:p w14:paraId="1FF3E622" w14:textId="77777777" w:rsidR="00A546FD" w:rsidRDefault="003557DA">
            <w:pPr>
              <w:widowControl w:val="0"/>
              <w:jc w:val="right"/>
              <w:rPr>
                <w:rFonts w:cs="Arial"/>
                <w:b/>
                <w:bCs/>
                <w:color w:val="000000"/>
                <w:sz w:val="18"/>
                <w:szCs w:val="18"/>
              </w:rPr>
            </w:pPr>
            <w:r>
              <w:rPr>
                <w:rFonts w:cs="Arial"/>
                <w:b/>
                <w:bCs/>
                <w:color w:val="000000"/>
                <w:sz w:val="18"/>
                <w:szCs w:val="18"/>
              </w:rPr>
              <w:t>34.302,29</w:t>
            </w:r>
          </w:p>
        </w:tc>
        <w:tc>
          <w:tcPr>
            <w:tcW w:w="2327" w:type="dxa"/>
            <w:tcBorders>
              <w:right w:val="single" w:sz="4" w:space="0" w:color="000000"/>
            </w:tcBorders>
            <w:shd w:val="clear" w:color="000000" w:fill="FFFFFF"/>
          </w:tcPr>
          <w:p w14:paraId="6AD06105" w14:textId="77777777" w:rsidR="00A546FD" w:rsidRDefault="003557DA">
            <w:pPr>
              <w:widowControl w:val="0"/>
              <w:jc w:val="right"/>
              <w:rPr>
                <w:rFonts w:cs="Arial"/>
                <w:b/>
                <w:bCs/>
                <w:color w:val="000000"/>
                <w:sz w:val="18"/>
                <w:szCs w:val="18"/>
              </w:rPr>
            </w:pPr>
            <w:r>
              <w:rPr>
                <w:rFonts w:cs="Arial"/>
                <w:b/>
                <w:bCs/>
                <w:color w:val="000000"/>
                <w:sz w:val="18"/>
                <w:szCs w:val="18"/>
              </w:rPr>
              <w:t>1.612.567,53</w:t>
            </w:r>
          </w:p>
        </w:tc>
        <w:tc>
          <w:tcPr>
            <w:tcW w:w="1547" w:type="dxa"/>
            <w:tcBorders>
              <w:right w:val="single" w:sz="4" w:space="0" w:color="000000"/>
            </w:tcBorders>
            <w:shd w:val="clear" w:color="000000" w:fill="FFFFFF"/>
          </w:tcPr>
          <w:p w14:paraId="5726DF45" w14:textId="77777777" w:rsidR="00A546FD" w:rsidRDefault="003557DA">
            <w:pPr>
              <w:widowControl w:val="0"/>
              <w:jc w:val="right"/>
              <w:rPr>
                <w:rFonts w:cs="Arial"/>
                <w:b/>
                <w:bCs/>
                <w:color w:val="000000"/>
                <w:sz w:val="18"/>
                <w:szCs w:val="18"/>
              </w:rPr>
            </w:pPr>
            <w:r>
              <w:rPr>
                <w:rFonts w:cs="Arial"/>
                <w:b/>
                <w:bCs/>
                <w:color w:val="000000"/>
                <w:sz w:val="18"/>
                <w:szCs w:val="18"/>
              </w:rPr>
              <w:t>1.612.567,53</w:t>
            </w:r>
          </w:p>
        </w:tc>
        <w:tc>
          <w:tcPr>
            <w:tcW w:w="1659" w:type="dxa"/>
            <w:tcBorders>
              <w:right w:val="single" w:sz="4" w:space="0" w:color="000000"/>
            </w:tcBorders>
            <w:shd w:val="clear" w:color="000000" w:fill="FFFFFF"/>
          </w:tcPr>
          <w:p w14:paraId="09504DFC" w14:textId="77777777" w:rsidR="00A546FD" w:rsidRDefault="003557DA">
            <w:pPr>
              <w:widowControl w:val="0"/>
              <w:jc w:val="right"/>
              <w:rPr>
                <w:rFonts w:cs="Arial"/>
                <w:b/>
                <w:bCs/>
                <w:color w:val="000000"/>
                <w:sz w:val="18"/>
                <w:szCs w:val="18"/>
              </w:rPr>
            </w:pPr>
            <w:r>
              <w:rPr>
                <w:rFonts w:cs="Arial"/>
                <w:b/>
                <w:bCs/>
                <w:color w:val="000000"/>
                <w:sz w:val="18"/>
                <w:szCs w:val="18"/>
              </w:rPr>
              <w:t>-</w:t>
            </w:r>
          </w:p>
        </w:tc>
        <w:tc>
          <w:tcPr>
            <w:tcW w:w="2961" w:type="dxa"/>
            <w:gridSpan w:val="2"/>
            <w:tcBorders>
              <w:right w:val="single" w:sz="4" w:space="0" w:color="000000"/>
            </w:tcBorders>
            <w:shd w:val="clear" w:color="000000" w:fill="FFFFFF"/>
          </w:tcPr>
          <w:p w14:paraId="68CC6FF2" w14:textId="77777777" w:rsidR="00A546FD" w:rsidRDefault="003557DA">
            <w:pPr>
              <w:widowControl w:val="0"/>
              <w:jc w:val="right"/>
              <w:rPr>
                <w:rFonts w:cs="Arial"/>
                <w:b/>
                <w:bCs/>
                <w:color w:val="000000"/>
                <w:sz w:val="18"/>
                <w:szCs w:val="18"/>
              </w:rPr>
            </w:pPr>
            <w:r>
              <w:rPr>
                <w:rFonts w:cs="Arial"/>
                <w:b/>
                <w:bCs/>
                <w:color w:val="000000"/>
                <w:sz w:val="18"/>
                <w:szCs w:val="18"/>
              </w:rPr>
              <w:t>34.302,29</w:t>
            </w:r>
          </w:p>
        </w:tc>
      </w:tr>
      <w:tr w:rsidR="00A546FD" w14:paraId="5721CC4B" w14:textId="77777777">
        <w:trPr>
          <w:trHeight w:val="255"/>
        </w:trPr>
        <w:tc>
          <w:tcPr>
            <w:tcW w:w="2767" w:type="dxa"/>
            <w:tcBorders>
              <w:left w:val="single" w:sz="4" w:space="0" w:color="000000"/>
            </w:tcBorders>
            <w:shd w:val="clear" w:color="000000" w:fill="FFFFFF"/>
          </w:tcPr>
          <w:p w14:paraId="514085B2" w14:textId="77777777" w:rsidR="00A546FD" w:rsidRDefault="003557DA">
            <w:pPr>
              <w:widowControl w:val="0"/>
              <w:rPr>
                <w:rFonts w:cs="Arial"/>
                <w:color w:val="000000"/>
                <w:sz w:val="18"/>
                <w:szCs w:val="18"/>
              </w:rPr>
            </w:pPr>
            <w:r>
              <w:rPr>
                <w:rFonts w:cs="Arial"/>
                <w:color w:val="000000"/>
                <w:sz w:val="18"/>
                <w:szCs w:val="18"/>
              </w:rPr>
              <w:t xml:space="preserve">    Investimentos</w:t>
            </w:r>
          </w:p>
        </w:tc>
        <w:tc>
          <w:tcPr>
            <w:tcW w:w="1936" w:type="dxa"/>
            <w:tcBorders>
              <w:left w:val="single" w:sz="4" w:space="0" w:color="000000"/>
              <w:bottom w:val="single" w:sz="4" w:space="0" w:color="000000"/>
              <w:right w:val="single" w:sz="4" w:space="0" w:color="000000"/>
            </w:tcBorders>
            <w:shd w:val="clear" w:color="000000" w:fill="FFFFFF"/>
          </w:tcPr>
          <w:p w14:paraId="3355CB84" w14:textId="77777777" w:rsidR="00A546FD" w:rsidRDefault="003557DA">
            <w:pPr>
              <w:widowControl w:val="0"/>
              <w:jc w:val="right"/>
              <w:rPr>
                <w:rFonts w:cs="Arial"/>
                <w:color w:val="000000"/>
                <w:sz w:val="18"/>
                <w:szCs w:val="18"/>
              </w:rPr>
            </w:pPr>
            <w:r>
              <w:rPr>
                <w:rFonts w:cs="Arial"/>
                <w:color w:val="000000"/>
                <w:sz w:val="18"/>
                <w:szCs w:val="18"/>
              </w:rPr>
              <w:t>34.302,29</w:t>
            </w:r>
          </w:p>
        </w:tc>
        <w:tc>
          <w:tcPr>
            <w:tcW w:w="2327" w:type="dxa"/>
            <w:tcBorders>
              <w:bottom w:val="single" w:sz="4" w:space="0" w:color="000000"/>
              <w:right w:val="single" w:sz="4" w:space="0" w:color="000000"/>
            </w:tcBorders>
            <w:shd w:val="clear" w:color="000000" w:fill="FFFFFF"/>
          </w:tcPr>
          <w:p w14:paraId="7D6D5639" w14:textId="77777777" w:rsidR="00A546FD" w:rsidRDefault="003557DA">
            <w:pPr>
              <w:widowControl w:val="0"/>
              <w:jc w:val="right"/>
              <w:rPr>
                <w:rFonts w:cs="Arial"/>
                <w:color w:val="000000"/>
                <w:sz w:val="18"/>
                <w:szCs w:val="18"/>
              </w:rPr>
            </w:pPr>
            <w:r>
              <w:rPr>
                <w:rFonts w:cs="Arial"/>
                <w:color w:val="000000"/>
                <w:sz w:val="18"/>
                <w:szCs w:val="18"/>
              </w:rPr>
              <w:t>1.612.567,53</w:t>
            </w:r>
          </w:p>
        </w:tc>
        <w:tc>
          <w:tcPr>
            <w:tcW w:w="1547" w:type="dxa"/>
            <w:tcBorders>
              <w:bottom w:val="single" w:sz="4" w:space="0" w:color="000000"/>
              <w:right w:val="single" w:sz="4" w:space="0" w:color="000000"/>
            </w:tcBorders>
            <w:shd w:val="clear" w:color="000000" w:fill="FFFFFF"/>
          </w:tcPr>
          <w:p w14:paraId="6691CFA7" w14:textId="77777777" w:rsidR="00A546FD" w:rsidRDefault="003557DA">
            <w:pPr>
              <w:widowControl w:val="0"/>
              <w:jc w:val="right"/>
              <w:rPr>
                <w:rFonts w:cs="Arial"/>
                <w:color w:val="000000"/>
                <w:sz w:val="18"/>
                <w:szCs w:val="18"/>
              </w:rPr>
            </w:pPr>
            <w:r>
              <w:rPr>
                <w:rFonts w:cs="Arial"/>
                <w:color w:val="000000"/>
                <w:sz w:val="18"/>
                <w:szCs w:val="18"/>
              </w:rPr>
              <w:t>1.612.567,53</w:t>
            </w:r>
          </w:p>
        </w:tc>
        <w:tc>
          <w:tcPr>
            <w:tcW w:w="1659" w:type="dxa"/>
            <w:tcBorders>
              <w:bottom w:val="single" w:sz="4" w:space="0" w:color="000000"/>
              <w:right w:val="single" w:sz="4" w:space="0" w:color="000000"/>
            </w:tcBorders>
            <w:shd w:val="clear" w:color="000000" w:fill="FFFFFF"/>
          </w:tcPr>
          <w:p w14:paraId="02D818C2" w14:textId="77777777" w:rsidR="00A546FD" w:rsidRDefault="003557DA">
            <w:pPr>
              <w:widowControl w:val="0"/>
              <w:jc w:val="right"/>
              <w:rPr>
                <w:rFonts w:cs="Arial"/>
                <w:color w:val="000000"/>
                <w:sz w:val="18"/>
                <w:szCs w:val="18"/>
              </w:rPr>
            </w:pPr>
            <w:r>
              <w:rPr>
                <w:rFonts w:cs="Arial"/>
                <w:color w:val="000000"/>
                <w:sz w:val="18"/>
                <w:szCs w:val="18"/>
              </w:rPr>
              <w:t>-</w:t>
            </w:r>
          </w:p>
        </w:tc>
        <w:tc>
          <w:tcPr>
            <w:tcW w:w="2961" w:type="dxa"/>
            <w:gridSpan w:val="2"/>
            <w:tcBorders>
              <w:bottom w:val="single" w:sz="4" w:space="0" w:color="000000"/>
              <w:right w:val="single" w:sz="4" w:space="0" w:color="000000"/>
            </w:tcBorders>
            <w:shd w:val="clear" w:color="000000" w:fill="FFFFFF"/>
          </w:tcPr>
          <w:p w14:paraId="373A6AD9" w14:textId="77777777" w:rsidR="00A546FD" w:rsidRDefault="003557DA">
            <w:pPr>
              <w:widowControl w:val="0"/>
              <w:jc w:val="right"/>
              <w:rPr>
                <w:rFonts w:cs="Arial"/>
                <w:color w:val="000000"/>
                <w:sz w:val="18"/>
                <w:szCs w:val="18"/>
              </w:rPr>
            </w:pPr>
            <w:r>
              <w:rPr>
                <w:rFonts w:cs="Arial"/>
                <w:color w:val="000000"/>
                <w:sz w:val="18"/>
                <w:szCs w:val="18"/>
              </w:rPr>
              <w:t>34.302,29</w:t>
            </w:r>
          </w:p>
        </w:tc>
      </w:tr>
      <w:tr w:rsidR="00A546FD" w14:paraId="0BD437A2" w14:textId="77777777">
        <w:trPr>
          <w:trHeight w:val="255"/>
        </w:trPr>
        <w:tc>
          <w:tcPr>
            <w:tcW w:w="276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6A73256" w14:textId="77777777" w:rsidR="00A546FD" w:rsidRDefault="003557DA">
            <w:pPr>
              <w:widowControl w:val="0"/>
              <w:rPr>
                <w:rFonts w:cs="Arial"/>
                <w:b/>
                <w:bCs/>
                <w:color w:val="000000"/>
                <w:sz w:val="18"/>
                <w:szCs w:val="18"/>
              </w:rPr>
            </w:pPr>
            <w:r>
              <w:rPr>
                <w:rFonts w:cs="Arial"/>
                <w:b/>
                <w:bCs/>
                <w:color w:val="000000"/>
                <w:sz w:val="18"/>
                <w:szCs w:val="18"/>
              </w:rPr>
              <w:t>TOTAL</w:t>
            </w:r>
          </w:p>
        </w:tc>
        <w:tc>
          <w:tcPr>
            <w:tcW w:w="1936" w:type="dxa"/>
            <w:tcBorders>
              <w:top w:val="single" w:sz="4" w:space="0" w:color="000000"/>
              <w:left w:val="single" w:sz="4" w:space="0" w:color="000000"/>
              <w:bottom w:val="single" w:sz="4" w:space="0" w:color="000000"/>
              <w:right w:val="single" w:sz="4" w:space="0" w:color="000000"/>
            </w:tcBorders>
            <w:shd w:val="clear" w:color="000000" w:fill="FFFFFF"/>
          </w:tcPr>
          <w:p w14:paraId="1742E5F6" w14:textId="77777777" w:rsidR="00A546FD" w:rsidRDefault="003557DA">
            <w:pPr>
              <w:widowControl w:val="0"/>
              <w:jc w:val="right"/>
              <w:rPr>
                <w:rFonts w:cs="Arial"/>
                <w:b/>
                <w:bCs/>
                <w:color w:val="000000"/>
                <w:sz w:val="18"/>
                <w:szCs w:val="18"/>
              </w:rPr>
            </w:pPr>
            <w:r>
              <w:rPr>
                <w:rFonts w:cs="Arial"/>
                <w:b/>
                <w:bCs/>
                <w:color w:val="000000"/>
                <w:sz w:val="18"/>
                <w:szCs w:val="18"/>
              </w:rPr>
              <w:t>406.338,66</w:t>
            </w:r>
          </w:p>
        </w:tc>
        <w:tc>
          <w:tcPr>
            <w:tcW w:w="2327" w:type="dxa"/>
            <w:tcBorders>
              <w:top w:val="single" w:sz="4" w:space="0" w:color="000000"/>
              <w:left w:val="single" w:sz="4" w:space="0" w:color="000000"/>
              <w:bottom w:val="single" w:sz="4" w:space="0" w:color="000000"/>
              <w:right w:val="single" w:sz="4" w:space="0" w:color="000000"/>
            </w:tcBorders>
            <w:shd w:val="clear" w:color="000000" w:fill="FFFFFF"/>
          </w:tcPr>
          <w:p w14:paraId="7C7CC43D" w14:textId="77777777" w:rsidR="00A546FD" w:rsidRDefault="003557DA">
            <w:pPr>
              <w:widowControl w:val="0"/>
              <w:jc w:val="right"/>
              <w:rPr>
                <w:rFonts w:cs="Arial"/>
                <w:b/>
                <w:bCs/>
                <w:color w:val="000000"/>
                <w:sz w:val="18"/>
                <w:szCs w:val="18"/>
              </w:rPr>
            </w:pPr>
            <w:r>
              <w:rPr>
                <w:rFonts w:cs="Arial"/>
                <w:b/>
                <w:bCs/>
                <w:color w:val="000000"/>
                <w:sz w:val="18"/>
                <w:szCs w:val="18"/>
              </w:rPr>
              <w:t>40.997.258,04</w:t>
            </w:r>
          </w:p>
        </w:tc>
        <w:tc>
          <w:tcPr>
            <w:tcW w:w="1547" w:type="dxa"/>
            <w:tcBorders>
              <w:top w:val="single" w:sz="4" w:space="0" w:color="000000"/>
              <w:left w:val="single" w:sz="4" w:space="0" w:color="000000"/>
              <w:bottom w:val="single" w:sz="4" w:space="0" w:color="000000"/>
              <w:right w:val="single" w:sz="4" w:space="0" w:color="000000"/>
            </w:tcBorders>
            <w:shd w:val="clear" w:color="000000" w:fill="FFFFFF"/>
          </w:tcPr>
          <w:p w14:paraId="59814900" w14:textId="77777777" w:rsidR="00A546FD" w:rsidRDefault="003557DA">
            <w:pPr>
              <w:widowControl w:val="0"/>
              <w:jc w:val="right"/>
              <w:rPr>
                <w:rFonts w:cs="Arial"/>
                <w:b/>
                <w:bCs/>
                <w:color w:val="000000"/>
                <w:sz w:val="18"/>
                <w:szCs w:val="18"/>
              </w:rPr>
            </w:pPr>
            <w:r>
              <w:rPr>
                <w:rFonts w:cs="Arial"/>
                <w:b/>
                <w:bCs/>
                <w:color w:val="000000"/>
                <w:sz w:val="18"/>
                <w:szCs w:val="18"/>
              </w:rPr>
              <w:t>40.892.071,65</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Pr>
          <w:p w14:paraId="4FDA741E" w14:textId="77777777" w:rsidR="00A546FD" w:rsidRDefault="003557DA">
            <w:pPr>
              <w:widowControl w:val="0"/>
              <w:jc w:val="right"/>
              <w:rPr>
                <w:rFonts w:cs="Arial"/>
                <w:b/>
                <w:bCs/>
                <w:color w:val="000000"/>
                <w:sz w:val="18"/>
                <w:szCs w:val="18"/>
              </w:rPr>
            </w:pPr>
            <w:r>
              <w:rPr>
                <w:rFonts w:cs="Arial"/>
                <w:b/>
                <w:bCs/>
                <w:color w:val="000000"/>
                <w:sz w:val="18"/>
                <w:szCs w:val="18"/>
              </w:rPr>
              <w:t>152.480,08</w:t>
            </w:r>
          </w:p>
        </w:tc>
        <w:tc>
          <w:tcPr>
            <w:tcW w:w="2961"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0AA58B0D" w14:textId="77777777" w:rsidR="00A546FD" w:rsidRDefault="003557DA">
            <w:pPr>
              <w:widowControl w:val="0"/>
              <w:jc w:val="right"/>
              <w:rPr>
                <w:rFonts w:cs="Arial"/>
                <w:b/>
                <w:bCs/>
                <w:color w:val="000000"/>
                <w:sz w:val="18"/>
                <w:szCs w:val="18"/>
              </w:rPr>
            </w:pPr>
            <w:r>
              <w:rPr>
                <w:rFonts w:cs="Arial"/>
                <w:b/>
                <w:bCs/>
                <w:color w:val="000000"/>
                <w:sz w:val="18"/>
                <w:szCs w:val="18"/>
              </w:rPr>
              <w:t>359.044,97</w:t>
            </w:r>
          </w:p>
        </w:tc>
      </w:tr>
    </w:tbl>
    <w:p w14:paraId="67670762" w14:textId="77777777" w:rsidR="00A546FD" w:rsidRDefault="00A546FD">
      <w:pPr>
        <w:sectPr w:rsidR="00A546FD">
          <w:headerReference w:type="default" r:id="rId15"/>
          <w:footerReference w:type="default" r:id="rId16"/>
          <w:headerReference w:type="first" r:id="rId17"/>
          <w:footerReference w:type="first" r:id="rId18"/>
          <w:pgSz w:w="15840" w:h="12240" w:orient="landscape"/>
          <w:pgMar w:top="1701" w:right="3649" w:bottom="1701" w:left="1418" w:header="720" w:footer="720" w:gutter="0"/>
          <w:cols w:space="720"/>
          <w:formProt w:val="0"/>
          <w:titlePg/>
          <w:docGrid w:linePitch="326"/>
        </w:sectPr>
      </w:pPr>
    </w:p>
    <w:p w14:paraId="76932A04" w14:textId="77777777" w:rsidR="00A546FD" w:rsidRDefault="00BB6A4E">
      <w:pPr>
        <w:pStyle w:val="Ttulo2"/>
        <w:jc w:val="center"/>
        <w:rPr>
          <w:rFonts w:cs="Arial"/>
          <w:sz w:val="28"/>
          <w:szCs w:val="28"/>
        </w:rPr>
      </w:pPr>
      <w:hyperlink w:anchor="BF">
        <w:bookmarkStart w:id="43" w:name="_Toc117612994"/>
        <w:bookmarkStart w:id="44" w:name="_Toc63259473"/>
        <w:bookmarkStart w:id="45" w:name="_Toc109894726"/>
        <w:r w:rsidR="003557DA">
          <w:rPr>
            <w:rStyle w:val="LinkdaInternet"/>
            <w:rFonts w:cs="Arial"/>
            <w:color w:val="auto"/>
            <w:sz w:val="28"/>
            <w:szCs w:val="28"/>
            <w:u w:val="none"/>
          </w:rPr>
          <w:t>Balanço Financeiro</w:t>
        </w:r>
      </w:hyperlink>
      <w:bookmarkEnd w:id="43"/>
      <w:bookmarkEnd w:id="44"/>
      <w:bookmarkEnd w:id="45"/>
    </w:p>
    <w:p w14:paraId="06BFDF7B" w14:textId="77777777" w:rsidR="00A546FD" w:rsidRDefault="003557DA">
      <w:pPr>
        <w:jc w:val="center"/>
        <w:rPr>
          <w:rFonts w:cs="Arial"/>
          <w:sz w:val="18"/>
          <w:szCs w:val="18"/>
        </w:rPr>
      </w:pPr>
      <w:r>
        <w:rPr>
          <w:rFonts w:cs="Arial"/>
          <w:sz w:val="20"/>
        </w:rPr>
        <w:t xml:space="preserve">                                   </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xml:space="preserve">            </w:t>
      </w:r>
      <w:r>
        <w:rPr>
          <w:rFonts w:cs="Arial"/>
          <w:sz w:val="18"/>
          <w:szCs w:val="18"/>
        </w:rPr>
        <w:t>Em Reais - R$</w:t>
      </w:r>
    </w:p>
    <w:tbl>
      <w:tblPr>
        <w:tblW w:w="12879" w:type="dxa"/>
        <w:tblInd w:w="65" w:type="dxa"/>
        <w:tblLayout w:type="fixed"/>
        <w:tblCellMar>
          <w:left w:w="70" w:type="dxa"/>
          <w:right w:w="70" w:type="dxa"/>
        </w:tblCellMar>
        <w:tblLook w:val="04A0" w:firstRow="1" w:lastRow="0" w:firstColumn="1" w:lastColumn="0" w:noHBand="0" w:noVBand="1"/>
      </w:tblPr>
      <w:tblGrid>
        <w:gridCol w:w="5550"/>
        <w:gridCol w:w="479"/>
        <w:gridCol w:w="1973"/>
        <w:gridCol w:w="1789"/>
        <w:gridCol w:w="161"/>
        <w:gridCol w:w="1431"/>
        <w:gridCol w:w="1496"/>
      </w:tblGrid>
      <w:tr w:rsidR="00A546FD" w14:paraId="701AB280" w14:textId="77777777">
        <w:trPr>
          <w:trHeight w:val="170"/>
        </w:trPr>
        <w:tc>
          <w:tcPr>
            <w:tcW w:w="9790"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14:paraId="09ED2743" w14:textId="77777777" w:rsidR="00A546FD" w:rsidRDefault="003557DA">
            <w:pPr>
              <w:widowControl w:val="0"/>
              <w:jc w:val="center"/>
              <w:rPr>
                <w:rFonts w:cs="Arial"/>
                <w:b/>
                <w:color w:val="000000"/>
                <w:sz w:val="18"/>
                <w:szCs w:val="18"/>
              </w:rPr>
            </w:pPr>
            <w:r>
              <w:rPr>
                <w:rFonts w:cs="Arial"/>
                <w:b/>
                <w:color w:val="000000"/>
                <w:sz w:val="18"/>
                <w:szCs w:val="18"/>
              </w:rPr>
              <w:t>INGRESSOS</w:t>
            </w:r>
          </w:p>
        </w:tc>
        <w:tc>
          <w:tcPr>
            <w:tcW w:w="161" w:type="dxa"/>
          </w:tcPr>
          <w:p w14:paraId="6A07E3F1" w14:textId="77777777" w:rsidR="00A546FD" w:rsidRDefault="00A546FD">
            <w:pPr>
              <w:widowControl w:val="0"/>
              <w:rPr>
                <w:rFonts w:cs="Arial"/>
              </w:rPr>
            </w:pPr>
          </w:p>
        </w:tc>
        <w:tc>
          <w:tcPr>
            <w:tcW w:w="1431" w:type="dxa"/>
          </w:tcPr>
          <w:p w14:paraId="4BC09401" w14:textId="77777777" w:rsidR="00A546FD" w:rsidRDefault="00A546FD">
            <w:pPr>
              <w:widowControl w:val="0"/>
              <w:rPr>
                <w:rFonts w:cs="Arial"/>
              </w:rPr>
            </w:pPr>
          </w:p>
        </w:tc>
        <w:tc>
          <w:tcPr>
            <w:tcW w:w="1496" w:type="dxa"/>
          </w:tcPr>
          <w:p w14:paraId="35FAC314" w14:textId="77777777" w:rsidR="00A546FD" w:rsidRDefault="00A546FD">
            <w:pPr>
              <w:widowControl w:val="0"/>
              <w:rPr>
                <w:rFonts w:cs="Arial"/>
              </w:rPr>
            </w:pPr>
          </w:p>
        </w:tc>
      </w:tr>
      <w:tr w:rsidR="00A546FD" w14:paraId="7393873E" w14:textId="77777777">
        <w:trPr>
          <w:trHeight w:val="170"/>
        </w:trPr>
        <w:tc>
          <w:tcPr>
            <w:tcW w:w="5549" w:type="dxa"/>
            <w:tcBorders>
              <w:left w:val="single" w:sz="4" w:space="0" w:color="000000"/>
              <w:bottom w:val="single" w:sz="4" w:space="0" w:color="000000"/>
              <w:right w:val="single" w:sz="4" w:space="0" w:color="000000"/>
            </w:tcBorders>
            <w:shd w:val="clear" w:color="000000" w:fill="FFFFFF"/>
            <w:vAlign w:val="center"/>
          </w:tcPr>
          <w:p w14:paraId="4B3EC957" w14:textId="77777777" w:rsidR="00A546FD" w:rsidRDefault="003557DA">
            <w:pPr>
              <w:widowControl w:val="0"/>
              <w:jc w:val="center"/>
              <w:rPr>
                <w:rFonts w:cs="Arial"/>
                <w:b/>
                <w:bCs/>
                <w:color w:val="000000"/>
                <w:sz w:val="18"/>
                <w:szCs w:val="18"/>
              </w:rPr>
            </w:pPr>
            <w:r>
              <w:rPr>
                <w:rFonts w:cs="Arial"/>
                <w:b/>
                <w:bCs/>
                <w:color w:val="000000"/>
                <w:sz w:val="18"/>
                <w:szCs w:val="18"/>
              </w:rPr>
              <w:t>ESPECIFICAÇÃO</w:t>
            </w:r>
          </w:p>
        </w:tc>
        <w:tc>
          <w:tcPr>
            <w:tcW w:w="479" w:type="dxa"/>
            <w:tcBorders>
              <w:bottom w:val="single" w:sz="4" w:space="0" w:color="000000"/>
              <w:right w:val="single" w:sz="4" w:space="0" w:color="000000"/>
            </w:tcBorders>
            <w:shd w:val="clear" w:color="000000" w:fill="FFFFFF"/>
            <w:vAlign w:val="center"/>
          </w:tcPr>
          <w:p w14:paraId="42BEFDB9" w14:textId="77777777" w:rsidR="00A546FD" w:rsidRDefault="003557DA">
            <w:pPr>
              <w:widowControl w:val="0"/>
              <w:jc w:val="center"/>
              <w:rPr>
                <w:rFonts w:cs="Arial"/>
                <w:b/>
                <w:bCs/>
                <w:color w:val="000000"/>
                <w:sz w:val="18"/>
                <w:szCs w:val="18"/>
              </w:rPr>
            </w:pPr>
            <w:r>
              <w:rPr>
                <w:rFonts w:cs="Arial"/>
                <w:b/>
                <w:bCs/>
                <w:color w:val="000000"/>
                <w:sz w:val="18"/>
                <w:szCs w:val="18"/>
              </w:rPr>
              <w:t>NE</w:t>
            </w:r>
          </w:p>
        </w:tc>
        <w:tc>
          <w:tcPr>
            <w:tcW w:w="1973" w:type="dxa"/>
            <w:tcBorders>
              <w:bottom w:val="single" w:sz="4" w:space="0" w:color="000000"/>
              <w:right w:val="single" w:sz="4" w:space="0" w:color="000000"/>
            </w:tcBorders>
            <w:shd w:val="clear" w:color="000000" w:fill="FFFFFF"/>
            <w:vAlign w:val="center"/>
          </w:tcPr>
          <w:p w14:paraId="34188A5C" w14:textId="77777777" w:rsidR="00A546FD" w:rsidRDefault="003557DA">
            <w:pPr>
              <w:widowControl w:val="0"/>
              <w:jc w:val="center"/>
              <w:rPr>
                <w:rFonts w:cs="Arial"/>
                <w:b/>
                <w:bCs/>
                <w:color w:val="000000"/>
                <w:sz w:val="18"/>
                <w:szCs w:val="18"/>
              </w:rPr>
            </w:pPr>
            <w:r>
              <w:rPr>
                <w:rFonts w:cs="Arial"/>
                <w:b/>
                <w:bCs/>
                <w:color w:val="000000"/>
                <w:sz w:val="18"/>
                <w:szCs w:val="18"/>
              </w:rPr>
              <w:t>31/12/2022</w:t>
            </w:r>
          </w:p>
        </w:tc>
        <w:tc>
          <w:tcPr>
            <w:tcW w:w="1789" w:type="dxa"/>
            <w:tcBorders>
              <w:bottom w:val="single" w:sz="4" w:space="0" w:color="000000"/>
              <w:right w:val="single" w:sz="4" w:space="0" w:color="000000"/>
            </w:tcBorders>
            <w:shd w:val="clear" w:color="000000" w:fill="FFFFFF"/>
            <w:vAlign w:val="center"/>
          </w:tcPr>
          <w:p w14:paraId="2C80B155" w14:textId="77777777" w:rsidR="00A546FD" w:rsidRDefault="003557DA">
            <w:pPr>
              <w:widowControl w:val="0"/>
              <w:jc w:val="center"/>
              <w:rPr>
                <w:rFonts w:cs="Arial"/>
                <w:b/>
                <w:bCs/>
                <w:color w:val="000000"/>
                <w:sz w:val="18"/>
                <w:szCs w:val="18"/>
              </w:rPr>
            </w:pPr>
            <w:r>
              <w:rPr>
                <w:rFonts w:cs="Arial"/>
                <w:b/>
                <w:bCs/>
                <w:color w:val="000000"/>
                <w:sz w:val="18"/>
                <w:szCs w:val="18"/>
              </w:rPr>
              <w:t>31/12/2021</w:t>
            </w:r>
          </w:p>
        </w:tc>
        <w:tc>
          <w:tcPr>
            <w:tcW w:w="161" w:type="dxa"/>
          </w:tcPr>
          <w:p w14:paraId="601FCF69" w14:textId="77777777" w:rsidR="00A546FD" w:rsidRDefault="00A546FD">
            <w:pPr>
              <w:widowControl w:val="0"/>
              <w:rPr>
                <w:rFonts w:cs="Arial"/>
              </w:rPr>
            </w:pPr>
          </w:p>
        </w:tc>
        <w:tc>
          <w:tcPr>
            <w:tcW w:w="1431" w:type="dxa"/>
          </w:tcPr>
          <w:p w14:paraId="3F64DE90" w14:textId="77777777" w:rsidR="00A546FD" w:rsidRDefault="00A546FD">
            <w:pPr>
              <w:widowControl w:val="0"/>
              <w:rPr>
                <w:rFonts w:cs="Arial"/>
              </w:rPr>
            </w:pPr>
          </w:p>
        </w:tc>
        <w:tc>
          <w:tcPr>
            <w:tcW w:w="1496" w:type="dxa"/>
          </w:tcPr>
          <w:p w14:paraId="1BBB17FA" w14:textId="77777777" w:rsidR="00A546FD" w:rsidRDefault="00A546FD">
            <w:pPr>
              <w:widowControl w:val="0"/>
              <w:rPr>
                <w:rFonts w:cs="Arial"/>
              </w:rPr>
            </w:pPr>
          </w:p>
        </w:tc>
      </w:tr>
      <w:tr w:rsidR="00A546FD" w14:paraId="51D1BCC3" w14:textId="77777777">
        <w:trPr>
          <w:trHeight w:hRule="exact" w:val="215"/>
        </w:trPr>
        <w:tc>
          <w:tcPr>
            <w:tcW w:w="5549" w:type="dxa"/>
            <w:tcBorders>
              <w:left w:val="single" w:sz="4" w:space="0" w:color="000000"/>
              <w:right w:val="single" w:sz="4" w:space="0" w:color="000000"/>
            </w:tcBorders>
            <w:shd w:val="clear" w:color="000000" w:fill="FFFFFF"/>
            <w:vAlign w:val="center"/>
          </w:tcPr>
          <w:p w14:paraId="7DB842EA" w14:textId="77777777" w:rsidR="00A546FD" w:rsidRDefault="003557DA">
            <w:pPr>
              <w:widowControl w:val="0"/>
              <w:rPr>
                <w:rFonts w:cs="Arial"/>
                <w:b/>
                <w:bCs/>
                <w:color w:val="000000"/>
                <w:sz w:val="18"/>
                <w:szCs w:val="18"/>
              </w:rPr>
            </w:pPr>
            <w:r>
              <w:rPr>
                <w:rFonts w:cs="Arial"/>
                <w:b/>
                <w:bCs/>
                <w:color w:val="000000"/>
                <w:sz w:val="18"/>
                <w:szCs w:val="18"/>
              </w:rPr>
              <w:t>Receitas Orçamentárias</w:t>
            </w:r>
          </w:p>
        </w:tc>
        <w:tc>
          <w:tcPr>
            <w:tcW w:w="479" w:type="dxa"/>
            <w:tcBorders>
              <w:right w:val="single" w:sz="4" w:space="0" w:color="000000"/>
            </w:tcBorders>
            <w:shd w:val="clear" w:color="000000" w:fill="FFFFFF"/>
            <w:vAlign w:val="center"/>
          </w:tcPr>
          <w:p w14:paraId="20EC12B5" w14:textId="77777777" w:rsidR="00A546FD" w:rsidRDefault="00BB6A4E">
            <w:pPr>
              <w:widowControl w:val="0"/>
              <w:jc w:val="center"/>
              <w:rPr>
                <w:rFonts w:cs="Arial"/>
                <w:color w:val="000000"/>
                <w:sz w:val="18"/>
                <w:szCs w:val="18"/>
              </w:rPr>
            </w:pPr>
            <w:hyperlink w:anchor="_e.1)_Educação">
              <w:r w:rsidR="003557DA">
                <w:rPr>
                  <w:rStyle w:val="LinkdaInternet"/>
                  <w:rFonts w:cs="Arial"/>
                  <w:sz w:val="18"/>
                  <w:szCs w:val="18"/>
                </w:rPr>
                <w:t>e.1</w:t>
              </w:r>
            </w:hyperlink>
          </w:p>
        </w:tc>
        <w:tc>
          <w:tcPr>
            <w:tcW w:w="1973" w:type="dxa"/>
            <w:tcBorders>
              <w:right w:val="single" w:sz="4" w:space="0" w:color="000000"/>
            </w:tcBorders>
            <w:shd w:val="clear" w:color="000000" w:fill="FFFFFF"/>
          </w:tcPr>
          <w:p w14:paraId="1B965B6F" w14:textId="77777777" w:rsidR="00A546FD" w:rsidRDefault="003557DA">
            <w:pPr>
              <w:widowControl w:val="0"/>
              <w:jc w:val="right"/>
              <w:rPr>
                <w:rFonts w:cs="Arial"/>
                <w:b/>
                <w:bCs/>
                <w:color w:val="000000"/>
                <w:sz w:val="18"/>
                <w:szCs w:val="18"/>
              </w:rPr>
            </w:pPr>
            <w:r>
              <w:rPr>
                <w:rFonts w:cs="Arial"/>
                <w:b/>
                <w:bCs/>
                <w:color w:val="000000"/>
                <w:sz w:val="18"/>
                <w:szCs w:val="18"/>
              </w:rPr>
              <w:t>2.227.250,56</w:t>
            </w:r>
          </w:p>
        </w:tc>
        <w:tc>
          <w:tcPr>
            <w:tcW w:w="1789" w:type="dxa"/>
            <w:tcBorders>
              <w:right w:val="single" w:sz="4" w:space="0" w:color="000000"/>
            </w:tcBorders>
            <w:shd w:val="clear" w:color="000000" w:fill="FFFFFF"/>
          </w:tcPr>
          <w:p w14:paraId="723E7535" w14:textId="77777777" w:rsidR="00A546FD" w:rsidRDefault="003557DA">
            <w:pPr>
              <w:widowControl w:val="0"/>
              <w:jc w:val="right"/>
              <w:rPr>
                <w:rFonts w:cs="Arial"/>
                <w:b/>
                <w:bCs/>
                <w:color w:val="000000"/>
                <w:sz w:val="18"/>
                <w:szCs w:val="18"/>
              </w:rPr>
            </w:pPr>
            <w:r>
              <w:rPr>
                <w:rFonts w:cs="Arial"/>
                <w:b/>
                <w:bCs/>
                <w:color w:val="000000"/>
                <w:sz w:val="18"/>
                <w:szCs w:val="18"/>
              </w:rPr>
              <w:t>416.239,63</w:t>
            </w:r>
          </w:p>
        </w:tc>
        <w:tc>
          <w:tcPr>
            <w:tcW w:w="161" w:type="dxa"/>
          </w:tcPr>
          <w:p w14:paraId="612361D2" w14:textId="77777777" w:rsidR="00A546FD" w:rsidRDefault="00A546FD">
            <w:pPr>
              <w:widowControl w:val="0"/>
              <w:rPr>
                <w:rFonts w:cs="Arial"/>
              </w:rPr>
            </w:pPr>
          </w:p>
        </w:tc>
        <w:tc>
          <w:tcPr>
            <w:tcW w:w="1431" w:type="dxa"/>
          </w:tcPr>
          <w:p w14:paraId="256CA0F7" w14:textId="77777777" w:rsidR="00A546FD" w:rsidRDefault="00A546FD">
            <w:pPr>
              <w:widowControl w:val="0"/>
              <w:rPr>
                <w:rFonts w:cs="Arial"/>
              </w:rPr>
            </w:pPr>
          </w:p>
        </w:tc>
        <w:tc>
          <w:tcPr>
            <w:tcW w:w="1496" w:type="dxa"/>
          </w:tcPr>
          <w:p w14:paraId="5367D7E1" w14:textId="77777777" w:rsidR="00A546FD" w:rsidRDefault="00A546FD">
            <w:pPr>
              <w:widowControl w:val="0"/>
              <w:rPr>
                <w:rFonts w:cs="Arial"/>
              </w:rPr>
            </w:pPr>
          </w:p>
        </w:tc>
      </w:tr>
      <w:tr w:rsidR="00A546FD" w14:paraId="0EC7148F" w14:textId="77777777">
        <w:trPr>
          <w:trHeight w:hRule="exact" w:val="215"/>
        </w:trPr>
        <w:tc>
          <w:tcPr>
            <w:tcW w:w="5549" w:type="dxa"/>
            <w:tcBorders>
              <w:left w:val="single" w:sz="4" w:space="0" w:color="000000"/>
              <w:right w:val="single" w:sz="4" w:space="0" w:color="000000"/>
            </w:tcBorders>
            <w:shd w:val="clear" w:color="000000" w:fill="FFFFFF"/>
            <w:vAlign w:val="center"/>
          </w:tcPr>
          <w:p w14:paraId="76435F80" w14:textId="77777777" w:rsidR="00A546FD" w:rsidRDefault="003557DA">
            <w:pPr>
              <w:widowControl w:val="0"/>
              <w:rPr>
                <w:rFonts w:cs="Arial"/>
                <w:b/>
                <w:bCs/>
                <w:color w:val="000000"/>
                <w:sz w:val="18"/>
                <w:szCs w:val="18"/>
              </w:rPr>
            </w:pPr>
            <w:r>
              <w:rPr>
                <w:rFonts w:cs="Arial"/>
                <w:b/>
                <w:bCs/>
                <w:color w:val="000000"/>
                <w:sz w:val="18"/>
                <w:szCs w:val="18"/>
              </w:rPr>
              <w:t xml:space="preserve">    Vinculadas</w:t>
            </w:r>
          </w:p>
        </w:tc>
        <w:tc>
          <w:tcPr>
            <w:tcW w:w="479" w:type="dxa"/>
            <w:tcBorders>
              <w:right w:val="single" w:sz="4" w:space="0" w:color="000000"/>
            </w:tcBorders>
            <w:shd w:val="clear" w:color="000000" w:fill="FFFFFF"/>
            <w:vAlign w:val="center"/>
          </w:tcPr>
          <w:p w14:paraId="11B3A977" w14:textId="77777777" w:rsidR="00A546FD" w:rsidRDefault="00A546FD">
            <w:pPr>
              <w:widowControl w:val="0"/>
              <w:jc w:val="center"/>
              <w:rPr>
                <w:rFonts w:cs="Arial"/>
                <w:color w:val="000000"/>
                <w:sz w:val="18"/>
                <w:szCs w:val="18"/>
              </w:rPr>
            </w:pPr>
          </w:p>
        </w:tc>
        <w:tc>
          <w:tcPr>
            <w:tcW w:w="1973" w:type="dxa"/>
            <w:tcBorders>
              <w:right w:val="single" w:sz="4" w:space="0" w:color="000000"/>
            </w:tcBorders>
            <w:shd w:val="clear" w:color="000000" w:fill="FFFFFF"/>
          </w:tcPr>
          <w:p w14:paraId="3478E65D" w14:textId="77777777" w:rsidR="00A546FD" w:rsidRDefault="003557DA">
            <w:pPr>
              <w:widowControl w:val="0"/>
              <w:jc w:val="right"/>
              <w:rPr>
                <w:rFonts w:cs="Arial"/>
                <w:b/>
                <w:bCs/>
                <w:color w:val="000000"/>
                <w:sz w:val="18"/>
                <w:szCs w:val="18"/>
              </w:rPr>
            </w:pPr>
            <w:r>
              <w:rPr>
                <w:rFonts w:cs="Arial"/>
                <w:b/>
                <w:bCs/>
                <w:color w:val="000000"/>
                <w:sz w:val="18"/>
                <w:szCs w:val="18"/>
              </w:rPr>
              <w:t>2.227.810,64</w:t>
            </w:r>
          </w:p>
        </w:tc>
        <w:tc>
          <w:tcPr>
            <w:tcW w:w="1789" w:type="dxa"/>
            <w:tcBorders>
              <w:right w:val="single" w:sz="4" w:space="0" w:color="000000"/>
            </w:tcBorders>
            <w:shd w:val="clear" w:color="000000" w:fill="FFFFFF"/>
          </w:tcPr>
          <w:p w14:paraId="1D2A571A" w14:textId="77777777" w:rsidR="00A546FD" w:rsidRDefault="003557DA">
            <w:pPr>
              <w:widowControl w:val="0"/>
              <w:jc w:val="right"/>
              <w:rPr>
                <w:rFonts w:cs="Arial"/>
                <w:b/>
                <w:bCs/>
                <w:color w:val="000000"/>
                <w:sz w:val="18"/>
                <w:szCs w:val="18"/>
              </w:rPr>
            </w:pPr>
            <w:r>
              <w:rPr>
                <w:rFonts w:cs="Arial"/>
                <w:b/>
                <w:bCs/>
                <w:color w:val="000000"/>
                <w:sz w:val="18"/>
                <w:szCs w:val="18"/>
              </w:rPr>
              <w:t>416.309,63</w:t>
            </w:r>
          </w:p>
        </w:tc>
        <w:tc>
          <w:tcPr>
            <w:tcW w:w="161" w:type="dxa"/>
          </w:tcPr>
          <w:p w14:paraId="7C5C47B3" w14:textId="77777777" w:rsidR="00A546FD" w:rsidRDefault="00A546FD">
            <w:pPr>
              <w:widowControl w:val="0"/>
              <w:rPr>
                <w:rFonts w:cs="Arial"/>
              </w:rPr>
            </w:pPr>
          </w:p>
        </w:tc>
        <w:tc>
          <w:tcPr>
            <w:tcW w:w="1431" w:type="dxa"/>
          </w:tcPr>
          <w:p w14:paraId="7B379443" w14:textId="77777777" w:rsidR="00A546FD" w:rsidRDefault="00A546FD">
            <w:pPr>
              <w:widowControl w:val="0"/>
              <w:rPr>
                <w:rFonts w:cs="Arial"/>
              </w:rPr>
            </w:pPr>
          </w:p>
        </w:tc>
        <w:tc>
          <w:tcPr>
            <w:tcW w:w="1496" w:type="dxa"/>
          </w:tcPr>
          <w:p w14:paraId="1E3FC075" w14:textId="77777777" w:rsidR="00A546FD" w:rsidRDefault="00A546FD">
            <w:pPr>
              <w:widowControl w:val="0"/>
              <w:rPr>
                <w:rFonts w:cs="Arial"/>
              </w:rPr>
            </w:pPr>
          </w:p>
        </w:tc>
      </w:tr>
      <w:tr w:rsidR="00A546FD" w14:paraId="541752D6" w14:textId="77777777">
        <w:trPr>
          <w:trHeight w:hRule="exact" w:val="215"/>
        </w:trPr>
        <w:tc>
          <w:tcPr>
            <w:tcW w:w="5549" w:type="dxa"/>
            <w:tcBorders>
              <w:left w:val="single" w:sz="4" w:space="0" w:color="000000"/>
              <w:right w:val="single" w:sz="4" w:space="0" w:color="000000"/>
            </w:tcBorders>
            <w:shd w:val="clear" w:color="000000" w:fill="FFFFFF"/>
            <w:vAlign w:val="center"/>
          </w:tcPr>
          <w:p w14:paraId="066C7371" w14:textId="77777777" w:rsidR="00A546FD" w:rsidRDefault="003557DA">
            <w:pPr>
              <w:widowControl w:val="0"/>
              <w:rPr>
                <w:rFonts w:cs="Arial"/>
                <w:color w:val="000000"/>
                <w:sz w:val="18"/>
                <w:szCs w:val="18"/>
              </w:rPr>
            </w:pPr>
            <w:r>
              <w:rPr>
                <w:rFonts w:cs="Arial"/>
                <w:color w:val="000000"/>
                <w:sz w:val="18"/>
                <w:szCs w:val="18"/>
              </w:rPr>
              <w:t xml:space="preserve">        Seguridade Social (Exceto Previdência)</w:t>
            </w:r>
          </w:p>
        </w:tc>
        <w:tc>
          <w:tcPr>
            <w:tcW w:w="479" w:type="dxa"/>
            <w:tcBorders>
              <w:right w:val="single" w:sz="4" w:space="0" w:color="000000"/>
            </w:tcBorders>
            <w:shd w:val="clear" w:color="000000" w:fill="FFFFFF"/>
            <w:vAlign w:val="center"/>
          </w:tcPr>
          <w:p w14:paraId="09956017" w14:textId="77777777" w:rsidR="00A546FD" w:rsidRDefault="00A546FD">
            <w:pPr>
              <w:widowControl w:val="0"/>
              <w:jc w:val="center"/>
              <w:rPr>
                <w:rFonts w:cs="Arial"/>
                <w:color w:val="000000"/>
                <w:sz w:val="18"/>
                <w:szCs w:val="18"/>
              </w:rPr>
            </w:pPr>
          </w:p>
        </w:tc>
        <w:tc>
          <w:tcPr>
            <w:tcW w:w="1973" w:type="dxa"/>
            <w:tcBorders>
              <w:right w:val="single" w:sz="4" w:space="0" w:color="000000"/>
            </w:tcBorders>
            <w:shd w:val="clear" w:color="000000" w:fill="FFFFFF"/>
          </w:tcPr>
          <w:p w14:paraId="42940203" w14:textId="77777777" w:rsidR="00A546FD" w:rsidRDefault="003557DA">
            <w:pPr>
              <w:widowControl w:val="0"/>
              <w:jc w:val="right"/>
              <w:rPr>
                <w:rFonts w:cs="Arial"/>
                <w:color w:val="000000"/>
                <w:sz w:val="18"/>
                <w:szCs w:val="18"/>
              </w:rPr>
            </w:pPr>
            <w:r>
              <w:rPr>
                <w:rFonts w:cs="Arial"/>
                <w:color w:val="000000"/>
                <w:sz w:val="18"/>
                <w:szCs w:val="18"/>
              </w:rPr>
              <w:t>1.749,87</w:t>
            </w:r>
          </w:p>
        </w:tc>
        <w:tc>
          <w:tcPr>
            <w:tcW w:w="1789" w:type="dxa"/>
            <w:tcBorders>
              <w:right w:val="single" w:sz="4" w:space="0" w:color="000000"/>
            </w:tcBorders>
            <w:shd w:val="clear" w:color="000000" w:fill="FFFFFF"/>
          </w:tcPr>
          <w:p w14:paraId="431DF4A6" w14:textId="77777777" w:rsidR="00A546FD" w:rsidRDefault="003557DA">
            <w:pPr>
              <w:widowControl w:val="0"/>
              <w:jc w:val="right"/>
              <w:rPr>
                <w:rFonts w:cs="Arial"/>
                <w:color w:val="000000"/>
                <w:sz w:val="18"/>
                <w:szCs w:val="18"/>
              </w:rPr>
            </w:pPr>
            <w:r>
              <w:rPr>
                <w:rFonts w:cs="Arial"/>
                <w:color w:val="000000"/>
                <w:sz w:val="18"/>
                <w:szCs w:val="18"/>
              </w:rPr>
              <w:t>1.862,08</w:t>
            </w:r>
          </w:p>
        </w:tc>
        <w:tc>
          <w:tcPr>
            <w:tcW w:w="161" w:type="dxa"/>
          </w:tcPr>
          <w:p w14:paraId="6F3F49B0" w14:textId="77777777" w:rsidR="00A546FD" w:rsidRDefault="00A546FD">
            <w:pPr>
              <w:widowControl w:val="0"/>
              <w:rPr>
                <w:rFonts w:cs="Arial"/>
              </w:rPr>
            </w:pPr>
          </w:p>
        </w:tc>
        <w:tc>
          <w:tcPr>
            <w:tcW w:w="1431" w:type="dxa"/>
          </w:tcPr>
          <w:p w14:paraId="69FAC66B" w14:textId="77777777" w:rsidR="00A546FD" w:rsidRDefault="00A546FD">
            <w:pPr>
              <w:widowControl w:val="0"/>
              <w:rPr>
                <w:rFonts w:cs="Arial"/>
              </w:rPr>
            </w:pPr>
          </w:p>
        </w:tc>
        <w:tc>
          <w:tcPr>
            <w:tcW w:w="1496" w:type="dxa"/>
          </w:tcPr>
          <w:p w14:paraId="549ADCD9" w14:textId="77777777" w:rsidR="00A546FD" w:rsidRDefault="00A546FD">
            <w:pPr>
              <w:widowControl w:val="0"/>
              <w:rPr>
                <w:rFonts w:cs="Arial"/>
              </w:rPr>
            </w:pPr>
          </w:p>
        </w:tc>
      </w:tr>
      <w:tr w:rsidR="00A546FD" w14:paraId="210BB290" w14:textId="77777777">
        <w:trPr>
          <w:trHeight w:hRule="exact" w:val="215"/>
        </w:trPr>
        <w:tc>
          <w:tcPr>
            <w:tcW w:w="5549" w:type="dxa"/>
            <w:tcBorders>
              <w:left w:val="single" w:sz="4" w:space="0" w:color="000000"/>
              <w:right w:val="single" w:sz="4" w:space="0" w:color="000000"/>
            </w:tcBorders>
            <w:shd w:val="clear" w:color="000000" w:fill="FFFFFF"/>
            <w:vAlign w:val="center"/>
          </w:tcPr>
          <w:p w14:paraId="1DD1CC10" w14:textId="77777777" w:rsidR="00A546FD" w:rsidRDefault="003557DA">
            <w:pPr>
              <w:widowControl w:val="0"/>
              <w:rPr>
                <w:rFonts w:cs="Arial"/>
                <w:color w:val="000000"/>
                <w:sz w:val="18"/>
                <w:szCs w:val="18"/>
              </w:rPr>
            </w:pPr>
            <w:r>
              <w:rPr>
                <w:rFonts w:cs="Arial"/>
                <w:color w:val="000000"/>
                <w:sz w:val="18"/>
                <w:szCs w:val="18"/>
              </w:rPr>
              <w:t xml:space="preserve">        Alienação de Bens e Direitos</w:t>
            </w:r>
          </w:p>
        </w:tc>
        <w:tc>
          <w:tcPr>
            <w:tcW w:w="479" w:type="dxa"/>
            <w:tcBorders>
              <w:right w:val="single" w:sz="4" w:space="0" w:color="000000"/>
            </w:tcBorders>
            <w:shd w:val="clear" w:color="000000" w:fill="FFFFFF"/>
            <w:vAlign w:val="center"/>
          </w:tcPr>
          <w:p w14:paraId="148E4002" w14:textId="77777777" w:rsidR="00A546FD" w:rsidRDefault="00A546FD">
            <w:pPr>
              <w:widowControl w:val="0"/>
              <w:jc w:val="center"/>
              <w:rPr>
                <w:rFonts w:cs="Arial"/>
                <w:color w:val="000000"/>
                <w:sz w:val="18"/>
                <w:szCs w:val="18"/>
              </w:rPr>
            </w:pPr>
          </w:p>
        </w:tc>
        <w:tc>
          <w:tcPr>
            <w:tcW w:w="1973" w:type="dxa"/>
            <w:tcBorders>
              <w:right w:val="single" w:sz="4" w:space="0" w:color="000000"/>
            </w:tcBorders>
            <w:shd w:val="clear" w:color="000000" w:fill="FFFFFF"/>
            <w:vAlign w:val="center"/>
          </w:tcPr>
          <w:p w14:paraId="303A3710" w14:textId="77777777" w:rsidR="00A546FD" w:rsidRDefault="003557DA">
            <w:pPr>
              <w:widowControl w:val="0"/>
              <w:jc w:val="right"/>
              <w:rPr>
                <w:rFonts w:cs="Arial"/>
                <w:sz w:val="18"/>
                <w:szCs w:val="18"/>
              </w:rPr>
            </w:pPr>
            <w:r>
              <w:rPr>
                <w:rFonts w:cs="Arial"/>
                <w:sz w:val="18"/>
                <w:szCs w:val="18"/>
              </w:rPr>
              <w:t>-</w:t>
            </w:r>
          </w:p>
        </w:tc>
        <w:tc>
          <w:tcPr>
            <w:tcW w:w="1789" w:type="dxa"/>
            <w:tcBorders>
              <w:right w:val="single" w:sz="4" w:space="0" w:color="000000"/>
            </w:tcBorders>
            <w:shd w:val="clear" w:color="000000" w:fill="FFFFFF"/>
            <w:vAlign w:val="center"/>
          </w:tcPr>
          <w:p w14:paraId="445F2C57" w14:textId="77777777" w:rsidR="00A546FD" w:rsidRDefault="003557DA">
            <w:pPr>
              <w:widowControl w:val="0"/>
              <w:jc w:val="right"/>
              <w:rPr>
                <w:rFonts w:cs="Arial"/>
                <w:sz w:val="18"/>
                <w:szCs w:val="18"/>
              </w:rPr>
            </w:pPr>
            <w:r>
              <w:rPr>
                <w:rFonts w:cs="Arial"/>
                <w:sz w:val="18"/>
                <w:szCs w:val="18"/>
              </w:rPr>
              <w:t>-</w:t>
            </w:r>
          </w:p>
        </w:tc>
        <w:tc>
          <w:tcPr>
            <w:tcW w:w="161" w:type="dxa"/>
          </w:tcPr>
          <w:p w14:paraId="1234E30B" w14:textId="77777777" w:rsidR="00A546FD" w:rsidRDefault="00A546FD">
            <w:pPr>
              <w:widowControl w:val="0"/>
              <w:rPr>
                <w:rFonts w:cs="Arial"/>
              </w:rPr>
            </w:pPr>
          </w:p>
        </w:tc>
        <w:tc>
          <w:tcPr>
            <w:tcW w:w="1431" w:type="dxa"/>
          </w:tcPr>
          <w:p w14:paraId="11F6E3E2" w14:textId="77777777" w:rsidR="00A546FD" w:rsidRDefault="00A546FD">
            <w:pPr>
              <w:widowControl w:val="0"/>
              <w:rPr>
                <w:rFonts w:cs="Arial"/>
              </w:rPr>
            </w:pPr>
          </w:p>
        </w:tc>
        <w:tc>
          <w:tcPr>
            <w:tcW w:w="1496" w:type="dxa"/>
          </w:tcPr>
          <w:p w14:paraId="47910222" w14:textId="77777777" w:rsidR="00A546FD" w:rsidRDefault="00A546FD">
            <w:pPr>
              <w:widowControl w:val="0"/>
              <w:rPr>
                <w:rFonts w:cs="Arial"/>
              </w:rPr>
            </w:pPr>
          </w:p>
        </w:tc>
      </w:tr>
      <w:tr w:rsidR="00A546FD" w14:paraId="792D8B6C" w14:textId="77777777">
        <w:trPr>
          <w:trHeight w:hRule="exact" w:val="215"/>
        </w:trPr>
        <w:tc>
          <w:tcPr>
            <w:tcW w:w="5549" w:type="dxa"/>
            <w:tcBorders>
              <w:left w:val="single" w:sz="4" w:space="0" w:color="000000"/>
              <w:right w:val="single" w:sz="4" w:space="0" w:color="000000"/>
            </w:tcBorders>
            <w:shd w:val="clear" w:color="000000" w:fill="FFFFFF"/>
            <w:vAlign w:val="center"/>
          </w:tcPr>
          <w:p w14:paraId="58CDFA7B" w14:textId="77777777" w:rsidR="00A546FD" w:rsidRDefault="003557DA">
            <w:pPr>
              <w:widowControl w:val="0"/>
              <w:rPr>
                <w:rFonts w:cs="Arial"/>
                <w:color w:val="000000"/>
                <w:sz w:val="18"/>
                <w:szCs w:val="18"/>
              </w:rPr>
            </w:pPr>
            <w:r>
              <w:rPr>
                <w:rFonts w:cs="Arial"/>
                <w:color w:val="000000"/>
                <w:sz w:val="18"/>
                <w:szCs w:val="18"/>
              </w:rPr>
              <w:t xml:space="preserve">        Outros Recursos Vinculados a Fundos, Órgãos e Programas</w:t>
            </w:r>
          </w:p>
        </w:tc>
        <w:tc>
          <w:tcPr>
            <w:tcW w:w="479" w:type="dxa"/>
            <w:tcBorders>
              <w:right w:val="single" w:sz="4" w:space="0" w:color="000000"/>
            </w:tcBorders>
            <w:shd w:val="clear" w:color="000000" w:fill="FFFFFF"/>
            <w:vAlign w:val="center"/>
          </w:tcPr>
          <w:p w14:paraId="710F150D" w14:textId="77777777" w:rsidR="00A546FD" w:rsidRDefault="00A546FD">
            <w:pPr>
              <w:widowControl w:val="0"/>
              <w:jc w:val="center"/>
              <w:rPr>
                <w:rFonts w:cs="Arial"/>
                <w:color w:val="000000"/>
                <w:sz w:val="18"/>
                <w:szCs w:val="18"/>
              </w:rPr>
            </w:pPr>
          </w:p>
        </w:tc>
        <w:tc>
          <w:tcPr>
            <w:tcW w:w="1973" w:type="dxa"/>
            <w:tcBorders>
              <w:right w:val="single" w:sz="4" w:space="0" w:color="000000"/>
            </w:tcBorders>
            <w:shd w:val="clear" w:color="000000" w:fill="FFFFFF"/>
          </w:tcPr>
          <w:p w14:paraId="6AA781CA" w14:textId="77777777" w:rsidR="00A546FD" w:rsidRDefault="003557DA">
            <w:pPr>
              <w:widowControl w:val="0"/>
              <w:jc w:val="right"/>
              <w:rPr>
                <w:rFonts w:cs="Arial"/>
                <w:color w:val="000000"/>
                <w:sz w:val="18"/>
                <w:szCs w:val="18"/>
              </w:rPr>
            </w:pPr>
            <w:r>
              <w:rPr>
                <w:rFonts w:cs="Arial"/>
                <w:color w:val="000000"/>
                <w:sz w:val="18"/>
                <w:szCs w:val="18"/>
              </w:rPr>
              <w:t>2.226.060,77</w:t>
            </w:r>
          </w:p>
        </w:tc>
        <w:tc>
          <w:tcPr>
            <w:tcW w:w="1789" w:type="dxa"/>
            <w:tcBorders>
              <w:right w:val="single" w:sz="4" w:space="0" w:color="000000"/>
            </w:tcBorders>
            <w:shd w:val="clear" w:color="000000" w:fill="FFFFFF"/>
          </w:tcPr>
          <w:p w14:paraId="372B1C24" w14:textId="77777777" w:rsidR="00A546FD" w:rsidRDefault="003557DA">
            <w:pPr>
              <w:widowControl w:val="0"/>
              <w:jc w:val="right"/>
              <w:rPr>
                <w:rFonts w:cs="Arial"/>
                <w:sz w:val="18"/>
                <w:szCs w:val="18"/>
              </w:rPr>
            </w:pPr>
            <w:r>
              <w:rPr>
                <w:rFonts w:cs="Arial"/>
                <w:color w:val="000000"/>
                <w:sz w:val="18"/>
                <w:szCs w:val="18"/>
              </w:rPr>
              <w:t>414.447,55</w:t>
            </w:r>
          </w:p>
        </w:tc>
        <w:tc>
          <w:tcPr>
            <w:tcW w:w="161" w:type="dxa"/>
          </w:tcPr>
          <w:p w14:paraId="0BE3714A" w14:textId="77777777" w:rsidR="00A546FD" w:rsidRDefault="00A546FD">
            <w:pPr>
              <w:widowControl w:val="0"/>
              <w:rPr>
                <w:rFonts w:cs="Arial"/>
              </w:rPr>
            </w:pPr>
          </w:p>
        </w:tc>
        <w:tc>
          <w:tcPr>
            <w:tcW w:w="1431" w:type="dxa"/>
          </w:tcPr>
          <w:p w14:paraId="2F7DE00D" w14:textId="77777777" w:rsidR="00A546FD" w:rsidRDefault="00A546FD">
            <w:pPr>
              <w:widowControl w:val="0"/>
              <w:rPr>
                <w:rFonts w:cs="Arial"/>
              </w:rPr>
            </w:pPr>
          </w:p>
        </w:tc>
        <w:tc>
          <w:tcPr>
            <w:tcW w:w="1496" w:type="dxa"/>
          </w:tcPr>
          <w:p w14:paraId="0B092718" w14:textId="77777777" w:rsidR="00A546FD" w:rsidRDefault="00A546FD">
            <w:pPr>
              <w:widowControl w:val="0"/>
              <w:rPr>
                <w:rFonts w:cs="Arial"/>
              </w:rPr>
            </w:pPr>
          </w:p>
        </w:tc>
      </w:tr>
      <w:tr w:rsidR="00A546FD" w14:paraId="5400FCC6" w14:textId="77777777">
        <w:trPr>
          <w:trHeight w:hRule="exact" w:val="215"/>
        </w:trPr>
        <w:tc>
          <w:tcPr>
            <w:tcW w:w="5549" w:type="dxa"/>
            <w:tcBorders>
              <w:left w:val="single" w:sz="4" w:space="0" w:color="000000"/>
              <w:right w:val="single" w:sz="4" w:space="0" w:color="000000"/>
            </w:tcBorders>
            <w:shd w:val="clear" w:color="000000" w:fill="FFFFFF"/>
            <w:vAlign w:val="center"/>
          </w:tcPr>
          <w:p w14:paraId="634AA7EB" w14:textId="77777777" w:rsidR="00A546FD" w:rsidRDefault="003557DA">
            <w:pPr>
              <w:widowControl w:val="0"/>
              <w:rPr>
                <w:rFonts w:cs="Arial"/>
                <w:b/>
                <w:bCs/>
                <w:color w:val="000000"/>
                <w:sz w:val="18"/>
                <w:szCs w:val="18"/>
              </w:rPr>
            </w:pPr>
            <w:r>
              <w:rPr>
                <w:rFonts w:cs="Arial"/>
                <w:b/>
                <w:bCs/>
                <w:color w:val="000000"/>
                <w:sz w:val="18"/>
                <w:szCs w:val="18"/>
              </w:rPr>
              <w:t xml:space="preserve">    (-) Deduções da Receita Orçamentária</w:t>
            </w:r>
          </w:p>
        </w:tc>
        <w:tc>
          <w:tcPr>
            <w:tcW w:w="479" w:type="dxa"/>
            <w:tcBorders>
              <w:right w:val="single" w:sz="4" w:space="0" w:color="000000"/>
            </w:tcBorders>
            <w:shd w:val="clear" w:color="000000" w:fill="FFFFFF"/>
            <w:vAlign w:val="center"/>
          </w:tcPr>
          <w:p w14:paraId="4218BB9C" w14:textId="77777777" w:rsidR="00A546FD" w:rsidRDefault="00A546FD">
            <w:pPr>
              <w:widowControl w:val="0"/>
              <w:jc w:val="center"/>
              <w:rPr>
                <w:rFonts w:cs="Arial"/>
                <w:color w:val="000000"/>
                <w:sz w:val="18"/>
                <w:szCs w:val="18"/>
              </w:rPr>
            </w:pPr>
          </w:p>
        </w:tc>
        <w:tc>
          <w:tcPr>
            <w:tcW w:w="1973" w:type="dxa"/>
            <w:tcBorders>
              <w:right w:val="single" w:sz="4" w:space="0" w:color="000000"/>
            </w:tcBorders>
            <w:shd w:val="clear" w:color="000000" w:fill="FFFFFF"/>
          </w:tcPr>
          <w:p w14:paraId="49E23653" w14:textId="77777777" w:rsidR="00A546FD" w:rsidRDefault="003557DA">
            <w:pPr>
              <w:widowControl w:val="0"/>
              <w:jc w:val="right"/>
              <w:rPr>
                <w:rFonts w:cs="Arial"/>
                <w:b/>
                <w:bCs/>
                <w:color w:val="000000"/>
                <w:sz w:val="18"/>
                <w:szCs w:val="18"/>
              </w:rPr>
            </w:pPr>
            <w:r>
              <w:rPr>
                <w:rFonts w:cs="Arial"/>
                <w:b/>
                <w:bCs/>
                <w:color w:val="000000"/>
                <w:sz w:val="18"/>
                <w:szCs w:val="18"/>
              </w:rPr>
              <w:t>-560,08</w:t>
            </w:r>
          </w:p>
          <w:p w14:paraId="064AE227" w14:textId="77777777" w:rsidR="00A546FD" w:rsidRDefault="00A546FD">
            <w:pPr>
              <w:widowControl w:val="0"/>
              <w:jc w:val="right"/>
              <w:rPr>
                <w:rFonts w:cs="Arial"/>
                <w:b/>
                <w:bCs/>
                <w:color w:val="000000"/>
                <w:sz w:val="18"/>
                <w:szCs w:val="18"/>
              </w:rPr>
            </w:pPr>
          </w:p>
        </w:tc>
        <w:tc>
          <w:tcPr>
            <w:tcW w:w="1789" w:type="dxa"/>
            <w:tcBorders>
              <w:right w:val="single" w:sz="4" w:space="0" w:color="000000"/>
            </w:tcBorders>
            <w:shd w:val="clear" w:color="000000" w:fill="FFFFFF"/>
          </w:tcPr>
          <w:p w14:paraId="01D29709" w14:textId="77777777" w:rsidR="00A546FD" w:rsidRDefault="003557DA">
            <w:pPr>
              <w:widowControl w:val="0"/>
              <w:jc w:val="right"/>
              <w:rPr>
                <w:rFonts w:cs="Arial"/>
                <w:b/>
                <w:sz w:val="18"/>
                <w:szCs w:val="18"/>
              </w:rPr>
            </w:pPr>
            <w:r>
              <w:rPr>
                <w:rFonts w:cs="Arial"/>
                <w:b/>
                <w:bCs/>
                <w:color w:val="000000"/>
                <w:sz w:val="18"/>
                <w:szCs w:val="18"/>
              </w:rPr>
              <w:t>-70,00</w:t>
            </w:r>
          </w:p>
        </w:tc>
        <w:tc>
          <w:tcPr>
            <w:tcW w:w="161" w:type="dxa"/>
          </w:tcPr>
          <w:p w14:paraId="06F8F5D6" w14:textId="77777777" w:rsidR="00A546FD" w:rsidRDefault="00A546FD">
            <w:pPr>
              <w:widowControl w:val="0"/>
              <w:rPr>
                <w:rFonts w:cs="Arial"/>
              </w:rPr>
            </w:pPr>
          </w:p>
        </w:tc>
        <w:tc>
          <w:tcPr>
            <w:tcW w:w="1431" w:type="dxa"/>
          </w:tcPr>
          <w:p w14:paraId="17FBC3C0" w14:textId="77777777" w:rsidR="00A546FD" w:rsidRDefault="00A546FD">
            <w:pPr>
              <w:widowControl w:val="0"/>
              <w:rPr>
                <w:rFonts w:cs="Arial"/>
              </w:rPr>
            </w:pPr>
          </w:p>
        </w:tc>
        <w:tc>
          <w:tcPr>
            <w:tcW w:w="1496" w:type="dxa"/>
          </w:tcPr>
          <w:p w14:paraId="30915F47" w14:textId="77777777" w:rsidR="00A546FD" w:rsidRDefault="00A546FD">
            <w:pPr>
              <w:widowControl w:val="0"/>
              <w:rPr>
                <w:rFonts w:cs="Arial"/>
              </w:rPr>
            </w:pPr>
          </w:p>
        </w:tc>
      </w:tr>
      <w:tr w:rsidR="00A546FD" w14:paraId="524E275E" w14:textId="77777777">
        <w:trPr>
          <w:trHeight w:hRule="exact" w:val="215"/>
        </w:trPr>
        <w:tc>
          <w:tcPr>
            <w:tcW w:w="5549" w:type="dxa"/>
            <w:tcBorders>
              <w:left w:val="single" w:sz="4" w:space="0" w:color="000000"/>
              <w:right w:val="single" w:sz="4" w:space="0" w:color="000000"/>
            </w:tcBorders>
            <w:shd w:val="clear" w:color="000000" w:fill="FFFFFF"/>
            <w:vAlign w:val="center"/>
          </w:tcPr>
          <w:p w14:paraId="44EE0F2F" w14:textId="77777777" w:rsidR="00A546FD" w:rsidRDefault="003557DA">
            <w:pPr>
              <w:widowControl w:val="0"/>
              <w:rPr>
                <w:rFonts w:cs="Arial"/>
                <w:b/>
                <w:bCs/>
                <w:color w:val="000000"/>
                <w:sz w:val="18"/>
                <w:szCs w:val="18"/>
              </w:rPr>
            </w:pPr>
            <w:r>
              <w:rPr>
                <w:rFonts w:cs="Arial"/>
                <w:b/>
                <w:bCs/>
                <w:color w:val="000000"/>
                <w:sz w:val="18"/>
                <w:szCs w:val="18"/>
              </w:rPr>
              <w:t>Transferências Financeiras Recebidas</w:t>
            </w:r>
          </w:p>
        </w:tc>
        <w:tc>
          <w:tcPr>
            <w:tcW w:w="479" w:type="dxa"/>
            <w:tcBorders>
              <w:right w:val="single" w:sz="4" w:space="0" w:color="000000"/>
            </w:tcBorders>
            <w:shd w:val="clear" w:color="000000" w:fill="FFFFFF"/>
            <w:vAlign w:val="center"/>
          </w:tcPr>
          <w:p w14:paraId="7BC958BC" w14:textId="77777777" w:rsidR="00A546FD" w:rsidRDefault="00BB6A4E">
            <w:pPr>
              <w:widowControl w:val="0"/>
              <w:jc w:val="center"/>
              <w:rPr>
                <w:rFonts w:cs="Arial"/>
                <w:color w:val="000000"/>
                <w:sz w:val="18"/>
                <w:szCs w:val="18"/>
              </w:rPr>
            </w:pPr>
            <w:hyperlink w:anchor="_e.2)_Transferências_Financeiras_1">
              <w:r w:rsidR="003557DA">
                <w:rPr>
                  <w:rStyle w:val="LinkdaInternet"/>
                  <w:rFonts w:cs="Arial"/>
                  <w:sz w:val="18"/>
                  <w:szCs w:val="18"/>
                </w:rPr>
                <w:t>e.2</w:t>
              </w:r>
            </w:hyperlink>
          </w:p>
        </w:tc>
        <w:tc>
          <w:tcPr>
            <w:tcW w:w="1973" w:type="dxa"/>
            <w:tcBorders>
              <w:right w:val="single" w:sz="4" w:space="0" w:color="000000"/>
            </w:tcBorders>
            <w:shd w:val="clear" w:color="000000" w:fill="FFFFFF"/>
          </w:tcPr>
          <w:p w14:paraId="765E1C41" w14:textId="77777777" w:rsidR="00A546FD" w:rsidRDefault="003557DA">
            <w:pPr>
              <w:widowControl w:val="0"/>
              <w:jc w:val="right"/>
              <w:rPr>
                <w:rFonts w:cs="Arial"/>
                <w:b/>
                <w:bCs/>
                <w:color w:val="000000"/>
                <w:sz w:val="18"/>
                <w:szCs w:val="18"/>
              </w:rPr>
            </w:pPr>
            <w:r>
              <w:rPr>
                <w:rFonts w:cs="Arial"/>
                <w:b/>
                <w:bCs/>
                <w:color w:val="000000"/>
                <w:sz w:val="18"/>
                <w:szCs w:val="18"/>
              </w:rPr>
              <w:t>352.988.548,52</w:t>
            </w:r>
          </w:p>
        </w:tc>
        <w:tc>
          <w:tcPr>
            <w:tcW w:w="1789" w:type="dxa"/>
            <w:tcBorders>
              <w:right w:val="single" w:sz="4" w:space="0" w:color="000000"/>
            </w:tcBorders>
            <w:shd w:val="clear" w:color="000000" w:fill="FFFFFF"/>
          </w:tcPr>
          <w:p w14:paraId="136EE27A" w14:textId="77777777" w:rsidR="00A546FD" w:rsidRDefault="003557DA">
            <w:pPr>
              <w:widowControl w:val="0"/>
              <w:jc w:val="right"/>
              <w:rPr>
                <w:rFonts w:cs="Arial"/>
                <w:b/>
                <w:sz w:val="18"/>
                <w:szCs w:val="18"/>
              </w:rPr>
            </w:pPr>
            <w:r>
              <w:rPr>
                <w:rFonts w:cs="Arial"/>
                <w:b/>
                <w:bCs/>
                <w:color w:val="000000"/>
                <w:sz w:val="18"/>
                <w:szCs w:val="18"/>
              </w:rPr>
              <w:t>338.437.044,67</w:t>
            </w:r>
          </w:p>
        </w:tc>
        <w:tc>
          <w:tcPr>
            <w:tcW w:w="161" w:type="dxa"/>
          </w:tcPr>
          <w:p w14:paraId="1FF31559" w14:textId="77777777" w:rsidR="00A546FD" w:rsidRDefault="00A546FD">
            <w:pPr>
              <w:widowControl w:val="0"/>
              <w:rPr>
                <w:rFonts w:cs="Arial"/>
              </w:rPr>
            </w:pPr>
          </w:p>
        </w:tc>
        <w:tc>
          <w:tcPr>
            <w:tcW w:w="1431" w:type="dxa"/>
          </w:tcPr>
          <w:p w14:paraId="4B86C58F" w14:textId="77777777" w:rsidR="00A546FD" w:rsidRDefault="00A546FD">
            <w:pPr>
              <w:widowControl w:val="0"/>
              <w:rPr>
                <w:rFonts w:cs="Arial"/>
              </w:rPr>
            </w:pPr>
          </w:p>
        </w:tc>
        <w:tc>
          <w:tcPr>
            <w:tcW w:w="1496" w:type="dxa"/>
          </w:tcPr>
          <w:p w14:paraId="0C55CAB5" w14:textId="77777777" w:rsidR="00A546FD" w:rsidRDefault="00A546FD">
            <w:pPr>
              <w:widowControl w:val="0"/>
              <w:rPr>
                <w:rFonts w:cs="Arial"/>
              </w:rPr>
            </w:pPr>
          </w:p>
        </w:tc>
      </w:tr>
      <w:tr w:rsidR="00A546FD" w14:paraId="3984F602" w14:textId="77777777">
        <w:trPr>
          <w:trHeight w:hRule="exact" w:val="215"/>
        </w:trPr>
        <w:tc>
          <w:tcPr>
            <w:tcW w:w="5549" w:type="dxa"/>
            <w:tcBorders>
              <w:left w:val="single" w:sz="4" w:space="0" w:color="000000"/>
              <w:right w:val="single" w:sz="4" w:space="0" w:color="000000"/>
            </w:tcBorders>
            <w:shd w:val="clear" w:color="000000" w:fill="FFFFFF"/>
            <w:vAlign w:val="center"/>
          </w:tcPr>
          <w:p w14:paraId="1B492209" w14:textId="77777777" w:rsidR="00A546FD" w:rsidRDefault="003557DA">
            <w:pPr>
              <w:widowControl w:val="0"/>
              <w:rPr>
                <w:rFonts w:cs="Arial"/>
                <w:color w:val="000000"/>
                <w:sz w:val="18"/>
                <w:szCs w:val="18"/>
              </w:rPr>
            </w:pPr>
            <w:r>
              <w:rPr>
                <w:rFonts w:cs="Arial"/>
                <w:color w:val="000000"/>
                <w:sz w:val="18"/>
                <w:szCs w:val="18"/>
              </w:rPr>
              <w:t xml:space="preserve">    Resultantes da Execução Orçamentária</w:t>
            </w:r>
          </w:p>
        </w:tc>
        <w:tc>
          <w:tcPr>
            <w:tcW w:w="479" w:type="dxa"/>
            <w:tcBorders>
              <w:right w:val="single" w:sz="4" w:space="0" w:color="000000"/>
            </w:tcBorders>
            <w:shd w:val="clear" w:color="000000" w:fill="FFFFFF"/>
            <w:vAlign w:val="center"/>
          </w:tcPr>
          <w:p w14:paraId="5FAB616C"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4CC5683E" w14:textId="77777777" w:rsidR="00A546FD" w:rsidRDefault="003557DA">
            <w:pPr>
              <w:widowControl w:val="0"/>
              <w:jc w:val="right"/>
              <w:rPr>
                <w:sz w:val="18"/>
                <w:szCs w:val="18"/>
              </w:rPr>
            </w:pPr>
            <w:r>
              <w:rPr>
                <w:rFonts w:cs="Arial"/>
                <w:color w:val="000000"/>
                <w:sz w:val="18"/>
                <w:szCs w:val="18"/>
              </w:rPr>
              <w:t>479.586.415,73</w:t>
            </w:r>
          </w:p>
        </w:tc>
        <w:tc>
          <w:tcPr>
            <w:tcW w:w="1789" w:type="dxa"/>
            <w:tcBorders>
              <w:right w:val="single" w:sz="4" w:space="0" w:color="000000"/>
            </w:tcBorders>
            <w:shd w:val="clear" w:color="000000" w:fill="FFFFFF"/>
          </w:tcPr>
          <w:p w14:paraId="4C3CDD9A" w14:textId="77777777" w:rsidR="00A546FD" w:rsidRDefault="003557DA">
            <w:pPr>
              <w:widowControl w:val="0"/>
              <w:jc w:val="right"/>
              <w:rPr>
                <w:rFonts w:cs="Arial"/>
                <w:color w:val="000000"/>
                <w:sz w:val="18"/>
                <w:szCs w:val="18"/>
              </w:rPr>
            </w:pPr>
            <w:r>
              <w:rPr>
                <w:rFonts w:cs="Arial"/>
                <w:color w:val="000000"/>
                <w:sz w:val="18"/>
                <w:szCs w:val="18"/>
              </w:rPr>
              <w:t>453.369.387,38</w:t>
            </w:r>
          </w:p>
        </w:tc>
        <w:tc>
          <w:tcPr>
            <w:tcW w:w="161" w:type="dxa"/>
          </w:tcPr>
          <w:p w14:paraId="560E36EF" w14:textId="77777777" w:rsidR="00A546FD" w:rsidRDefault="00A546FD">
            <w:pPr>
              <w:widowControl w:val="0"/>
              <w:rPr>
                <w:rFonts w:cs="Arial"/>
              </w:rPr>
            </w:pPr>
          </w:p>
        </w:tc>
        <w:tc>
          <w:tcPr>
            <w:tcW w:w="1431" w:type="dxa"/>
          </w:tcPr>
          <w:p w14:paraId="7A5E4E6E" w14:textId="77777777" w:rsidR="00A546FD" w:rsidRDefault="00A546FD">
            <w:pPr>
              <w:widowControl w:val="0"/>
              <w:rPr>
                <w:rFonts w:cs="Arial"/>
              </w:rPr>
            </w:pPr>
          </w:p>
        </w:tc>
        <w:tc>
          <w:tcPr>
            <w:tcW w:w="1496" w:type="dxa"/>
          </w:tcPr>
          <w:p w14:paraId="0EF3C97A" w14:textId="77777777" w:rsidR="00A546FD" w:rsidRDefault="00A546FD">
            <w:pPr>
              <w:widowControl w:val="0"/>
              <w:rPr>
                <w:rFonts w:cs="Arial"/>
              </w:rPr>
            </w:pPr>
          </w:p>
        </w:tc>
      </w:tr>
      <w:tr w:rsidR="00A546FD" w14:paraId="7693F59D" w14:textId="77777777">
        <w:trPr>
          <w:trHeight w:hRule="exact" w:val="215"/>
        </w:trPr>
        <w:tc>
          <w:tcPr>
            <w:tcW w:w="5549" w:type="dxa"/>
            <w:tcBorders>
              <w:left w:val="single" w:sz="4" w:space="0" w:color="000000"/>
              <w:right w:val="single" w:sz="4" w:space="0" w:color="000000"/>
            </w:tcBorders>
            <w:shd w:val="clear" w:color="000000" w:fill="FFFFFF"/>
            <w:vAlign w:val="center"/>
          </w:tcPr>
          <w:p w14:paraId="3CDE7668" w14:textId="77777777" w:rsidR="00A546FD" w:rsidRDefault="003557DA">
            <w:pPr>
              <w:widowControl w:val="0"/>
              <w:rPr>
                <w:rFonts w:cs="Arial"/>
                <w:color w:val="000000"/>
                <w:sz w:val="18"/>
                <w:szCs w:val="18"/>
              </w:rPr>
            </w:pPr>
            <w:r>
              <w:rPr>
                <w:rFonts w:cs="Arial"/>
                <w:color w:val="000000"/>
                <w:sz w:val="18"/>
                <w:szCs w:val="18"/>
              </w:rPr>
              <w:t xml:space="preserve">        Repasse Recebido</w:t>
            </w:r>
          </w:p>
        </w:tc>
        <w:tc>
          <w:tcPr>
            <w:tcW w:w="479" w:type="dxa"/>
            <w:tcBorders>
              <w:right w:val="single" w:sz="4" w:space="0" w:color="000000"/>
            </w:tcBorders>
            <w:shd w:val="clear" w:color="000000" w:fill="FFFFFF"/>
            <w:vAlign w:val="center"/>
          </w:tcPr>
          <w:p w14:paraId="3D7138CA"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3B9C8263" w14:textId="77777777" w:rsidR="00A546FD" w:rsidRDefault="003557DA">
            <w:pPr>
              <w:widowControl w:val="0"/>
              <w:jc w:val="right"/>
              <w:rPr>
                <w:sz w:val="18"/>
                <w:szCs w:val="18"/>
              </w:rPr>
            </w:pPr>
            <w:r>
              <w:rPr>
                <w:rFonts w:cs="Arial"/>
                <w:color w:val="000000"/>
                <w:sz w:val="18"/>
                <w:szCs w:val="18"/>
              </w:rPr>
              <w:t>442.880.072,42</w:t>
            </w:r>
          </w:p>
        </w:tc>
        <w:tc>
          <w:tcPr>
            <w:tcW w:w="1789" w:type="dxa"/>
            <w:tcBorders>
              <w:right w:val="single" w:sz="4" w:space="0" w:color="000000"/>
            </w:tcBorders>
            <w:shd w:val="clear" w:color="000000" w:fill="FFFFFF"/>
          </w:tcPr>
          <w:p w14:paraId="7E42E41B" w14:textId="77777777" w:rsidR="00A546FD" w:rsidRDefault="003557DA">
            <w:pPr>
              <w:widowControl w:val="0"/>
              <w:jc w:val="right"/>
              <w:rPr>
                <w:rFonts w:cs="Arial"/>
                <w:color w:val="000000"/>
                <w:sz w:val="18"/>
                <w:szCs w:val="18"/>
              </w:rPr>
            </w:pPr>
            <w:r>
              <w:rPr>
                <w:rFonts w:cs="Arial"/>
                <w:color w:val="000000"/>
                <w:sz w:val="18"/>
                <w:szCs w:val="18"/>
              </w:rPr>
              <w:t>426.604.595,45</w:t>
            </w:r>
          </w:p>
        </w:tc>
        <w:tc>
          <w:tcPr>
            <w:tcW w:w="161" w:type="dxa"/>
          </w:tcPr>
          <w:p w14:paraId="6735DF56" w14:textId="77777777" w:rsidR="00A546FD" w:rsidRDefault="00A546FD">
            <w:pPr>
              <w:widowControl w:val="0"/>
              <w:rPr>
                <w:rFonts w:cs="Arial"/>
              </w:rPr>
            </w:pPr>
          </w:p>
        </w:tc>
        <w:tc>
          <w:tcPr>
            <w:tcW w:w="1431" w:type="dxa"/>
          </w:tcPr>
          <w:p w14:paraId="18C5C614" w14:textId="77777777" w:rsidR="00A546FD" w:rsidRDefault="00A546FD">
            <w:pPr>
              <w:widowControl w:val="0"/>
              <w:rPr>
                <w:rFonts w:cs="Arial"/>
              </w:rPr>
            </w:pPr>
          </w:p>
        </w:tc>
        <w:tc>
          <w:tcPr>
            <w:tcW w:w="1496" w:type="dxa"/>
          </w:tcPr>
          <w:p w14:paraId="764CACF4" w14:textId="77777777" w:rsidR="00A546FD" w:rsidRDefault="00A546FD">
            <w:pPr>
              <w:widowControl w:val="0"/>
              <w:rPr>
                <w:rFonts w:cs="Arial"/>
              </w:rPr>
            </w:pPr>
          </w:p>
        </w:tc>
      </w:tr>
      <w:tr w:rsidR="00A546FD" w14:paraId="4FEFCF72" w14:textId="77777777">
        <w:trPr>
          <w:trHeight w:hRule="exact" w:val="215"/>
        </w:trPr>
        <w:tc>
          <w:tcPr>
            <w:tcW w:w="5549" w:type="dxa"/>
            <w:tcBorders>
              <w:left w:val="single" w:sz="4" w:space="0" w:color="000000"/>
              <w:right w:val="single" w:sz="4" w:space="0" w:color="000000"/>
            </w:tcBorders>
            <w:shd w:val="clear" w:color="000000" w:fill="FFFFFF"/>
            <w:vAlign w:val="center"/>
          </w:tcPr>
          <w:p w14:paraId="2542744F" w14:textId="77777777" w:rsidR="00A546FD" w:rsidRDefault="003557DA">
            <w:pPr>
              <w:widowControl w:val="0"/>
              <w:rPr>
                <w:rFonts w:cs="Arial"/>
                <w:color w:val="000000"/>
                <w:sz w:val="18"/>
                <w:szCs w:val="18"/>
              </w:rPr>
            </w:pPr>
            <w:r>
              <w:rPr>
                <w:rFonts w:cs="Arial"/>
                <w:color w:val="000000"/>
                <w:sz w:val="18"/>
                <w:szCs w:val="18"/>
              </w:rPr>
              <w:t xml:space="preserve">        Sub-repasse Recebido</w:t>
            </w:r>
          </w:p>
        </w:tc>
        <w:tc>
          <w:tcPr>
            <w:tcW w:w="479" w:type="dxa"/>
            <w:tcBorders>
              <w:right w:val="single" w:sz="4" w:space="0" w:color="000000"/>
            </w:tcBorders>
            <w:shd w:val="clear" w:color="000000" w:fill="FFFFFF"/>
            <w:vAlign w:val="center"/>
          </w:tcPr>
          <w:p w14:paraId="0174C050"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770266B8" w14:textId="77777777" w:rsidR="00A546FD" w:rsidRDefault="003557DA">
            <w:pPr>
              <w:widowControl w:val="0"/>
              <w:jc w:val="right"/>
              <w:rPr>
                <w:sz w:val="18"/>
                <w:szCs w:val="18"/>
              </w:rPr>
            </w:pPr>
            <w:r>
              <w:rPr>
                <w:rFonts w:cs="Arial"/>
                <w:color w:val="000000"/>
                <w:sz w:val="18"/>
                <w:szCs w:val="18"/>
              </w:rPr>
              <w:t>36.706.343,31</w:t>
            </w:r>
          </w:p>
        </w:tc>
        <w:tc>
          <w:tcPr>
            <w:tcW w:w="1789" w:type="dxa"/>
            <w:tcBorders>
              <w:right w:val="single" w:sz="4" w:space="0" w:color="000000"/>
            </w:tcBorders>
            <w:shd w:val="clear" w:color="000000" w:fill="FFFFFF"/>
          </w:tcPr>
          <w:p w14:paraId="322BA0C0" w14:textId="77777777" w:rsidR="00A546FD" w:rsidRDefault="003557DA">
            <w:pPr>
              <w:widowControl w:val="0"/>
              <w:jc w:val="right"/>
              <w:rPr>
                <w:rFonts w:cs="Arial"/>
                <w:color w:val="000000"/>
                <w:sz w:val="18"/>
                <w:szCs w:val="18"/>
              </w:rPr>
            </w:pPr>
            <w:r>
              <w:rPr>
                <w:rFonts w:cs="Arial"/>
                <w:color w:val="000000"/>
                <w:sz w:val="18"/>
                <w:szCs w:val="18"/>
              </w:rPr>
              <w:t>26.764.791,93</w:t>
            </w:r>
          </w:p>
        </w:tc>
        <w:tc>
          <w:tcPr>
            <w:tcW w:w="161" w:type="dxa"/>
          </w:tcPr>
          <w:p w14:paraId="4EC2A729" w14:textId="77777777" w:rsidR="00A546FD" w:rsidRDefault="00A546FD">
            <w:pPr>
              <w:widowControl w:val="0"/>
              <w:rPr>
                <w:rFonts w:cs="Arial"/>
              </w:rPr>
            </w:pPr>
          </w:p>
        </w:tc>
        <w:tc>
          <w:tcPr>
            <w:tcW w:w="1431" w:type="dxa"/>
          </w:tcPr>
          <w:p w14:paraId="1C93BFB1" w14:textId="77777777" w:rsidR="00A546FD" w:rsidRDefault="00A546FD">
            <w:pPr>
              <w:widowControl w:val="0"/>
              <w:rPr>
                <w:rFonts w:cs="Arial"/>
              </w:rPr>
            </w:pPr>
          </w:p>
        </w:tc>
        <w:tc>
          <w:tcPr>
            <w:tcW w:w="1496" w:type="dxa"/>
          </w:tcPr>
          <w:p w14:paraId="6B2D9D13" w14:textId="77777777" w:rsidR="00A546FD" w:rsidRDefault="00A546FD">
            <w:pPr>
              <w:widowControl w:val="0"/>
              <w:rPr>
                <w:rFonts w:cs="Arial"/>
              </w:rPr>
            </w:pPr>
          </w:p>
        </w:tc>
      </w:tr>
      <w:tr w:rsidR="00A546FD" w14:paraId="5ED59597" w14:textId="77777777">
        <w:trPr>
          <w:trHeight w:hRule="exact" w:val="215"/>
        </w:trPr>
        <w:tc>
          <w:tcPr>
            <w:tcW w:w="5549" w:type="dxa"/>
            <w:tcBorders>
              <w:left w:val="single" w:sz="4" w:space="0" w:color="000000"/>
              <w:right w:val="single" w:sz="4" w:space="0" w:color="000000"/>
            </w:tcBorders>
            <w:shd w:val="clear" w:color="000000" w:fill="FFFFFF"/>
            <w:vAlign w:val="center"/>
          </w:tcPr>
          <w:p w14:paraId="3DF637D5" w14:textId="77777777" w:rsidR="00A546FD" w:rsidRDefault="003557DA">
            <w:pPr>
              <w:widowControl w:val="0"/>
              <w:rPr>
                <w:rFonts w:cs="Arial"/>
                <w:color w:val="000000"/>
                <w:sz w:val="18"/>
                <w:szCs w:val="18"/>
              </w:rPr>
            </w:pPr>
            <w:r>
              <w:rPr>
                <w:rFonts w:cs="Arial"/>
                <w:color w:val="000000"/>
                <w:sz w:val="18"/>
                <w:szCs w:val="18"/>
              </w:rPr>
              <w:t xml:space="preserve">    Independentes da Execução Orçamentária</w:t>
            </w:r>
          </w:p>
        </w:tc>
        <w:tc>
          <w:tcPr>
            <w:tcW w:w="479" w:type="dxa"/>
            <w:tcBorders>
              <w:right w:val="single" w:sz="4" w:space="0" w:color="000000"/>
            </w:tcBorders>
            <w:shd w:val="clear" w:color="000000" w:fill="FFFFFF"/>
            <w:vAlign w:val="center"/>
          </w:tcPr>
          <w:p w14:paraId="29C8C40A"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16158F6C" w14:textId="77777777" w:rsidR="00A546FD" w:rsidRDefault="003557DA">
            <w:pPr>
              <w:widowControl w:val="0"/>
              <w:jc w:val="right"/>
              <w:rPr>
                <w:sz w:val="18"/>
                <w:szCs w:val="18"/>
              </w:rPr>
            </w:pPr>
            <w:r>
              <w:rPr>
                <w:rFonts w:cs="Arial"/>
                <w:color w:val="000000"/>
                <w:sz w:val="18"/>
                <w:szCs w:val="18"/>
              </w:rPr>
              <w:t>29.571.957,26</w:t>
            </w:r>
          </w:p>
        </w:tc>
        <w:tc>
          <w:tcPr>
            <w:tcW w:w="1789" w:type="dxa"/>
            <w:tcBorders>
              <w:right w:val="single" w:sz="4" w:space="0" w:color="000000"/>
            </w:tcBorders>
            <w:shd w:val="clear" w:color="000000" w:fill="FFFFFF"/>
          </w:tcPr>
          <w:p w14:paraId="542BE944" w14:textId="77777777" w:rsidR="00A546FD" w:rsidRDefault="003557DA">
            <w:pPr>
              <w:widowControl w:val="0"/>
              <w:jc w:val="right"/>
              <w:rPr>
                <w:rFonts w:cs="Arial"/>
                <w:color w:val="000000"/>
                <w:sz w:val="18"/>
                <w:szCs w:val="18"/>
              </w:rPr>
            </w:pPr>
            <w:r>
              <w:rPr>
                <w:rFonts w:cs="Arial"/>
                <w:color w:val="000000"/>
                <w:sz w:val="18"/>
                <w:szCs w:val="18"/>
              </w:rPr>
              <w:t>38.706.163,55</w:t>
            </w:r>
          </w:p>
        </w:tc>
        <w:tc>
          <w:tcPr>
            <w:tcW w:w="161" w:type="dxa"/>
          </w:tcPr>
          <w:p w14:paraId="33A0B709" w14:textId="77777777" w:rsidR="00A546FD" w:rsidRDefault="00A546FD">
            <w:pPr>
              <w:widowControl w:val="0"/>
              <w:rPr>
                <w:rFonts w:cs="Arial"/>
              </w:rPr>
            </w:pPr>
          </w:p>
        </w:tc>
        <w:tc>
          <w:tcPr>
            <w:tcW w:w="1431" w:type="dxa"/>
          </w:tcPr>
          <w:p w14:paraId="379AAC3C" w14:textId="77777777" w:rsidR="00A546FD" w:rsidRDefault="00A546FD">
            <w:pPr>
              <w:widowControl w:val="0"/>
              <w:rPr>
                <w:rFonts w:cs="Arial"/>
              </w:rPr>
            </w:pPr>
          </w:p>
        </w:tc>
        <w:tc>
          <w:tcPr>
            <w:tcW w:w="1496" w:type="dxa"/>
          </w:tcPr>
          <w:p w14:paraId="43CE5D14" w14:textId="77777777" w:rsidR="00A546FD" w:rsidRDefault="00A546FD">
            <w:pPr>
              <w:widowControl w:val="0"/>
              <w:rPr>
                <w:rFonts w:cs="Arial"/>
              </w:rPr>
            </w:pPr>
          </w:p>
        </w:tc>
      </w:tr>
      <w:tr w:rsidR="00A546FD" w14:paraId="0EF5973F" w14:textId="77777777">
        <w:trPr>
          <w:trHeight w:hRule="exact" w:val="215"/>
        </w:trPr>
        <w:tc>
          <w:tcPr>
            <w:tcW w:w="5549" w:type="dxa"/>
            <w:tcBorders>
              <w:left w:val="single" w:sz="4" w:space="0" w:color="000000"/>
              <w:right w:val="single" w:sz="4" w:space="0" w:color="000000"/>
            </w:tcBorders>
            <w:shd w:val="clear" w:color="000000" w:fill="FFFFFF"/>
            <w:vAlign w:val="center"/>
          </w:tcPr>
          <w:p w14:paraId="42D8AD14" w14:textId="77777777" w:rsidR="00A546FD" w:rsidRDefault="003557DA">
            <w:pPr>
              <w:widowControl w:val="0"/>
              <w:rPr>
                <w:rFonts w:cs="Arial"/>
                <w:color w:val="000000"/>
                <w:sz w:val="18"/>
                <w:szCs w:val="18"/>
              </w:rPr>
            </w:pPr>
            <w:r>
              <w:rPr>
                <w:rFonts w:cs="Arial"/>
                <w:color w:val="000000"/>
                <w:sz w:val="18"/>
                <w:szCs w:val="18"/>
              </w:rPr>
              <w:t xml:space="preserve">        Transferências Recebidas para Pagamento de RP</w:t>
            </w:r>
          </w:p>
        </w:tc>
        <w:tc>
          <w:tcPr>
            <w:tcW w:w="479" w:type="dxa"/>
            <w:tcBorders>
              <w:right w:val="single" w:sz="4" w:space="0" w:color="000000"/>
            </w:tcBorders>
            <w:shd w:val="clear" w:color="000000" w:fill="FFFFFF"/>
            <w:vAlign w:val="center"/>
          </w:tcPr>
          <w:p w14:paraId="0D74AF56"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50772C44" w14:textId="77777777" w:rsidR="00A546FD" w:rsidRDefault="003557DA">
            <w:pPr>
              <w:widowControl w:val="0"/>
              <w:jc w:val="right"/>
              <w:rPr>
                <w:sz w:val="18"/>
                <w:szCs w:val="18"/>
              </w:rPr>
            </w:pPr>
            <w:r>
              <w:rPr>
                <w:rFonts w:cs="Arial"/>
                <w:color w:val="000000"/>
                <w:sz w:val="18"/>
                <w:szCs w:val="18"/>
              </w:rPr>
              <w:t>27.700.508,41</w:t>
            </w:r>
          </w:p>
        </w:tc>
        <w:tc>
          <w:tcPr>
            <w:tcW w:w="1789" w:type="dxa"/>
            <w:tcBorders>
              <w:right w:val="single" w:sz="4" w:space="0" w:color="000000"/>
            </w:tcBorders>
            <w:shd w:val="clear" w:color="000000" w:fill="FFFFFF"/>
          </w:tcPr>
          <w:p w14:paraId="06EA051F" w14:textId="77777777" w:rsidR="00A546FD" w:rsidRDefault="003557DA">
            <w:pPr>
              <w:widowControl w:val="0"/>
              <w:jc w:val="right"/>
              <w:rPr>
                <w:rFonts w:cs="Arial"/>
                <w:color w:val="000000"/>
                <w:sz w:val="18"/>
                <w:szCs w:val="18"/>
              </w:rPr>
            </w:pPr>
            <w:r>
              <w:rPr>
                <w:rFonts w:cs="Arial"/>
                <w:color w:val="000000"/>
                <w:sz w:val="18"/>
                <w:szCs w:val="18"/>
              </w:rPr>
              <w:t>36.819.034,62</w:t>
            </w:r>
          </w:p>
        </w:tc>
        <w:tc>
          <w:tcPr>
            <w:tcW w:w="161" w:type="dxa"/>
          </w:tcPr>
          <w:p w14:paraId="5AD336A0" w14:textId="77777777" w:rsidR="00A546FD" w:rsidRDefault="00A546FD">
            <w:pPr>
              <w:widowControl w:val="0"/>
              <w:rPr>
                <w:rFonts w:cs="Arial"/>
              </w:rPr>
            </w:pPr>
          </w:p>
        </w:tc>
        <w:tc>
          <w:tcPr>
            <w:tcW w:w="1431" w:type="dxa"/>
          </w:tcPr>
          <w:p w14:paraId="73E37316" w14:textId="77777777" w:rsidR="00A546FD" w:rsidRDefault="00A546FD">
            <w:pPr>
              <w:widowControl w:val="0"/>
              <w:rPr>
                <w:rFonts w:cs="Arial"/>
              </w:rPr>
            </w:pPr>
          </w:p>
        </w:tc>
        <w:tc>
          <w:tcPr>
            <w:tcW w:w="1496" w:type="dxa"/>
          </w:tcPr>
          <w:p w14:paraId="77C30076" w14:textId="77777777" w:rsidR="00A546FD" w:rsidRDefault="00A546FD">
            <w:pPr>
              <w:widowControl w:val="0"/>
              <w:rPr>
                <w:rFonts w:cs="Arial"/>
              </w:rPr>
            </w:pPr>
          </w:p>
        </w:tc>
      </w:tr>
      <w:tr w:rsidR="00A546FD" w14:paraId="3BD21F54" w14:textId="77777777">
        <w:trPr>
          <w:trHeight w:hRule="exact" w:val="215"/>
        </w:trPr>
        <w:tc>
          <w:tcPr>
            <w:tcW w:w="5549" w:type="dxa"/>
            <w:tcBorders>
              <w:left w:val="single" w:sz="4" w:space="0" w:color="000000"/>
              <w:right w:val="single" w:sz="4" w:space="0" w:color="000000"/>
            </w:tcBorders>
            <w:shd w:val="clear" w:color="000000" w:fill="FFFFFF"/>
            <w:vAlign w:val="center"/>
          </w:tcPr>
          <w:p w14:paraId="7EB80068" w14:textId="77777777" w:rsidR="00A546FD" w:rsidRDefault="003557DA">
            <w:pPr>
              <w:widowControl w:val="0"/>
              <w:rPr>
                <w:rFonts w:cs="Arial"/>
                <w:color w:val="000000"/>
                <w:sz w:val="18"/>
                <w:szCs w:val="18"/>
              </w:rPr>
            </w:pPr>
            <w:r>
              <w:rPr>
                <w:rFonts w:cs="Arial"/>
                <w:color w:val="000000"/>
                <w:sz w:val="18"/>
                <w:szCs w:val="18"/>
              </w:rPr>
              <w:t xml:space="preserve">          Demais Transferências Recebidas</w:t>
            </w:r>
          </w:p>
        </w:tc>
        <w:tc>
          <w:tcPr>
            <w:tcW w:w="479" w:type="dxa"/>
            <w:tcBorders>
              <w:right w:val="single" w:sz="4" w:space="0" w:color="000000"/>
            </w:tcBorders>
            <w:shd w:val="clear" w:color="000000" w:fill="FFFFFF"/>
            <w:vAlign w:val="center"/>
          </w:tcPr>
          <w:p w14:paraId="73F4A2A5"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0B10805E" w14:textId="77777777" w:rsidR="00A546FD" w:rsidRDefault="00A546FD">
            <w:pPr>
              <w:widowControl w:val="0"/>
              <w:jc w:val="right"/>
              <w:rPr>
                <w:rFonts w:cs="Arial"/>
                <w:color w:val="000000"/>
                <w:sz w:val="18"/>
                <w:szCs w:val="18"/>
              </w:rPr>
            </w:pPr>
          </w:p>
        </w:tc>
        <w:tc>
          <w:tcPr>
            <w:tcW w:w="1789" w:type="dxa"/>
            <w:tcBorders>
              <w:right w:val="single" w:sz="4" w:space="0" w:color="000000"/>
            </w:tcBorders>
            <w:shd w:val="clear" w:color="000000" w:fill="FFFFFF"/>
          </w:tcPr>
          <w:p w14:paraId="13194355" w14:textId="77777777" w:rsidR="00A546FD" w:rsidRDefault="00A546FD">
            <w:pPr>
              <w:widowControl w:val="0"/>
              <w:jc w:val="right"/>
              <w:rPr>
                <w:rFonts w:cs="Arial"/>
                <w:color w:val="000000"/>
                <w:sz w:val="18"/>
                <w:szCs w:val="18"/>
              </w:rPr>
            </w:pPr>
          </w:p>
        </w:tc>
        <w:tc>
          <w:tcPr>
            <w:tcW w:w="161" w:type="dxa"/>
          </w:tcPr>
          <w:p w14:paraId="4B38DBA9" w14:textId="77777777" w:rsidR="00A546FD" w:rsidRDefault="00A546FD">
            <w:pPr>
              <w:widowControl w:val="0"/>
              <w:rPr>
                <w:rFonts w:cs="Arial"/>
              </w:rPr>
            </w:pPr>
          </w:p>
        </w:tc>
        <w:tc>
          <w:tcPr>
            <w:tcW w:w="1431" w:type="dxa"/>
          </w:tcPr>
          <w:p w14:paraId="5F4FBCAE" w14:textId="77777777" w:rsidR="00A546FD" w:rsidRDefault="00A546FD">
            <w:pPr>
              <w:widowControl w:val="0"/>
              <w:rPr>
                <w:rFonts w:cs="Arial"/>
              </w:rPr>
            </w:pPr>
          </w:p>
        </w:tc>
        <w:tc>
          <w:tcPr>
            <w:tcW w:w="1496" w:type="dxa"/>
          </w:tcPr>
          <w:p w14:paraId="11065AB2" w14:textId="77777777" w:rsidR="00A546FD" w:rsidRDefault="00A546FD">
            <w:pPr>
              <w:widowControl w:val="0"/>
              <w:rPr>
                <w:rFonts w:cs="Arial"/>
              </w:rPr>
            </w:pPr>
          </w:p>
        </w:tc>
      </w:tr>
      <w:tr w:rsidR="00A546FD" w14:paraId="36D8897C" w14:textId="77777777">
        <w:trPr>
          <w:trHeight w:hRule="exact" w:val="215"/>
        </w:trPr>
        <w:tc>
          <w:tcPr>
            <w:tcW w:w="5549" w:type="dxa"/>
            <w:tcBorders>
              <w:left w:val="single" w:sz="4" w:space="0" w:color="000000"/>
              <w:right w:val="single" w:sz="4" w:space="0" w:color="000000"/>
            </w:tcBorders>
            <w:shd w:val="clear" w:color="000000" w:fill="FFFFFF"/>
            <w:vAlign w:val="center"/>
          </w:tcPr>
          <w:p w14:paraId="0708A9FE" w14:textId="77777777" w:rsidR="00A546FD" w:rsidRDefault="003557DA">
            <w:pPr>
              <w:widowControl w:val="0"/>
              <w:rPr>
                <w:rFonts w:cs="Arial"/>
                <w:color w:val="000000"/>
                <w:sz w:val="18"/>
                <w:szCs w:val="18"/>
              </w:rPr>
            </w:pPr>
            <w:r>
              <w:rPr>
                <w:rFonts w:cs="Arial"/>
                <w:color w:val="000000"/>
                <w:sz w:val="18"/>
                <w:szCs w:val="18"/>
              </w:rPr>
              <w:t xml:space="preserve">        Movimentação de Saldos Patrimoniais</w:t>
            </w:r>
          </w:p>
        </w:tc>
        <w:tc>
          <w:tcPr>
            <w:tcW w:w="479" w:type="dxa"/>
            <w:tcBorders>
              <w:right w:val="single" w:sz="4" w:space="0" w:color="000000"/>
            </w:tcBorders>
            <w:shd w:val="clear" w:color="000000" w:fill="FFFFFF"/>
            <w:vAlign w:val="center"/>
          </w:tcPr>
          <w:p w14:paraId="726E2BE5"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0796D9FE" w14:textId="77777777" w:rsidR="00A546FD" w:rsidRDefault="003557DA">
            <w:pPr>
              <w:widowControl w:val="0"/>
              <w:jc w:val="right"/>
              <w:rPr>
                <w:sz w:val="18"/>
                <w:szCs w:val="18"/>
              </w:rPr>
            </w:pPr>
            <w:r>
              <w:rPr>
                <w:rFonts w:cs="Arial"/>
                <w:color w:val="000000"/>
                <w:sz w:val="18"/>
                <w:szCs w:val="18"/>
              </w:rPr>
              <w:t>1.871.448,85</w:t>
            </w:r>
          </w:p>
        </w:tc>
        <w:tc>
          <w:tcPr>
            <w:tcW w:w="1789" w:type="dxa"/>
            <w:tcBorders>
              <w:right w:val="single" w:sz="4" w:space="0" w:color="000000"/>
            </w:tcBorders>
            <w:shd w:val="clear" w:color="000000" w:fill="FFFFFF"/>
          </w:tcPr>
          <w:p w14:paraId="4135AB08" w14:textId="77777777" w:rsidR="00A546FD" w:rsidRDefault="003557DA">
            <w:pPr>
              <w:widowControl w:val="0"/>
              <w:jc w:val="right"/>
              <w:rPr>
                <w:rFonts w:cs="Arial"/>
                <w:color w:val="000000"/>
                <w:sz w:val="18"/>
                <w:szCs w:val="18"/>
              </w:rPr>
            </w:pPr>
            <w:r>
              <w:rPr>
                <w:rFonts w:cs="Arial"/>
                <w:color w:val="000000"/>
                <w:sz w:val="18"/>
                <w:szCs w:val="18"/>
              </w:rPr>
              <w:t>1.887.128,93</w:t>
            </w:r>
          </w:p>
        </w:tc>
        <w:tc>
          <w:tcPr>
            <w:tcW w:w="161" w:type="dxa"/>
          </w:tcPr>
          <w:p w14:paraId="42EF2FDE" w14:textId="77777777" w:rsidR="00A546FD" w:rsidRDefault="00A546FD">
            <w:pPr>
              <w:widowControl w:val="0"/>
              <w:rPr>
                <w:rFonts w:cs="Arial"/>
              </w:rPr>
            </w:pPr>
          </w:p>
        </w:tc>
        <w:tc>
          <w:tcPr>
            <w:tcW w:w="1431" w:type="dxa"/>
          </w:tcPr>
          <w:p w14:paraId="6D0C28F1" w14:textId="77777777" w:rsidR="00A546FD" w:rsidRDefault="00A546FD">
            <w:pPr>
              <w:widowControl w:val="0"/>
              <w:rPr>
                <w:rFonts w:cs="Arial"/>
              </w:rPr>
            </w:pPr>
          </w:p>
        </w:tc>
        <w:tc>
          <w:tcPr>
            <w:tcW w:w="1496" w:type="dxa"/>
          </w:tcPr>
          <w:p w14:paraId="068BA8D4" w14:textId="77777777" w:rsidR="00A546FD" w:rsidRDefault="00A546FD">
            <w:pPr>
              <w:widowControl w:val="0"/>
              <w:rPr>
                <w:rFonts w:cs="Arial"/>
              </w:rPr>
            </w:pPr>
          </w:p>
        </w:tc>
      </w:tr>
      <w:tr w:rsidR="00A546FD" w14:paraId="71F79B67" w14:textId="77777777">
        <w:trPr>
          <w:trHeight w:hRule="exact" w:val="215"/>
        </w:trPr>
        <w:tc>
          <w:tcPr>
            <w:tcW w:w="5549" w:type="dxa"/>
            <w:tcBorders>
              <w:left w:val="single" w:sz="4" w:space="0" w:color="000000"/>
              <w:right w:val="single" w:sz="4" w:space="0" w:color="000000"/>
            </w:tcBorders>
            <w:shd w:val="clear" w:color="000000" w:fill="FFFFFF"/>
            <w:vAlign w:val="center"/>
          </w:tcPr>
          <w:p w14:paraId="2C1F23ED" w14:textId="77777777" w:rsidR="00A546FD" w:rsidRDefault="003557DA">
            <w:pPr>
              <w:widowControl w:val="0"/>
              <w:rPr>
                <w:rFonts w:cs="Arial"/>
                <w:b/>
                <w:bCs/>
                <w:color w:val="000000"/>
                <w:sz w:val="18"/>
                <w:szCs w:val="18"/>
              </w:rPr>
            </w:pPr>
            <w:r>
              <w:rPr>
                <w:rFonts w:cs="Arial"/>
                <w:b/>
                <w:bCs/>
                <w:color w:val="000000"/>
                <w:sz w:val="18"/>
                <w:szCs w:val="18"/>
              </w:rPr>
              <w:t>Recebimentos Extraorçamentários</w:t>
            </w:r>
          </w:p>
        </w:tc>
        <w:tc>
          <w:tcPr>
            <w:tcW w:w="479" w:type="dxa"/>
            <w:tcBorders>
              <w:right w:val="single" w:sz="4" w:space="0" w:color="000000"/>
            </w:tcBorders>
            <w:shd w:val="clear" w:color="000000" w:fill="FFFFFF"/>
            <w:vAlign w:val="center"/>
          </w:tcPr>
          <w:p w14:paraId="41B218AF" w14:textId="77777777" w:rsidR="00A546FD" w:rsidRDefault="00BB6A4E">
            <w:pPr>
              <w:widowControl w:val="0"/>
              <w:jc w:val="center"/>
              <w:rPr>
                <w:rFonts w:cs="Arial"/>
                <w:color w:val="000000"/>
                <w:sz w:val="18"/>
                <w:szCs w:val="18"/>
              </w:rPr>
            </w:pPr>
            <w:hyperlink w:anchor="_e.3)_Recebimentos_Extraorçamentário_2">
              <w:r w:rsidR="003557DA">
                <w:rPr>
                  <w:rStyle w:val="LinkdaInternet"/>
                  <w:rFonts w:cs="Arial"/>
                  <w:sz w:val="18"/>
                  <w:szCs w:val="18"/>
                </w:rPr>
                <w:t>e.3</w:t>
              </w:r>
            </w:hyperlink>
          </w:p>
        </w:tc>
        <w:tc>
          <w:tcPr>
            <w:tcW w:w="1973" w:type="dxa"/>
            <w:tcBorders>
              <w:left w:val="single" w:sz="4" w:space="0" w:color="000000"/>
              <w:right w:val="single" w:sz="4" w:space="0" w:color="000000"/>
            </w:tcBorders>
            <w:shd w:val="clear" w:color="000000" w:fill="FFFFFF"/>
          </w:tcPr>
          <w:p w14:paraId="6869C664" w14:textId="77777777" w:rsidR="00A546FD" w:rsidRDefault="003557DA">
            <w:pPr>
              <w:widowControl w:val="0"/>
              <w:jc w:val="right"/>
              <w:rPr>
                <w:b/>
                <w:sz w:val="18"/>
                <w:szCs w:val="18"/>
              </w:rPr>
            </w:pPr>
            <w:r>
              <w:rPr>
                <w:rFonts w:cs="Arial"/>
                <w:b/>
                <w:bCs/>
                <w:color w:val="000000"/>
                <w:sz w:val="18"/>
                <w:szCs w:val="18"/>
              </w:rPr>
              <w:t>63.994.731,73</w:t>
            </w:r>
          </w:p>
        </w:tc>
        <w:tc>
          <w:tcPr>
            <w:tcW w:w="1789" w:type="dxa"/>
            <w:tcBorders>
              <w:right w:val="single" w:sz="4" w:space="0" w:color="000000"/>
            </w:tcBorders>
            <w:shd w:val="clear" w:color="000000" w:fill="FFFFFF"/>
          </w:tcPr>
          <w:p w14:paraId="3CECDBD8" w14:textId="77777777" w:rsidR="00A546FD" w:rsidRDefault="003557DA">
            <w:pPr>
              <w:widowControl w:val="0"/>
              <w:jc w:val="right"/>
              <w:rPr>
                <w:rFonts w:cs="Arial"/>
                <w:b/>
                <w:bCs/>
                <w:color w:val="000000"/>
                <w:sz w:val="18"/>
                <w:szCs w:val="18"/>
              </w:rPr>
            </w:pPr>
            <w:r>
              <w:rPr>
                <w:rFonts w:cs="Arial"/>
                <w:b/>
                <w:bCs/>
                <w:color w:val="000000"/>
                <w:sz w:val="18"/>
                <w:szCs w:val="18"/>
              </w:rPr>
              <w:t>65.159.222,53</w:t>
            </w:r>
          </w:p>
        </w:tc>
        <w:tc>
          <w:tcPr>
            <w:tcW w:w="161" w:type="dxa"/>
          </w:tcPr>
          <w:p w14:paraId="65BACE6D" w14:textId="77777777" w:rsidR="00A546FD" w:rsidRDefault="00A546FD">
            <w:pPr>
              <w:widowControl w:val="0"/>
              <w:rPr>
                <w:rFonts w:cs="Arial"/>
              </w:rPr>
            </w:pPr>
          </w:p>
        </w:tc>
        <w:tc>
          <w:tcPr>
            <w:tcW w:w="1431" w:type="dxa"/>
          </w:tcPr>
          <w:p w14:paraId="4A8E0716" w14:textId="77777777" w:rsidR="00A546FD" w:rsidRDefault="00A546FD">
            <w:pPr>
              <w:widowControl w:val="0"/>
              <w:rPr>
                <w:rFonts w:cs="Arial"/>
              </w:rPr>
            </w:pPr>
          </w:p>
        </w:tc>
        <w:tc>
          <w:tcPr>
            <w:tcW w:w="1496" w:type="dxa"/>
          </w:tcPr>
          <w:p w14:paraId="45B2A884" w14:textId="77777777" w:rsidR="00A546FD" w:rsidRDefault="00A546FD">
            <w:pPr>
              <w:widowControl w:val="0"/>
              <w:rPr>
                <w:rFonts w:cs="Arial"/>
              </w:rPr>
            </w:pPr>
          </w:p>
        </w:tc>
      </w:tr>
      <w:tr w:rsidR="00A546FD" w14:paraId="5F22DC16" w14:textId="77777777">
        <w:trPr>
          <w:trHeight w:hRule="exact" w:val="215"/>
        </w:trPr>
        <w:tc>
          <w:tcPr>
            <w:tcW w:w="5549" w:type="dxa"/>
            <w:tcBorders>
              <w:left w:val="single" w:sz="4" w:space="0" w:color="000000"/>
              <w:right w:val="single" w:sz="4" w:space="0" w:color="000000"/>
            </w:tcBorders>
            <w:shd w:val="clear" w:color="000000" w:fill="FFFFFF"/>
          </w:tcPr>
          <w:p w14:paraId="4311BB40" w14:textId="77777777" w:rsidR="00A546FD" w:rsidRDefault="003557DA">
            <w:pPr>
              <w:widowControl w:val="0"/>
              <w:rPr>
                <w:rFonts w:cs="Arial"/>
                <w:color w:val="000000"/>
                <w:sz w:val="18"/>
                <w:szCs w:val="18"/>
              </w:rPr>
            </w:pPr>
            <w:r>
              <w:rPr>
                <w:rFonts w:cs="Arial"/>
                <w:color w:val="000000"/>
                <w:sz w:val="18"/>
                <w:szCs w:val="18"/>
              </w:rPr>
              <w:t xml:space="preserve">     Inscrição dos Restos a Pagar Processados</w:t>
            </w:r>
          </w:p>
        </w:tc>
        <w:tc>
          <w:tcPr>
            <w:tcW w:w="479" w:type="dxa"/>
            <w:tcBorders>
              <w:right w:val="single" w:sz="4" w:space="0" w:color="000000"/>
            </w:tcBorders>
            <w:shd w:val="clear" w:color="000000" w:fill="FFFFFF"/>
            <w:vAlign w:val="center"/>
          </w:tcPr>
          <w:p w14:paraId="1A495168"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09C4BD61" w14:textId="77777777" w:rsidR="00A546FD" w:rsidRDefault="003557DA">
            <w:pPr>
              <w:widowControl w:val="0"/>
              <w:jc w:val="right"/>
              <w:rPr>
                <w:sz w:val="18"/>
                <w:szCs w:val="18"/>
              </w:rPr>
            </w:pPr>
            <w:r>
              <w:rPr>
                <w:rFonts w:cs="Arial"/>
                <w:color w:val="000000"/>
                <w:sz w:val="18"/>
                <w:szCs w:val="18"/>
              </w:rPr>
              <w:t>39.975.913,79</w:t>
            </w:r>
          </w:p>
        </w:tc>
        <w:tc>
          <w:tcPr>
            <w:tcW w:w="1789" w:type="dxa"/>
            <w:tcBorders>
              <w:right w:val="single" w:sz="4" w:space="0" w:color="000000"/>
            </w:tcBorders>
            <w:shd w:val="clear" w:color="000000" w:fill="FFFFFF"/>
          </w:tcPr>
          <w:p w14:paraId="5BA1E75C" w14:textId="77777777" w:rsidR="00A546FD" w:rsidRDefault="003557DA">
            <w:pPr>
              <w:widowControl w:val="0"/>
              <w:jc w:val="right"/>
              <w:rPr>
                <w:rFonts w:cs="Arial"/>
                <w:color w:val="000000"/>
                <w:sz w:val="18"/>
                <w:szCs w:val="18"/>
              </w:rPr>
            </w:pPr>
            <w:r>
              <w:rPr>
                <w:rFonts w:cs="Arial"/>
                <w:color w:val="000000"/>
                <w:sz w:val="18"/>
                <w:szCs w:val="18"/>
              </w:rPr>
              <w:t>39.815.596,85</w:t>
            </w:r>
          </w:p>
        </w:tc>
        <w:tc>
          <w:tcPr>
            <w:tcW w:w="161" w:type="dxa"/>
          </w:tcPr>
          <w:p w14:paraId="6D35AC4E" w14:textId="77777777" w:rsidR="00A546FD" w:rsidRDefault="00A546FD">
            <w:pPr>
              <w:widowControl w:val="0"/>
              <w:rPr>
                <w:rFonts w:cs="Arial"/>
              </w:rPr>
            </w:pPr>
          </w:p>
        </w:tc>
        <w:tc>
          <w:tcPr>
            <w:tcW w:w="1431" w:type="dxa"/>
          </w:tcPr>
          <w:p w14:paraId="3F201E27" w14:textId="77777777" w:rsidR="00A546FD" w:rsidRDefault="00A546FD">
            <w:pPr>
              <w:widowControl w:val="0"/>
              <w:rPr>
                <w:rFonts w:cs="Arial"/>
              </w:rPr>
            </w:pPr>
          </w:p>
        </w:tc>
        <w:tc>
          <w:tcPr>
            <w:tcW w:w="1496" w:type="dxa"/>
          </w:tcPr>
          <w:p w14:paraId="4E3194B6" w14:textId="77777777" w:rsidR="00A546FD" w:rsidRDefault="00A546FD">
            <w:pPr>
              <w:widowControl w:val="0"/>
              <w:rPr>
                <w:rFonts w:cs="Arial"/>
              </w:rPr>
            </w:pPr>
          </w:p>
        </w:tc>
      </w:tr>
      <w:tr w:rsidR="00A546FD" w14:paraId="2A52C062" w14:textId="77777777">
        <w:trPr>
          <w:trHeight w:hRule="exact" w:val="215"/>
        </w:trPr>
        <w:tc>
          <w:tcPr>
            <w:tcW w:w="5549" w:type="dxa"/>
            <w:tcBorders>
              <w:left w:val="single" w:sz="4" w:space="0" w:color="000000"/>
              <w:right w:val="single" w:sz="4" w:space="0" w:color="000000"/>
            </w:tcBorders>
            <w:shd w:val="clear" w:color="000000" w:fill="FFFFFF"/>
          </w:tcPr>
          <w:p w14:paraId="57622D41" w14:textId="77777777" w:rsidR="00A546FD" w:rsidRDefault="003557DA">
            <w:pPr>
              <w:widowControl w:val="0"/>
              <w:rPr>
                <w:rFonts w:cs="Arial"/>
                <w:color w:val="000000"/>
                <w:sz w:val="18"/>
                <w:szCs w:val="18"/>
              </w:rPr>
            </w:pPr>
            <w:r>
              <w:rPr>
                <w:rFonts w:cs="Arial"/>
                <w:color w:val="000000"/>
                <w:sz w:val="18"/>
                <w:szCs w:val="18"/>
              </w:rPr>
              <w:t xml:space="preserve">     Inscrição dos Restos a Pagar Não Processados</w:t>
            </w:r>
          </w:p>
        </w:tc>
        <w:tc>
          <w:tcPr>
            <w:tcW w:w="479" w:type="dxa"/>
            <w:tcBorders>
              <w:right w:val="single" w:sz="4" w:space="0" w:color="000000"/>
            </w:tcBorders>
            <w:shd w:val="clear" w:color="000000" w:fill="FFFFFF"/>
            <w:vAlign w:val="center"/>
          </w:tcPr>
          <w:p w14:paraId="6C6EFAB7"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78953217" w14:textId="77777777" w:rsidR="00A546FD" w:rsidRDefault="003557DA">
            <w:pPr>
              <w:widowControl w:val="0"/>
              <w:jc w:val="right"/>
              <w:rPr>
                <w:sz w:val="18"/>
                <w:szCs w:val="18"/>
              </w:rPr>
            </w:pPr>
            <w:r>
              <w:rPr>
                <w:rFonts w:cs="Arial"/>
                <w:color w:val="000000"/>
                <w:sz w:val="18"/>
                <w:szCs w:val="18"/>
              </w:rPr>
              <w:t>23.460.644,08</w:t>
            </w:r>
          </w:p>
        </w:tc>
        <w:tc>
          <w:tcPr>
            <w:tcW w:w="1789" w:type="dxa"/>
            <w:tcBorders>
              <w:right w:val="single" w:sz="4" w:space="0" w:color="000000"/>
            </w:tcBorders>
            <w:shd w:val="clear" w:color="000000" w:fill="FFFFFF"/>
          </w:tcPr>
          <w:p w14:paraId="0EAFA70D" w14:textId="77777777" w:rsidR="00A546FD" w:rsidRDefault="003557DA">
            <w:pPr>
              <w:widowControl w:val="0"/>
              <w:jc w:val="right"/>
              <w:rPr>
                <w:rFonts w:cs="Arial"/>
                <w:color w:val="000000"/>
                <w:sz w:val="18"/>
                <w:szCs w:val="18"/>
              </w:rPr>
            </w:pPr>
            <w:r>
              <w:rPr>
                <w:rFonts w:cs="Arial"/>
                <w:color w:val="000000"/>
                <w:sz w:val="18"/>
                <w:szCs w:val="18"/>
              </w:rPr>
              <w:t>24.376.580,45</w:t>
            </w:r>
          </w:p>
        </w:tc>
        <w:tc>
          <w:tcPr>
            <w:tcW w:w="161" w:type="dxa"/>
          </w:tcPr>
          <w:p w14:paraId="03A85998" w14:textId="77777777" w:rsidR="00A546FD" w:rsidRDefault="00A546FD">
            <w:pPr>
              <w:widowControl w:val="0"/>
              <w:rPr>
                <w:rFonts w:cs="Arial"/>
              </w:rPr>
            </w:pPr>
          </w:p>
        </w:tc>
        <w:tc>
          <w:tcPr>
            <w:tcW w:w="1431" w:type="dxa"/>
          </w:tcPr>
          <w:p w14:paraId="6C81D4B6" w14:textId="77777777" w:rsidR="00A546FD" w:rsidRDefault="00A546FD">
            <w:pPr>
              <w:widowControl w:val="0"/>
              <w:rPr>
                <w:rFonts w:cs="Arial"/>
              </w:rPr>
            </w:pPr>
          </w:p>
        </w:tc>
        <w:tc>
          <w:tcPr>
            <w:tcW w:w="1496" w:type="dxa"/>
          </w:tcPr>
          <w:p w14:paraId="4BCA48AC" w14:textId="77777777" w:rsidR="00A546FD" w:rsidRDefault="00A546FD">
            <w:pPr>
              <w:widowControl w:val="0"/>
              <w:rPr>
                <w:rFonts w:cs="Arial"/>
              </w:rPr>
            </w:pPr>
          </w:p>
        </w:tc>
      </w:tr>
      <w:tr w:rsidR="00A546FD" w14:paraId="03D0F243" w14:textId="77777777">
        <w:trPr>
          <w:trHeight w:hRule="exact" w:val="215"/>
        </w:trPr>
        <w:tc>
          <w:tcPr>
            <w:tcW w:w="5549" w:type="dxa"/>
            <w:tcBorders>
              <w:left w:val="single" w:sz="4" w:space="0" w:color="000000"/>
              <w:right w:val="single" w:sz="4" w:space="0" w:color="000000"/>
            </w:tcBorders>
            <w:shd w:val="clear" w:color="000000" w:fill="FFFFFF"/>
          </w:tcPr>
          <w:p w14:paraId="43AB3788" w14:textId="77777777" w:rsidR="00A546FD" w:rsidRDefault="003557DA">
            <w:pPr>
              <w:widowControl w:val="0"/>
              <w:rPr>
                <w:rFonts w:cs="Arial"/>
                <w:color w:val="000000"/>
                <w:sz w:val="18"/>
                <w:szCs w:val="18"/>
              </w:rPr>
            </w:pPr>
            <w:r>
              <w:rPr>
                <w:rFonts w:cs="Arial"/>
                <w:color w:val="000000"/>
                <w:sz w:val="18"/>
                <w:szCs w:val="18"/>
              </w:rPr>
              <w:t xml:space="preserve">     Depósitos Restituíveis e Valores Vinculados</w:t>
            </w:r>
          </w:p>
        </w:tc>
        <w:tc>
          <w:tcPr>
            <w:tcW w:w="479" w:type="dxa"/>
            <w:tcBorders>
              <w:right w:val="single" w:sz="4" w:space="0" w:color="000000"/>
            </w:tcBorders>
            <w:shd w:val="clear" w:color="000000" w:fill="FFFFFF"/>
            <w:vAlign w:val="center"/>
          </w:tcPr>
          <w:p w14:paraId="1A7E44A2"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791BC7BA" w14:textId="77777777" w:rsidR="00A546FD" w:rsidRDefault="003557DA">
            <w:pPr>
              <w:widowControl w:val="0"/>
              <w:jc w:val="right"/>
              <w:rPr>
                <w:sz w:val="18"/>
                <w:szCs w:val="18"/>
              </w:rPr>
            </w:pPr>
            <w:r>
              <w:rPr>
                <w:rFonts w:cs="Arial"/>
                <w:color w:val="000000"/>
                <w:sz w:val="18"/>
                <w:szCs w:val="18"/>
              </w:rPr>
              <w:t>201.415,73</w:t>
            </w:r>
          </w:p>
        </w:tc>
        <w:tc>
          <w:tcPr>
            <w:tcW w:w="1789" w:type="dxa"/>
            <w:tcBorders>
              <w:right w:val="single" w:sz="4" w:space="0" w:color="000000"/>
            </w:tcBorders>
            <w:shd w:val="clear" w:color="000000" w:fill="FFFFFF"/>
          </w:tcPr>
          <w:p w14:paraId="39CA1259" w14:textId="77777777" w:rsidR="00A546FD" w:rsidRDefault="003557DA">
            <w:pPr>
              <w:widowControl w:val="0"/>
              <w:jc w:val="right"/>
              <w:rPr>
                <w:rFonts w:cs="Arial"/>
                <w:color w:val="000000"/>
                <w:sz w:val="18"/>
                <w:szCs w:val="18"/>
              </w:rPr>
            </w:pPr>
            <w:r>
              <w:rPr>
                <w:rFonts w:cs="Arial"/>
                <w:color w:val="000000"/>
                <w:sz w:val="18"/>
                <w:szCs w:val="18"/>
              </w:rPr>
              <w:t>461.758,77</w:t>
            </w:r>
          </w:p>
        </w:tc>
        <w:tc>
          <w:tcPr>
            <w:tcW w:w="161" w:type="dxa"/>
          </w:tcPr>
          <w:p w14:paraId="182EA9D7" w14:textId="77777777" w:rsidR="00A546FD" w:rsidRDefault="00A546FD">
            <w:pPr>
              <w:widowControl w:val="0"/>
              <w:rPr>
                <w:rFonts w:cs="Arial"/>
              </w:rPr>
            </w:pPr>
          </w:p>
        </w:tc>
        <w:tc>
          <w:tcPr>
            <w:tcW w:w="1431" w:type="dxa"/>
          </w:tcPr>
          <w:p w14:paraId="513657D9" w14:textId="77777777" w:rsidR="00A546FD" w:rsidRDefault="00A546FD">
            <w:pPr>
              <w:widowControl w:val="0"/>
              <w:rPr>
                <w:rFonts w:cs="Arial"/>
              </w:rPr>
            </w:pPr>
          </w:p>
        </w:tc>
        <w:tc>
          <w:tcPr>
            <w:tcW w:w="1496" w:type="dxa"/>
          </w:tcPr>
          <w:p w14:paraId="2CD50942" w14:textId="77777777" w:rsidR="00A546FD" w:rsidRDefault="00A546FD">
            <w:pPr>
              <w:widowControl w:val="0"/>
              <w:rPr>
                <w:rFonts w:cs="Arial"/>
              </w:rPr>
            </w:pPr>
          </w:p>
        </w:tc>
      </w:tr>
      <w:tr w:rsidR="00A546FD" w14:paraId="54C980EB" w14:textId="77777777">
        <w:trPr>
          <w:trHeight w:hRule="exact" w:val="215"/>
        </w:trPr>
        <w:tc>
          <w:tcPr>
            <w:tcW w:w="5549" w:type="dxa"/>
            <w:tcBorders>
              <w:left w:val="single" w:sz="4" w:space="0" w:color="000000"/>
              <w:right w:val="single" w:sz="4" w:space="0" w:color="000000"/>
            </w:tcBorders>
            <w:shd w:val="clear" w:color="000000" w:fill="FFFFFF"/>
          </w:tcPr>
          <w:p w14:paraId="01EA9A2F" w14:textId="77777777" w:rsidR="00A546FD" w:rsidRDefault="003557DA">
            <w:pPr>
              <w:widowControl w:val="0"/>
              <w:rPr>
                <w:rFonts w:cs="Arial"/>
                <w:color w:val="000000"/>
                <w:sz w:val="18"/>
                <w:szCs w:val="18"/>
              </w:rPr>
            </w:pPr>
            <w:r>
              <w:rPr>
                <w:rFonts w:cs="Arial"/>
                <w:color w:val="000000"/>
                <w:sz w:val="18"/>
                <w:szCs w:val="18"/>
              </w:rPr>
              <w:t xml:space="preserve">     Outros Recebimentos Extraorçamentários</w:t>
            </w:r>
          </w:p>
        </w:tc>
        <w:tc>
          <w:tcPr>
            <w:tcW w:w="479" w:type="dxa"/>
            <w:tcBorders>
              <w:right w:val="single" w:sz="4" w:space="0" w:color="000000"/>
            </w:tcBorders>
            <w:shd w:val="clear" w:color="000000" w:fill="FFFFFF"/>
            <w:vAlign w:val="center"/>
          </w:tcPr>
          <w:p w14:paraId="2029A623"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78D754DF" w14:textId="77777777" w:rsidR="00A546FD" w:rsidRDefault="003557DA">
            <w:pPr>
              <w:widowControl w:val="0"/>
              <w:jc w:val="right"/>
              <w:rPr>
                <w:sz w:val="18"/>
                <w:szCs w:val="18"/>
              </w:rPr>
            </w:pPr>
            <w:r>
              <w:rPr>
                <w:rFonts w:cs="Arial"/>
                <w:color w:val="000000"/>
                <w:sz w:val="18"/>
                <w:szCs w:val="18"/>
              </w:rPr>
              <w:t>356.758,13</w:t>
            </w:r>
          </w:p>
        </w:tc>
        <w:tc>
          <w:tcPr>
            <w:tcW w:w="1789" w:type="dxa"/>
            <w:tcBorders>
              <w:right w:val="single" w:sz="4" w:space="0" w:color="000000"/>
            </w:tcBorders>
            <w:shd w:val="clear" w:color="000000" w:fill="FFFFFF"/>
          </w:tcPr>
          <w:p w14:paraId="77DFDCC7" w14:textId="77777777" w:rsidR="00A546FD" w:rsidRDefault="003557DA">
            <w:pPr>
              <w:widowControl w:val="0"/>
              <w:jc w:val="right"/>
              <w:rPr>
                <w:rFonts w:cs="Arial"/>
                <w:color w:val="000000"/>
                <w:sz w:val="18"/>
                <w:szCs w:val="18"/>
              </w:rPr>
            </w:pPr>
            <w:r>
              <w:rPr>
                <w:rFonts w:cs="Arial"/>
                <w:color w:val="000000"/>
                <w:sz w:val="18"/>
                <w:szCs w:val="18"/>
              </w:rPr>
              <w:t>505.286,46</w:t>
            </w:r>
          </w:p>
        </w:tc>
        <w:tc>
          <w:tcPr>
            <w:tcW w:w="161" w:type="dxa"/>
          </w:tcPr>
          <w:p w14:paraId="6225C28A" w14:textId="77777777" w:rsidR="00A546FD" w:rsidRDefault="00A546FD">
            <w:pPr>
              <w:widowControl w:val="0"/>
              <w:rPr>
                <w:rFonts w:cs="Arial"/>
              </w:rPr>
            </w:pPr>
          </w:p>
        </w:tc>
        <w:tc>
          <w:tcPr>
            <w:tcW w:w="1431" w:type="dxa"/>
          </w:tcPr>
          <w:p w14:paraId="5DA518E6" w14:textId="77777777" w:rsidR="00A546FD" w:rsidRDefault="00A546FD">
            <w:pPr>
              <w:widowControl w:val="0"/>
              <w:rPr>
                <w:rFonts w:cs="Arial"/>
              </w:rPr>
            </w:pPr>
          </w:p>
        </w:tc>
        <w:tc>
          <w:tcPr>
            <w:tcW w:w="1496" w:type="dxa"/>
          </w:tcPr>
          <w:p w14:paraId="21B9178F" w14:textId="77777777" w:rsidR="00A546FD" w:rsidRDefault="00A546FD">
            <w:pPr>
              <w:widowControl w:val="0"/>
              <w:rPr>
                <w:rFonts w:cs="Arial"/>
              </w:rPr>
            </w:pPr>
          </w:p>
        </w:tc>
      </w:tr>
      <w:tr w:rsidR="00A546FD" w14:paraId="48F5ACA1" w14:textId="77777777">
        <w:trPr>
          <w:trHeight w:hRule="exact" w:val="215"/>
        </w:trPr>
        <w:tc>
          <w:tcPr>
            <w:tcW w:w="5549" w:type="dxa"/>
            <w:tcBorders>
              <w:left w:val="single" w:sz="4" w:space="0" w:color="000000"/>
              <w:right w:val="single" w:sz="4" w:space="0" w:color="000000"/>
            </w:tcBorders>
            <w:shd w:val="clear" w:color="000000" w:fill="FFFFFF"/>
          </w:tcPr>
          <w:p w14:paraId="5163AB82" w14:textId="77777777" w:rsidR="00A546FD" w:rsidRDefault="003557DA">
            <w:pPr>
              <w:widowControl w:val="0"/>
              <w:ind w:firstLine="429"/>
              <w:rPr>
                <w:rFonts w:cs="Arial"/>
                <w:color w:val="000000"/>
                <w:sz w:val="18"/>
                <w:szCs w:val="18"/>
              </w:rPr>
            </w:pPr>
            <w:r>
              <w:rPr>
                <w:rFonts w:cs="Arial"/>
                <w:color w:val="000000"/>
                <w:sz w:val="18"/>
                <w:szCs w:val="18"/>
              </w:rPr>
              <w:t>Ordens Bancárias não Sacadas - Cartão de Pagamento</w:t>
            </w:r>
          </w:p>
        </w:tc>
        <w:tc>
          <w:tcPr>
            <w:tcW w:w="479" w:type="dxa"/>
            <w:tcBorders>
              <w:right w:val="single" w:sz="4" w:space="0" w:color="000000"/>
            </w:tcBorders>
            <w:shd w:val="clear" w:color="000000" w:fill="FFFFFF"/>
            <w:vAlign w:val="center"/>
          </w:tcPr>
          <w:p w14:paraId="77B788E4"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570B9DE5" w14:textId="77777777" w:rsidR="00A546FD" w:rsidRDefault="003557DA">
            <w:pPr>
              <w:widowControl w:val="0"/>
              <w:jc w:val="right"/>
              <w:rPr>
                <w:rFonts w:cs="Arial"/>
                <w:color w:val="000000"/>
                <w:sz w:val="18"/>
                <w:szCs w:val="18"/>
              </w:rPr>
            </w:pPr>
            <w:r>
              <w:rPr>
                <w:rFonts w:cs="Arial"/>
                <w:color w:val="000000"/>
                <w:sz w:val="18"/>
                <w:szCs w:val="18"/>
              </w:rPr>
              <w:t>103,56</w:t>
            </w:r>
          </w:p>
        </w:tc>
        <w:tc>
          <w:tcPr>
            <w:tcW w:w="1789" w:type="dxa"/>
            <w:tcBorders>
              <w:right w:val="single" w:sz="4" w:space="0" w:color="000000"/>
            </w:tcBorders>
            <w:shd w:val="clear" w:color="000000" w:fill="FFFFFF"/>
          </w:tcPr>
          <w:p w14:paraId="73B538D3" w14:textId="77777777" w:rsidR="00A546FD" w:rsidRDefault="00A546FD">
            <w:pPr>
              <w:widowControl w:val="0"/>
              <w:jc w:val="right"/>
              <w:rPr>
                <w:rFonts w:cs="Arial"/>
                <w:color w:val="000000"/>
                <w:sz w:val="18"/>
                <w:szCs w:val="18"/>
              </w:rPr>
            </w:pPr>
          </w:p>
        </w:tc>
        <w:tc>
          <w:tcPr>
            <w:tcW w:w="161" w:type="dxa"/>
          </w:tcPr>
          <w:p w14:paraId="0A51E04E" w14:textId="77777777" w:rsidR="00A546FD" w:rsidRDefault="00A546FD">
            <w:pPr>
              <w:widowControl w:val="0"/>
              <w:rPr>
                <w:rFonts w:cs="Arial"/>
              </w:rPr>
            </w:pPr>
          </w:p>
        </w:tc>
        <w:tc>
          <w:tcPr>
            <w:tcW w:w="1431" w:type="dxa"/>
          </w:tcPr>
          <w:p w14:paraId="0216C850" w14:textId="77777777" w:rsidR="00A546FD" w:rsidRDefault="00A546FD">
            <w:pPr>
              <w:widowControl w:val="0"/>
              <w:rPr>
                <w:rFonts w:cs="Arial"/>
              </w:rPr>
            </w:pPr>
          </w:p>
        </w:tc>
        <w:tc>
          <w:tcPr>
            <w:tcW w:w="1496" w:type="dxa"/>
          </w:tcPr>
          <w:p w14:paraId="3F0F4C7A" w14:textId="77777777" w:rsidR="00A546FD" w:rsidRDefault="00A546FD">
            <w:pPr>
              <w:widowControl w:val="0"/>
              <w:rPr>
                <w:rFonts w:cs="Arial"/>
              </w:rPr>
            </w:pPr>
          </w:p>
        </w:tc>
      </w:tr>
      <w:tr w:rsidR="00A546FD" w14:paraId="01CE1E49" w14:textId="77777777">
        <w:trPr>
          <w:trHeight w:hRule="exact" w:val="215"/>
        </w:trPr>
        <w:tc>
          <w:tcPr>
            <w:tcW w:w="5549" w:type="dxa"/>
            <w:tcBorders>
              <w:left w:val="single" w:sz="4" w:space="0" w:color="000000"/>
              <w:right w:val="single" w:sz="4" w:space="0" w:color="000000"/>
            </w:tcBorders>
            <w:shd w:val="clear" w:color="000000" w:fill="FFFFFF"/>
          </w:tcPr>
          <w:p w14:paraId="13EC71D6" w14:textId="77777777" w:rsidR="00A546FD" w:rsidRDefault="003557DA">
            <w:pPr>
              <w:widowControl w:val="0"/>
              <w:ind w:firstLine="429"/>
              <w:rPr>
                <w:rFonts w:cs="Arial"/>
                <w:color w:val="000000"/>
                <w:sz w:val="18"/>
                <w:szCs w:val="18"/>
              </w:rPr>
            </w:pPr>
            <w:r>
              <w:rPr>
                <w:rFonts w:cs="Arial"/>
                <w:color w:val="000000"/>
                <w:sz w:val="18"/>
                <w:szCs w:val="18"/>
              </w:rPr>
              <w:t>Arrecadação de Outra Unidade</w:t>
            </w:r>
          </w:p>
        </w:tc>
        <w:tc>
          <w:tcPr>
            <w:tcW w:w="479" w:type="dxa"/>
            <w:tcBorders>
              <w:right w:val="single" w:sz="4" w:space="0" w:color="000000"/>
            </w:tcBorders>
            <w:shd w:val="clear" w:color="000000" w:fill="FFFFFF"/>
            <w:vAlign w:val="center"/>
          </w:tcPr>
          <w:p w14:paraId="70D7CDF2"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2204A764" w14:textId="77777777" w:rsidR="00A546FD" w:rsidRDefault="003557DA">
            <w:pPr>
              <w:widowControl w:val="0"/>
              <w:jc w:val="right"/>
              <w:rPr>
                <w:rFonts w:cs="Arial"/>
                <w:color w:val="000000"/>
                <w:sz w:val="18"/>
                <w:szCs w:val="18"/>
              </w:rPr>
            </w:pPr>
            <w:r>
              <w:rPr>
                <w:rFonts w:cs="Arial"/>
                <w:color w:val="000000"/>
                <w:sz w:val="18"/>
                <w:szCs w:val="18"/>
              </w:rPr>
              <w:t>356.654,57</w:t>
            </w:r>
          </w:p>
        </w:tc>
        <w:tc>
          <w:tcPr>
            <w:tcW w:w="1789" w:type="dxa"/>
            <w:tcBorders>
              <w:right w:val="single" w:sz="4" w:space="0" w:color="000000"/>
            </w:tcBorders>
            <w:shd w:val="clear" w:color="000000" w:fill="FFFFFF"/>
          </w:tcPr>
          <w:p w14:paraId="27965F27" w14:textId="77777777" w:rsidR="00A546FD" w:rsidRDefault="003557DA">
            <w:pPr>
              <w:widowControl w:val="0"/>
              <w:jc w:val="right"/>
              <w:rPr>
                <w:rFonts w:cs="Arial"/>
                <w:color w:val="000000"/>
                <w:sz w:val="18"/>
                <w:szCs w:val="18"/>
              </w:rPr>
            </w:pPr>
            <w:r>
              <w:rPr>
                <w:rFonts w:cs="Arial"/>
                <w:color w:val="000000"/>
                <w:sz w:val="18"/>
                <w:szCs w:val="18"/>
              </w:rPr>
              <w:t>505.286,46</w:t>
            </w:r>
          </w:p>
        </w:tc>
        <w:tc>
          <w:tcPr>
            <w:tcW w:w="161" w:type="dxa"/>
          </w:tcPr>
          <w:p w14:paraId="4ECD1B02" w14:textId="77777777" w:rsidR="00A546FD" w:rsidRDefault="00A546FD">
            <w:pPr>
              <w:widowControl w:val="0"/>
              <w:rPr>
                <w:rFonts w:cs="Arial"/>
              </w:rPr>
            </w:pPr>
          </w:p>
        </w:tc>
        <w:tc>
          <w:tcPr>
            <w:tcW w:w="1431" w:type="dxa"/>
          </w:tcPr>
          <w:p w14:paraId="2D91EC47" w14:textId="77777777" w:rsidR="00A546FD" w:rsidRDefault="00A546FD">
            <w:pPr>
              <w:widowControl w:val="0"/>
              <w:rPr>
                <w:rFonts w:cs="Arial"/>
              </w:rPr>
            </w:pPr>
          </w:p>
        </w:tc>
        <w:tc>
          <w:tcPr>
            <w:tcW w:w="1496" w:type="dxa"/>
          </w:tcPr>
          <w:p w14:paraId="52221D62" w14:textId="77777777" w:rsidR="00A546FD" w:rsidRDefault="00A546FD">
            <w:pPr>
              <w:widowControl w:val="0"/>
              <w:rPr>
                <w:rFonts w:cs="Arial"/>
              </w:rPr>
            </w:pPr>
          </w:p>
        </w:tc>
      </w:tr>
      <w:tr w:rsidR="00A546FD" w14:paraId="6B159D31" w14:textId="77777777">
        <w:trPr>
          <w:trHeight w:hRule="exact" w:val="215"/>
        </w:trPr>
        <w:tc>
          <w:tcPr>
            <w:tcW w:w="5549" w:type="dxa"/>
            <w:tcBorders>
              <w:left w:val="single" w:sz="4" w:space="0" w:color="000000"/>
              <w:right w:val="single" w:sz="4" w:space="0" w:color="000000"/>
            </w:tcBorders>
            <w:shd w:val="clear" w:color="000000" w:fill="FFFFFF"/>
            <w:vAlign w:val="center"/>
          </w:tcPr>
          <w:p w14:paraId="5B6C764A" w14:textId="77777777" w:rsidR="00A546FD" w:rsidRDefault="003557DA">
            <w:pPr>
              <w:widowControl w:val="0"/>
              <w:rPr>
                <w:rFonts w:cs="Arial"/>
                <w:b/>
                <w:bCs/>
                <w:color w:val="000000"/>
                <w:sz w:val="18"/>
                <w:szCs w:val="18"/>
              </w:rPr>
            </w:pPr>
            <w:r>
              <w:rPr>
                <w:rFonts w:cs="Arial"/>
                <w:b/>
                <w:bCs/>
                <w:color w:val="000000"/>
                <w:sz w:val="18"/>
                <w:szCs w:val="18"/>
              </w:rPr>
              <w:t>Saldo do Exercício Anterior</w:t>
            </w:r>
          </w:p>
        </w:tc>
        <w:tc>
          <w:tcPr>
            <w:tcW w:w="479" w:type="dxa"/>
            <w:tcBorders>
              <w:right w:val="single" w:sz="4" w:space="0" w:color="000000"/>
            </w:tcBorders>
            <w:shd w:val="clear" w:color="000000" w:fill="FFFFFF"/>
            <w:vAlign w:val="center"/>
          </w:tcPr>
          <w:p w14:paraId="6B02CF52"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65D876D8" w14:textId="77777777" w:rsidR="00A546FD" w:rsidRDefault="003557DA">
            <w:pPr>
              <w:widowControl w:val="0"/>
              <w:jc w:val="right"/>
              <w:rPr>
                <w:b/>
                <w:sz w:val="18"/>
                <w:szCs w:val="18"/>
              </w:rPr>
            </w:pPr>
            <w:r>
              <w:rPr>
                <w:rFonts w:cs="Arial"/>
                <w:b/>
                <w:bCs/>
                <w:color w:val="000000"/>
                <w:sz w:val="18"/>
                <w:szCs w:val="18"/>
              </w:rPr>
              <w:t>40.708.262,06</w:t>
            </w:r>
          </w:p>
        </w:tc>
        <w:tc>
          <w:tcPr>
            <w:tcW w:w="1789" w:type="dxa"/>
            <w:tcBorders>
              <w:right w:val="single" w:sz="4" w:space="0" w:color="000000"/>
            </w:tcBorders>
            <w:shd w:val="clear" w:color="000000" w:fill="FFFFFF"/>
          </w:tcPr>
          <w:p w14:paraId="3C5438A0" w14:textId="77777777" w:rsidR="00A546FD" w:rsidRDefault="003557DA">
            <w:pPr>
              <w:widowControl w:val="0"/>
              <w:jc w:val="right"/>
              <w:rPr>
                <w:rFonts w:cs="Arial"/>
                <w:b/>
                <w:bCs/>
                <w:color w:val="000000"/>
                <w:sz w:val="18"/>
                <w:szCs w:val="18"/>
              </w:rPr>
            </w:pPr>
            <w:r>
              <w:rPr>
                <w:rFonts w:cs="Arial"/>
                <w:b/>
                <w:bCs/>
                <w:color w:val="000000"/>
                <w:sz w:val="18"/>
                <w:szCs w:val="18"/>
              </w:rPr>
              <w:t>33.534.916,90</w:t>
            </w:r>
          </w:p>
        </w:tc>
        <w:tc>
          <w:tcPr>
            <w:tcW w:w="161" w:type="dxa"/>
          </w:tcPr>
          <w:p w14:paraId="060D2B25" w14:textId="77777777" w:rsidR="00A546FD" w:rsidRDefault="00A546FD">
            <w:pPr>
              <w:widowControl w:val="0"/>
              <w:rPr>
                <w:rFonts w:cs="Arial"/>
              </w:rPr>
            </w:pPr>
          </w:p>
        </w:tc>
        <w:tc>
          <w:tcPr>
            <w:tcW w:w="1431" w:type="dxa"/>
          </w:tcPr>
          <w:p w14:paraId="423CD5D3" w14:textId="77777777" w:rsidR="00A546FD" w:rsidRDefault="00A546FD">
            <w:pPr>
              <w:widowControl w:val="0"/>
              <w:rPr>
                <w:rFonts w:cs="Arial"/>
              </w:rPr>
            </w:pPr>
          </w:p>
        </w:tc>
        <w:tc>
          <w:tcPr>
            <w:tcW w:w="1496" w:type="dxa"/>
          </w:tcPr>
          <w:p w14:paraId="32E3E003" w14:textId="77777777" w:rsidR="00A546FD" w:rsidRDefault="00A546FD">
            <w:pPr>
              <w:widowControl w:val="0"/>
              <w:rPr>
                <w:rFonts w:cs="Arial"/>
              </w:rPr>
            </w:pPr>
          </w:p>
        </w:tc>
      </w:tr>
      <w:tr w:rsidR="00A546FD" w14:paraId="0521B46F" w14:textId="77777777">
        <w:trPr>
          <w:trHeight w:hRule="exact" w:val="215"/>
        </w:trPr>
        <w:tc>
          <w:tcPr>
            <w:tcW w:w="5549" w:type="dxa"/>
            <w:tcBorders>
              <w:left w:val="single" w:sz="4" w:space="0" w:color="000000"/>
              <w:right w:val="single" w:sz="4" w:space="0" w:color="000000"/>
            </w:tcBorders>
            <w:shd w:val="clear" w:color="000000" w:fill="FFFFFF"/>
            <w:vAlign w:val="center"/>
          </w:tcPr>
          <w:p w14:paraId="373C534B" w14:textId="77777777" w:rsidR="00A546FD" w:rsidRDefault="003557DA">
            <w:pPr>
              <w:widowControl w:val="0"/>
              <w:rPr>
                <w:rFonts w:cs="Arial"/>
                <w:color w:val="000000"/>
                <w:sz w:val="18"/>
                <w:szCs w:val="18"/>
              </w:rPr>
            </w:pPr>
            <w:r>
              <w:rPr>
                <w:rFonts w:cs="Arial"/>
                <w:color w:val="000000"/>
                <w:sz w:val="18"/>
                <w:szCs w:val="18"/>
              </w:rPr>
              <w:t xml:space="preserve">    Caixa e Equivalentes de Caixa</w:t>
            </w:r>
          </w:p>
        </w:tc>
        <w:tc>
          <w:tcPr>
            <w:tcW w:w="479" w:type="dxa"/>
            <w:tcBorders>
              <w:right w:val="single" w:sz="4" w:space="0" w:color="000000"/>
            </w:tcBorders>
            <w:shd w:val="clear" w:color="000000" w:fill="FFFFFF"/>
            <w:vAlign w:val="center"/>
          </w:tcPr>
          <w:p w14:paraId="20542CB4"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5843C1AB" w14:textId="77777777" w:rsidR="00A546FD" w:rsidRDefault="003557DA">
            <w:pPr>
              <w:widowControl w:val="0"/>
              <w:jc w:val="right"/>
              <w:rPr>
                <w:sz w:val="18"/>
                <w:szCs w:val="18"/>
              </w:rPr>
            </w:pPr>
            <w:r>
              <w:rPr>
                <w:rFonts w:cs="Arial"/>
                <w:color w:val="000000"/>
                <w:sz w:val="18"/>
                <w:szCs w:val="18"/>
              </w:rPr>
              <w:t>40.708.262,06</w:t>
            </w:r>
          </w:p>
        </w:tc>
        <w:tc>
          <w:tcPr>
            <w:tcW w:w="1789" w:type="dxa"/>
            <w:tcBorders>
              <w:right w:val="single" w:sz="4" w:space="0" w:color="000000"/>
            </w:tcBorders>
            <w:shd w:val="clear" w:color="000000" w:fill="FFFFFF"/>
          </w:tcPr>
          <w:p w14:paraId="3A699384" w14:textId="77777777" w:rsidR="00A546FD" w:rsidRDefault="003557DA">
            <w:pPr>
              <w:widowControl w:val="0"/>
              <w:jc w:val="right"/>
              <w:rPr>
                <w:rFonts w:cs="Arial"/>
                <w:color w:val="000000"/>
                <w:sz w:val="18"/>
                <w:szCs w:val="18"/>
              </w:rPr>
            </w:pPr>
            <w:r>
              <w:rPr>
                <w:rFonts w:cs="Arial"/>
                <w:color w:val="000000"/>
                <w:sz w:val="18"/>
                <w:szCs w:val="18"/>
              </w:rPr>
              <w:t>33.534.916,90</w:t>
            </w:r>
          </w:p>
        </w:tc>
        <w:tc>
          <w:tcPr>
            <w:tcW w:w="161" w:type="dxa"/>
          </w:tcPr>
          <w:p w14:paraId="7F4CF2FC" w14:textId="77777777" w:rsidR="00A546FD" w:rsidRDefault="00A546FD">
            <w:pPr>
              <w:widowControl w:val="0"/>
              <w:rPr>
                <w:rFonts w:cs="Arial"/>
              </w:rPr>
            </w:pPr>
          </w:p>
        </w:tc>
        <w:tc>
          <w:tcPr>
            <w:tcW w:w="1431" w:type="dxa"/>
          </w:tcPr>
          <w:p w14:paraId="4612AB0D" w14:textId="77777777" w:rsidR="00A546FD" w:rsidRDefault="00A546FD">
            <w:pPr>
              <w:widowControl w:val="0"/>
              <w:rPr>
                <w:rFonts w:cs="Arial"/>
              </w:rPr>
            </w:pPr>
          </w:p>
        </w:tc>
        <w:tc>
          <w:tcPr>
            <w:tcW w:w="1496" w:type="dxa"/>
          </w:tcPr>
          <w:p w14:paraId="5538F527" w14:textId="77777777" w:rsidR="00A546FD" w:rsidRDefault="00A546FD">
            <w:pPr>
              <w:widowControl w:val="0"/>
              <w:rPr>
                <w:rFonts w:cs="Arial"/>
              </w:rPr>
            </w:pPr>
          </w:p>
        </w:tc>
      </w:tr>
      <w:tr w:rsidR="00A546FD" w14:paraId="4E2380BB" w14:textId="77777777">
        <w:trPr>
          <w:trHeight w:hRule="exact" w:val="215"/>
        </w:trPr>
        <w:tc>
          <w:tcPr>
            <w:tcW w:w="5549" w:type="dxa"/>
            <w:tcBorders>
              <w:top w:val="single" w:sz="4" w:space="0" w:color="000000"/>
              <w:left w:val="single" w:sz="4" w:space="0" w:color="000000"/>
              <w:right w:val="single" w:sz="4" w:space="0" w:color="000000"/>
            </w:tcBorders>
            <w:shd w:val="clear" w:color="000000" w:fill="FFFFFF"/>
            <w:vAlign w:val="center"/>
          </w:tcPr>
          <w:p w14:paraId="7913C2F0" w14:textId="77777777" w:rsidR="00A546FD" w:rsidRDefault="003557DA">
            <w:pPr>
              <w:widowControl w:val="0"/>
              <w:rPr>
                <w:rFonts w:cs="Arial"/>
                <w:b/>
                <w:bCs/>
                <w:color w:val="000000"/>
                <w:sz w:val="18"/>
                <w:szCs w:val="18"/>
              </w:rPr>
            </w:pPr>
            <w:r>
              <w:rPr>
                <w:rFonts w:cs="Arial"/>
                <w:b/>
                <w:bCs/>
                <w:color w:val="000000"/>
                <w:sz w:val="18"/>
                <w:szCs w:val="18"/>
              </w:rPr>
              <w:t>TOTAL</w:t>
            </w:r>
          </w:p>
        </w:tc>
        <w:tc>
          <w:tcPr>
            <w:tcW w:w="479" w:type="dxa"/>
            <w:tcBorders>
              <w:top w:val="single" w:sz="4" w:space="0" w:color="000000"/>
              <w:right w:val="single" w:sz="4" w:space="0" w:color="000000"/>
            </w:tcBorders>
            <w:shd w:val="clear" w:color="000000" w:fill="FFFFFF"/>
            <w:vAlign w:val="center"/>
          </w:tcPr>
          <w:p w14:paraId="062A6F5F" w14:textId="77777777" w:rsidR="00A546FD" w:rsidRDefault="00A546FD">
            <w:pPr>
              <w:widowControl w:val="0"/>
              <w:jc w:val="center"/>
              <w:rPr>
                <w:rFonts w:cs="Arial"/>
                <w:color w:val="000000"/>
                <w:sz w:val="18"/>
                <w:szCs w:val="18"/>
              </w:rPr>
            </w:pPr>
          </w:p>
        </w:tc>
        <w:tc>
          <w:tcPr>
            <w:tcW w:w="1973" w:type="dxa"/>
            <w:tcBorders>
              <w:top w:val="single" w:sz="4" w:space="0" w:color="000000"/>
              <w:left w:val="single" w:sz="4" w:space="0" w:color="000000"/>
              <w:right w:val="single" w:sz="4" w:space="0" w:color="000000"/>
            </w:tcBorders>
            <w:shd w:val="clear" w:color="000000" w:fill="FFFFFF"/>
          </w:tcPr>
          <w:p w14:paraId="24FF3E7E" w14:textId="77777777" w:rsidR="00A546FD" w:rsidRDefault="003557DA">
            <w:pPr>
              <w:widowControl w:val="0"/>
              <w:jc w:val="right"/>
              <w:rPr>
                <w:b/>
                <w:sz w:val="18"/>
                <w:szCs w:val="18"/>
              </w:rPr>
            </w:pPr>
            <w:r>
              <w:rPr>
                <w:rFonts w:cs="Arial"/>
                <w:b/>
                <w:bCs/>
                <w:color w:val="000000"/>
                <w:sz w:val="18"/>
                <w:szCs w:val="18"/>
              </w:rPr>
              <w:t>616.088.617,34</w:t>
            </w:r>
          </w:p>
        </w:tc>
        <w:tc>
          <w:tcPr>
            <w:tcW w:w="1789" w:type="dxa"/>
            <w:tcBorders>
              <w:top w:val="single" w:sz="4" w:space="0" w:color="000000"/>
              <w:right w:val="single" w:sz="4" w:space="0" w:color="000000"/>
            </w:tcBorders>
            <w:shd w:val="clear" w:color="000000" w:fill="FFFFFF"/>
          </w:tcPr>
          <w:p w14:paraId="6F0D3D57" w14:textId="77777777" w:rsidR="00A546FD" w:rsidRDefault="003557DA">
            <w:pPr>
              <w:widowControl w:val="0"/>
              <w:jc w:val="right"/>
              <w:rPr>
                <w:rFonts w:cs="Arial"/>
                <w:b/>
                <w:bCs/>
                <w:color w:val="000000"/>
                <w:sz w:val="18"/>
                <w:szCs w:val="18"/>
              </w:rPr>
            </w:pPr>
            <w:r>
              <w:rPr>
                <w:rFonts w:cs="Arial"/>
                <w:b/>
                <w:bCs/>
                <w:color w:val="000000"/>
                <w:sz w:val="18"/>
                <w:szCs w:val="18"/>
              </w:rPr>
              <w:t>591.185.929,99</w:t>
            </w:r>
          </w:p>
        </w:tc>
        <w:tc>
          <w:tcPr>
            <w:tcW w:w="161" w:type="dxa"/>
          </w:tcPr>
          <w:p w14:paraId="69F71D14" w14:textId="77777777" w:rsidR="00A546FD" w:rsidRDefault="00A546FD">
            <w:pPr>
              <w:widowControl w:val="0"/>
              <w:rPr>
                <w:rFonts w:cs="Arial"/>
              </w:rPr>
            </w:pPr>
          </w:p>
        </w:tc>
        <w:tc>
          <w:tcPr>
            <w:tcW w:w="1431" w:type="dxa"/>
          </w:tcPr>
          <w:p w14:paraId="48236673" w14:textId="77777777" w:rsidR="00A546FD" w:rsidRDefault="00A546FD">
            <w:pPr>
              <w:widowControl w:val="0"/>
              <w:rPr>
                <w:rFonts w:cs="Arial"/>
              </w:rPr>
            </w:pPr>
          </w:p>
        </w:tc>
        <w:tc>
          <w:tcPr>
            <w:tcW w:w="1496" w:type="dxa"/>
          </w:tcPr>
          <w:p w14:paraId="111E2FFC" w14:textId="77777777" w:rsidR="00A546FD" w:rsidRDefault="00A546FD">
            <w:pPr>
              <w:widowControl w:val="0"/>
              <w:rPr>
                <w:rFonts w:cs="Arial"/>
              </w:rPr>
            </w:pPr>
          </w:p>
        </w:tc>
      </w:tr>
      <w:tr w:rsidR="00A546FD" w14:paraId="55B815D7" w14:textId="77777777">
        <w:trPr>
          <w:trHeight w:hRule="exact" w:val="170"/>
        </w:trPr>
        <w:tc>
          <w:tcPr>
            <w:tcW w:w="9951" w:type="dxa"/>
            <w:gridSpan w:val="5"/>
            <w:tcBorders>
              <w:top w:val="single" w:sz="4" w:space="0" w:color="000000"/>
            </w:tcBorders>
            <w:shd w:val="clear" w:color="000000" w:fill="FFFFFF"/>
          </w:tcPr>
          <w:p w14:paraId="430E69E3" w14:textId="77777777" w:rsidR="00A546FD" w:rsidRDefault="00A546FD">
            <w:pPr>
              <w:widowControl w:val="0"/>
              <w:rPr>
                <w:rFonts w:cs="Arial"/>
                <w:color w:val="000000"/>
                <w:sz w:val="4"/>
                <w:szCs w:val="4"/>
              </w:rPr>
            </w:pPr>
          </w:p>
        </w:tc>
        <w:tc>
          <w:tcPr>
            <w:tcW w:w="1431" w:type="dxa"/>
          </w:tcPr>
          <w:p w14:paraId="1B010F25" w14:textId="77777777" w:rsidR="00A546FD" w:rsidRDefault="00A546FD">
            <w:pPr>
              <w:widowControl w:val="0"/>
              <w:rPr>
                <w:rFonts w:cs="Arial"/>
              </w:rPr>
            </w:pPr>
          </w:p>
        </w:tc>
        <w:tc>
          <w:tcPr>
            <w:tcW w:w="1496" w:type="dxa"/>
            <w:tcBorders>
              <w:top w:val="single" w:sz="4" w:space="0" w:color="000000"/>
              <w:right w:val="single" w:sz="4" w:space="0" w:color="000000"/>
            </w:tcBorders>
            <w:shd w:val="clear" w:color="000000" w:fill="FFFFFF"/>
          </w:tcPr>
          <w:p w14:paraId="12AEC494" w14:textId="77777777" w:rsidR="00A546FD" w:rsidRDefault="00A546FD">
            <w:pPr>
              <w:widowControl w:val="0"/>
              <w:rPr>
                <w:rFonts w:cs="Arial"/>
              </w:rPr>
            </w:pPr>
          </w:p>
        </w:tc>
      </w:tr>
      <w:tr w:rsidR="00A546FD" w14:paraId="59B73EA7" w14:textId="77777777">
        <w:trPr>
          <w:trHeight w:val="170"/>
        </w:trPr>
        <w:tc>
          <w:tcPr>
            <w:tcW w:w="9790"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14:paraId="122ABC2A" w14:textId="77777777" w:rsidR="00A546FD" w:rsidRDefault="003557DA">
            <w:pPr>
              <w:widowControl w:val="0"/>
              <w:jc w:val="center"/>
              <w:rPr>
                <w:rFonts w:cs="Arial"/>
                <w:b/>
                <w:color w:val="000000"/>
                <w:sz w:val="18"/>
                <w:szCs w:val="18"/>
              </w:rPr>
            </w:pPr>
            <w:r>
              <w:rPr>
                <w:rFonts w:cs="Arial"/>
                <w:b/>
                <w:color w:val="000000"/>
                <w:sz w:val="18"/>
                <w:szCs w:val="18"/>
              </w:rPr>
              <w:t>DISPÊNDIOS</w:t>
            </w:r>
          </w:p>
        </w:tc>
        <w:tc>
          <w:tcPr>
            <w:tcW w:w="161" w:type="dxa"/>
          </w:tcPr>
          <w:p w14:paraId="0C814FAF" w14:textId="77777777" w:rsidR="00A546FD" w:rsidRDefault="00A546FD">
            <w:pPr>
              <w:widowControl w:val="0"/>
              <w:rPr>
                <w:rFonts w:cs="Arial"/>
              </w:rPr>
            </w:pPr>
          </w:p>
        </w:tc>
        <w:tc>
          <w:tcPr>
            <w:tcW w:w="1431" w:type="dxa"/>
          </w:tcPr>
          <w:p w14:paraId="57DA976F" w14:textId="77777777" w:rsidR="00A546FD" w:rsidRDefault="00A546FD">
            <w:pPr>
              <w:widowControl w:val="0"/>
              <w:rPr>
                <w:rFonts w:cs="Arial"/>
              </w:rPr>
            </w:pPr>
          </w:p>
        </w:tc>
        <w:tc>
          <w:tcPr>
            <w:tcW w:w="1496" w:type="dxa"/>
          </w:tcPr>
          <w:p w14:paraId="77F05344" w14:textId="77777777" w:rsidR="00A546FD" w:rsidRDefault="00A546FD">
            <w:pPr>
              <w:widowControl w:val="0"/>
              <w:rPr>
                <w:rFonts w:cs="Arial"/>
              </w:rPr>
            </w:pPr>
          </w:p>
        </w:tc>
      </w:tr>
      <w:tr w:rsidR="00A546FD" w14:paraId="38076520" w14:textId="77777777">
        <w:trPr>
          <w:trHeight w:val="170"/>
        </w:trPr>
        <w:tc>
          <w:tcPr>
            <w:tcW w:w="5549" w:type="dxa"/>
            <w:tcBorders>
              <w:left w:val="single" w:sz="4" w:space="0" w:color="000000"/>
              <w:bottom w:val="single" w:sz="4" w:space="0" w:color="000000"/>
              <w:right w:val="single" w:sz="4" w:space="0" w:color="000000"/>
            </w:tcBorders>
            <w:shd w:val="clear" w:color="000000" w:fill="FFFFFF"/>
            <w:vAlign w:val="center"/>
          </w:tcPr>
          <w:p w14:paraId="65EB7CAF" w14:textId="77777777" w:rsidR="00A546FD" w:rsidRDefault="003557DA">
            <w:pPr>
              <w:widowControl w:val="0"/>
              <w:jc w:val="center"/>
              <w:rPr>
                <w:rFonts w:cs="Arial"/>
                <w:b/>
                <w:bCs/>
                <w:color w:val="000000"/>
                <w:sz w:val="18"/>
                <w:szCs w:val="18"/>
              </w:rPr>
            </w:pPr>
            <w:r>
              <w:rPr>
                <w:rFonts w:cs="Arial"/>
                <w:b/>
                <w:bCs/>
                <w:color w:val="000000"/>
                <w:sz w:val="18"/>
                <w:szCs w:val="18"/>
              </w:rPr>
              <w:t>ESPECIFICAÇÃO</w:t>
            </w:r>
          </w:p>
        </w:tc>
        <w:tc>
          <w:tcPr>
            <w:tcW w:w="47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61B349F" w14:textId="77777777" w:rsidR="00A546FD" w:rsidRDefault="003557DA">
            <w:pPr>
              <w:widowControl w:val="0"/>
              <w:jc w:val="center"/>
              <w:rPr>
                <w:rFonts w:cs="Arial"/>
                <w:b/>
                <w:bCs/>
                <w:color w:val="000000"/>
                <w:sz w:val="18"/>
                <w:szCs w:val="18"/>
              </w:rPr>
            </w:pPr>
            <w:r>
              <w:rPr>
                <w:rFonts w:cs="Arial"/>
                <w:b/>
                <w:bCs/>
                <w:color w:val="000000"/>
                <w:sz w:val="18"/>
                <w:szCs w:val="18"/>
              </w:rPr>
              <w:t>NE</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CBE7295" w14:textId="77777777" w:rsidR="00A546FD" w:rsidRDefault="003557DA">
            <w:pPr>
              <w:widowControl w:val="0"/>
              <w:jc w:val="center"/>
              <w:rPr>
                <w:rFonts w:cs="Arial"/>
                <w:b/>
                <w:bCs/>
                <w:color w:val="000000"/>
                <w:sz w:val="18"/>
                <w:szCs w:val="18"/>
              </w:rPr>
            </w:pPr>
            <w:r>
              <w:rPr>
                <w:rFonts w:cs="Arial"/>
                <w:b/>
                <w:bCs/>
                <w:color w:val="000000"/>
                <w:sz w:val="18"/>
                <w:szCs w:val="18"/>
              </w:rPr>
              <w:t>31/12/2022</w:t>
            </w:r>
          </w:p>
        </w:tc>
        <w:tc>
          <w:tcPr>
            <w:tcW w:w="1789" w:type="dxa"/>
            <w:tcBorders>
              <w:left w:val="single" w:sz="4" w:space="0" w:color="000000"/>
              <w:bottom w:val="single" w:sz="4" w:space="0" w:color="000000"/>
              <w:right w:val="single" w:sz="4" w:space="0" w:color="000000"/>
            </w:tcBorders>
            <w:shd w:val="clear" w:color="000000" w:fill="FFFFFF"/>
            <w:vAlign w:val="center"/>
          </w:tcPr>
          <w:p w14:paraId="213E8829" w14:textId="77777777" w:rsidR="00A546FD" w:rsidRDefault="003557DA">
            <w:pPr>
              <w:widowControl w:val="0"/>
              <w:jc w:val="center"/>
              <w:rPr>
                <w:rFonts w:cs="Arial"/>
                <w:b/>
                <w:bCs/>
                <w:color w:val="000000"/>
                <w:sz w:val="18"/>
                <w:szCs w:val="18"/>
              </w:rPr>
            </w:pPr>
            <w:r>
              <w:rPr>
                <w:rFonts w:cs="Arial"/>
                <w:b/>
                <w:bCs/>
                <w:color w:val="000000"/>
                <w:sz w:val="18"/>
                <w:szCs w:val="18"/>
              </w:rPr>
              <w:t>31/12/2021</w:t>
            </w:r>
          </w:p>
        </w:tc>
        <w:tc>
          <w:tcPr>
            <w:tcW w:w="161" w:type="dxa"/>
          </w:tcPr>
          <w:p w14:paraId="76FA520D" w14:textId="77777777" w:rsidR="00A546FD" w:rsidRDefault="00A546FD">
            <w:pPr>
              <w:widowControl w:val="0"/>
              <w:rPr>
                <w:rFonts w:cs="Arial"/>
              </w:rPr>
            </w:pPr>
          </w:p>
        </w:tc>
        <w:tc>
          <w:tcPr>
            <w:tcW w:w="1431" w:type="dxa"/>
          </w:tcPr>
          <w:p w14:paraId="7C2AAFA9" w14:textId="77777777" w:rsidR="00A546FD" w:rsidRDefault="00A546FD">
            <w:pPr>
              <w:widowControl w:val="0"/>
              <w:rPr>
                <w:rFonts w:cs="Arial"/>
              </w:rPr>
            </w:pPr>
          </w:p>
        </w:tc>
        <w:tc>
          <w:tcPr>
            <w:tcW w:w="1496" w:type="dxa"/>
          </w:tcPr>
          <w:p w14:paraId="0CA1D8D0" w14:textId="77777777" w:rsidR="00A546FD" w:rsidRDefault="00A546FD">
            <w:pPr>
              <w:widowControl w:val="0"/>
              <w:rPr>
                <w:rFonts w:cs="Arial"/>
              </w:rPr>
            </w:pPr>
          </w:p>
        </w:tc>
      </w:tr>
      <w:tr w:rsidR="00A546FD" w14:paraId="38CE9394" w14:textId="77777777">
        <w:trPr>
          <w:trHeight w:hRule="exact" w:val="198"/>
        </w:trPr>
        <w:tc>
          <w:tcPr>
            <w:tcW w:w="5549" w:type="dxa"/>
            <w:tcBorders>
              <w:left w:val="single" w:sz="4" w:space="0" w:color="000000"/>
              <w:right w:val="single" w:sz="4" w:space="0" w:color="000000"/>
            </w:tcBorders>
            <w:shd w:val="clear" w:color="000000" w:fill="FFFFFF"/>
          </w:tcPr>
          <w:p w14:paraId="0EBF53FF" w14:textId="77777777" w:rsidR="00A546FD" w:rsidRDefault="003557DA">
            <w:pPr>
              <w:widowControl w:val="0"/>
              <w:rPr>
                <w:rFonts w:cs="Arial"/>
                <w:b/>
                <w:bCs/>
                <w:color w:val="000000"/>
                <w:sz w:val="18"/>
                <w:szCs w:val="18"/>
              </w:rPr>
            </w:pPr>
            <w:r>
              <w:rPr>
                <w:rFonts w:cs="Arial"/>
                <w:b/>
                <w:bCs/>
                <w:color w:val="000000"/>
                <w:sz w:val="18"/>
                <w:szCs w:val="18"/>
              </w:rPr>
              <w:t xml:space="preserve"> Despesas Orçamentárias</w:t>
            </w:r>
          </w:p>
        </w:tc>
        <w:tc>
          <w:tcPr>
            <w:tcW w:w="479" w:type="dxa"/>
            <w:tcBorders>
              <w:right w:val="single" w:sz="4" w:space="0" w:color="000000"/>
            </w:tcBorders>
            <w:shd w:val="clear" w:color="000000" w:fill="FFFFFF"/>
          </w:tcPr>
          <w:p w14:paraId="5D06092B"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4B9AA4EA" w14:textId="77777777" w:rsidR="00A546FD" w:rsidRDefault="003557DA">
            <w:pPr>
              <w:widowControl w:val="0"/>
              <w:jc w:val="right"/>
              <w:rPr>
                <w:b/>
                <w:sz w:val="18"/>
                <w:szCs w:val="18"/>
              </w:rPr>
            </w:pPr>
            <w:r>
              <w:rPr>
                <w:rFonts w:cs="Arial"/>
                <w:b/>
                <w:bCs/>
                <w:color w:val="000000"/>
                <w:sz w:val="18"/>
                <w:szCs w:val="18"/>
              </w:rPr>
              <w:t>470.692.332,71</w:t>
            </w:r>
          </w:p>
        </w:tc>
        <w:tc>
          <w:tcPr>
            <w:tcW w:w="1789" w:type="dxa"/>
            <w:tcBorders>
              <w:right w:val="single" w:sz="4" w:space="0" w:color="000000"/>
            </w:tcBorders>
            <w:shd w:val="clear" w:color="000000" w:fill="FFFFFF"/>
          </w:tcPr>
          <w:p w14:paraId="06B58D3D" w14:textId="77777777" w:rsidR="00A546FD" w:rsidRDefault="003557DA">
            <w:pPr>
              <w:widowControl w:val="0"/>
              <w:jc w:val="right"/>
              <w:rPr>
                <w:rFonts w:cs="Arial"/>
                <w:b/>
                <w:bCs/>
                <w:color w:val="000000"/>
                <w:sz w:val="18"/>
                <w:szCs w:val="18"/>
              </w:rPr>
            </w:pPr>
            <w:r>
              <w:rPr>
                <w:rFonts w:cs="Arial"/>
                <w:b/>
                <w:bCs/>
                <w:color w:val="000000"/>
                <w:sz w:val="18"/>
                <w:szCs w:val="18"/>
              </w:rPr>
              <w:t>452.592.352,20</w:t>
            </w:r>
          </w:p>
        </w:tc>
        <w:tc>
          <w:tcPr>
            <w:tcW w:w="161" w:type="dxa"/>
          </w:tcPr>
          <w:p w14:paraId="7DF803AB" w14:textId="77777777" w:rsidR="00A546FD" w:rsidRDefault="00A546FD">
            <w:pPr>
              <w:widowControl w:val="0"/>
              <w:rPr>
                <w:rFonts w:cs="Arial"/>
              </w:rPr>
            </w:pPr>
          </w:p>
        </w:tc>
        <w:tc>
          <w:tcPr>
            <w:tcW w:w="1431" w:type="dxa"/>
          </w:tcPr>
          <w:p w14:paraId="2EB1C543" w14:textId="77777777" w:rsidR="00A546FD" w:rsidRDefault="00A546FD">
            <w:pPr>
              <w:widowControl w:val="0"/>
              <w:rPr>
                <w:rFonts w:cs="Arial"/>
              </w:rPr>
            </w:pPr>
          </w:p>
        </w:tc>
        <w:tc>
          <w:tcPr>
            <w:tcW w:w="1496" w:type="dxa"/>
          </w:tcPr>
          <w:p w14:paraId="74E964D7" w14:textId="77777777" w:rsidR="00A546FD" w:rsidRDefault="00A546FD">
            <w:pPr>
              <w:widowControl w:val="0"/>
              <w:rPr>
                <w:rFonts w:cs="Arial"/>
              </w:rPr>
            </w:pPr>
          </w:p>
        </w:tc>
      </w:tr>
      <w:tr w:rsidR="00A546FD" w14:paraId="08A173D1" w14:textId="77777777">
        <w:trPr>
          <w:trHeight w:hRule="exact" w:val="198"/>
        </w:trPr>
        <w:tc>
          <w:tcPr>
            <w:tcW w:w="5549" w:type="dxa"/>
            <w:tcBorders>
              <w:left w:val="single" w:sz="4" w:space="0" w:color="000000"/>
              <w:right w:val="single" w:sz="4" w:space="0" w:color="000000"/>
            </w:tcBorders>
            <w:shd w:val="clear" w:color="000000" w:fill="FFFFFF"/>
          </w:tcPr>
          <w:p w14:paraId="680057D3" w14:textId="77777777" w:rsidR="00A546FD" w:rsidRDefault="003557DA">
            <w:pPr>
              <w:widowControl w:val="0"/>
              <w:rPr>
                <w:rFonts w:cs="Arial"/>
                <w:b/>
                <w:bCs/>
                <w:color w:val="000000"/>
                <w:sz w:val="18"/>
                <w:szCs w:val="18"/>
              </w:rPr>
            </w:pPr>
            <w:r>
              <w:rPr>
                <w:rFonts w:cs="Arial"/>
                <w:b/>
                <w:bCs/>
                <w:color w:val="000000"/>
                <w:sz w:val="18"/>
                <w:szCs w:val="18"/>
              </w:rPr>
              <w:t xml:space="preserve">     Ordinárias</w:t>
            </w:r>
          </w:p>
        </w:tc>
        <w:tc>
          <w:tcPr>
            <w:tcW w:w="479" w:type="dxa"/>
            <w:tcBorders>
              <w:right w:val="single" w:sz="4" w:space="0" w:color="000000"/>
            </w:tcBorders>
            <w:shd w:val="clear" w:color="000000" w:fill="FFFFFF"/>
          </w:tcPr>
          <w:p w14:paraId="7036294B"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68DB14CF" w14:textId="77777777" w:rsidR="00A546FD" w:rsidRDefault="003557DA">
            <w:pPr>
              <w:widowControl w:val="0"/>
              <w:jc w:val="right"/>
              <w:rPr>
                <w:b/>
                <w:sz w:val="18"/>
                <w:szCs w:val="18"/>
              </w:rPr>
            </w:pPr>
            <w:r>
              <w:rPr>
                <w:rFonts w:cs="Arial"/>
                <w:b/>
                <w:bCs/>
                <w:color w:val="000000"/>
                <w:sz w:val="18"/>
                <w:szCs w:val="18"/>
              </w:rPr>
              <w:t>380.582.512,24</w:t>
            </w:r>
          </w:p>
        </w:tc>
        <w:tc>
          <w:tcPr>
            <w:tcW w:w="1789" w:type="dxa"/>
            <w:tcBorders>
              <w:right w:val="single" w:sz="4" w:space="0" w:color="000000"/>
            </w:tcBorders>
            <w:shd w:val="clear" w:color="000000" w:fill="FFFFFF"/>
          </w:tcPr>
          <w:p w14:paraId="37BA3F10" w14:textId="77777777" w:rsidR="00A546FD" w:rsidRDefault="003557DA">
            <w:pPr>
              <w:widowControl w:val="0"/>
              <w:jc w:val="right"/>
              <w:rPr>
                <w:rFonts w:cs="Arial"/>
                <w:b/>
                <w:bCs/>
                <w:color w:val="000000"/>
                <w:sz w:val="18"/>
                <w:szCs w:val="18"/>
              </w:rPr>
            </w:pPr>
            <w:r>
              <w:rPr>
                <w:rFonts w:cs="Arial"/>
                <w:b/>
                <w:bCs/>
                <w:color w:val="000000"/>
                <w:sz w:val="18"/>
                <w:szCs w:val="18"/>
              </w:rPr>
              <w:t>383.232.661,15</w:t>
            </w:r>
          </w:p>
        </w:tc>
        <w:tc>
          <w:tcPr>
            <w:tcW w:w="161" w:type="dxa"/>
          </w:tcPr>
          <w:p w14:paraId="7F1217EF" w14:textId="77777777" w:rsidR="00A546FD" w:rsidRDefault="00A546FD">
            <w:pPr>
              <w:widowControl w:val="0"/>
              <w:rPr>
                <w:rFonts w:cs="Arial"/>
              </w:rPr>
            </w:pPr>
          </w:p>
        </w:tc>
        <w:tc>
          <w:tcPr>
            <w:tcW w:w="1431" w:type="dxa"/>
          </w:tcPr>
          <w:p w14:paraId="742D24D5" w14:textId="77777777" w:rsidR="00A546FD" w:rsidRDefault="00A546FD">
            <w:pPr>
              <w:widowControl w:val="0"/>
              <w:rPr>
                <w:rFonts w:cs="Arial"/>
              </w:rPr>
            </w:pPr>
          </w:p>
        </w:tc>
        <w:tc>
          <w:tcPr>
            <w:tcW w:w="1496" w:type="dxa"/>
          </w:tcPr>
          <w:p w14:paraId="02EAE6B6" w14:textId="77777777" w:rsidR="00A546FD" w:rsidRDefault="00A546FD">
            <w:pPr>
              <w:widowControl w:val="0"/>
              <w:rPr>
                <w:rFonts w:cs="Arial"/>
              </w:rPr>
            </w:pPr>
          </w:p>
        </w:tc>
      </w:tr>
      <w:tr w:rsidR="00A546FD" w14:paraId="02508479" w14:textId="77777777">
        <w:trPr>
          <w:trHeight w:hRule="exact" w:val="198"/>
        </w:trPr>
        <w:tc>
          <w:tcPr>
            <w:tcW w:w="5549" w:type="dxa"/>
            <w:tcBorders>
              <w:left w:val="single" w:sz="4" w:space="0" w:color="000000"/>
              <w:right w:val="single" w:sz="4" w:space="0" w:color="000000"/>
            </w:tcBorders>
            <w:shd w:val="clear" w:color="000000" w:fill="FFFFFF"/>
          </w:tcPr>
          <w:p w14:paraId="34E4C609" w14:textId="77777777" w:rsidR="00A546FD" w:rsidRDefault="003557DA">
            <w:pPr>
              <w:widowControl w:val="0"/>
              <w:rPr>
                <w:rFonts w:cs="Arial"/>
                <w:b/>
                <w:bCs/>
                <w:color w:val="000000"/>
                <w:sz w:val="18"/>
                <w:szCs w:val="18"/>
              </w:rPr>
            </w:pPr>
            <w:r>
              <w:rPr>
                <w:rFonts w:cs="Arial"/>
                <w:b/>
                <w:bCs/>
                <w:color w:val="000000"/>
                <w:sz w:val="18"/>
                <w:szCs w:val="18"/>
              </w:rPr>
              <w:t xml:space="preserve">     Vinculadas</w:t>
            </w:r>
          </w:p>
        </w:tc>
        <w:tc>
          <w:tcPr>
            <w:tcW w:w="479" w:type="dxa"/>
            <w:tcBorders>
              <w:right w:val="single" w:sz="4" w:space="0" w:color="000000"/>
            </w:tcBorders>
            <w:shd w:val="clear" w:color="000000" w:fill="FFFFFF"/>
          </w:tcPr>
          <w:p w14:paraId="478E1F13" w14:textId="77777777" w:rsidR="00A546FD" w:rsidRDefault="00BB6A4E">
            <w:pPr>
              <w:widowControl w:val="0"/>
              <w:jc w:val="center"/>
              <w:rPr>
                <w:rFonts w:cs="Arial"/>
                <w:color w:val="000000"/>
                <w:sz w:val="18"/>
                <w:szCs w:val="18"/>
              </w:rPr>
            </w:pPr>
            <w:hyperlink w:anchor="_e.4)_Despesas_Orçamentárias">
              <w:r w:rsidR="003557DA">
                <w:rPr>
                  <w:rStyle w:val="LinkdaInternet"/>
                  <w:rFonts w:cs="Arial"/>
                  <w:sz w:val="18"/>
                  <w:szCs w:val="18"/>
                </w:rPr>
                <w:t>e.4</w:t>
              </w:r>
            </w:hyperlink>
          </w:p>
        </w:tc>
        <w:tc>
          <w:tcPr>
            <w:tcW w:w="1973" w:type="dxa"/>
            <w:tcBorders>
              <w:left w:val="single" w:sz="4" w:space="0" w:color="000000"/>
              <w:right w:val="single" w:sz="4" w:space="0" w:color="000000"/>
            </w:tcBorders>
            <w:shd w:val="clear" w:color="000000" w:fill="FFFFFF"/>
          </w:tcPr>
          <w:p w14:paraId="324B085D" w14:textId="77777777" w:rsidR="00A546FD" w:rsidRDefault="003557DA">
            <w:pPr>
              <w:widowControl w:val="0"/>
              <w:jc w:val="right"/>
              <w:rPr>
                <w:b/>
                <w:sz w:val="18"/>
                <w:szCs w:val="18"/>
              </w:rPr>
            </w:pPr>
            <w:r>
              <w:rPr>
                <w:rFonts w:cs="Arial"/>
                <w:b/>
                <w:bCs/>
                <w:color w:val="000000"/>
                <w:sz w:val="18"/>
                <w:szCs w:val="18"/>
              </w:rPr>
              <w:t>90.109.820,47</w:t>
            </w:r>
          </w:p>
        </w:tc>
        <w:tc>
          <w:tcPr>
            <w:tcW w:w="1789" w:type="dxa"/>
            <w:tcBorders>
              <w:right w:val="single" w:sz="4" w:space="0" w:color="000000"/>
            </w:tcBorders>
            <w:shd w:val="clear" w:color="000000" w:fill="FFFFFF"/>
          </w:tcPr>
          <w:p w14:paraId="038C9B86" w14:textId="77777777" w:rsidR="00A546FD" w:rsidRDefault="003557DA">
            <w:pPr>
              <w:widowControl w:val="0"/>
              <w:jc w:val="right"/>
              <w:rPr>
                <w:rFonts w:cs="Arial"/>
                <w:b/>
                <w:bCs/>
                <w:color w:val="000000"/>
                <w:sz w:val="18"/>
                <w:szCs w:val="18"/>
              </w:rPr>
            </w:pPr>
            <w:r>
              <w:rPr>
                <w:rFonts w:cs="Arial"/>
                <w:b/>
                <w:bCs/>
                <w:color w:val="000000"/>
                <w:sz w:val="18"/>
                <w:szCs w:val="18"/>
              </w:rPr>
              <w:t>69.359.691,05</w:t>
            </w:r>
          </w:p>
        </w:tc>
        <w:tc>
          <w:tcPr>
            <w:tcW w:w="161" w:type="dxa"/>
          </w:tcPr>
          <w:p w14:paraId="44371EF3" w14:textId="77777777" w:rsidR="00A546FD" w:rsidRDefault="00A546FD">
            <w:pPr>
              <w:widowControl w:val="0"/>
              <w:rPr>
                <w:rFonts w:cs="Arial"/>
              </w:rPr>
            </w:pPr>
          </w:p>
        </w:tc>
        <w:tc>
          <w:tcPr>
            <w:tcW w:w="1431" w:type="dxa"/>
          </w:tcPr>
          <w:p w14:paraId="11AB1DC2" w14:textId="77777777" w:rsidR="00A546FD" w:rsidRDefault="00A546FD">
            <w:pPr>
              <w:widowControl w:val="0"/>
              <w:rPr>
                <w:rFonts w:cs="Arial"/>
              </w:rPr>
            </w:pPr>
          </w:p>
        </w:tc>
        <w:tc>
          <w:tcPr>
            <w:tcW w:w="1496" w:type="dxa"/>
          </w:tcPr>
          <w:p w14:paraId="6CA147E8" w14:textId="77777777" w:rsidR="00A546FD" w:rsidRDefault="00A546FD">
            <w:pPr>
              <w:widowControl w:val="0"/>
              <w:rPr>
                <w:rFonts w:cs="Arial"/>
              </w:rPr>
            </w:pPr>
          </w:p>
        </w:tc>
      </w:tr>
      <w:tr w:rsidR="00A546FD" w14:paraId="4BFB5469" w14:textId="77777777">
        <w:trPr>
          <w:trHeight w:hRule="exact" w:val="198"/>
        </w:trPr>
        <w:tc>
          <w:tcPr>
            <w:tcW w:w="5549" w:type="dxa"/>
            <w:tcBorders>
              <w:left w:val="single" w:sz="4" w:space="0" w:color="000000"/>
              <w:right w:val="single" w:sz="4" w:space="0" w:color="000000"/>
            </w:tcBorders>
            <w:shd w:val="clear" w:color="000000" w:fill="FFFFFF"/>
          </w:tcPr>
          <w:p w14:paraId="65F6CCBA" w14:textId="77777777" w:rsidR="00A546FD" w:rsidRDefault="003557DA">
            <w:pPr>
              <w:widowControl w:val="0"/>
              <w:rPr>
                <w:rFonts w:cs="Arial"/>
                <w:color w:val="000000"/>
                <w:sz w:val="18"/>
                <w:szCs w:val="18"/>
              </w:rPr>
            </w:pPr>
            <w:r>
              <w:rPr>
                <w:rFonts w:cs="Arial"/>
                <w:color w:val="000000"/>
                <w:sz w:val="18"/>
                <w:szCs w:val="18"/>
              </w:rPr>
              <w:t xml:space="preserve">         Educação</w:t>
            </w:r>
          </w:p>
        </w:tc>
        <w:tc>
          <w:tcPr>
            <w:tcW w:w="479" w:type="dxa"/>
            <w:tcBorders>
              <w:right w:val="single" w:sz="4" w:space="0" w:color="000000"/>
            </w:tcBorders>
            <w:shd w:val="clear" w:color="000000" w:fill="FFFFFF"/>
          </w:tcPr>
          <w:p w14:paraId="4818F34F"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003AF239" w14:textId="77777777" w:rsidR="00A546FD" w:rsidRDefault="003557DA">
            <w:pPr>
              <w:widowControl w:val="0"/>
              <w:jc w:val="right"/>
              <w:rPr>
                <w:sz w:val="18"/>
                <w:szCs w:val="18"/>
              </w:rPr>
            </w:pPr>
            <w:r>
              <w:rPr>
                <w:rFonts w:cs="Arial"/>
                <w:color w:val="000000"/>
                <w:sz w:val="18"/>
                <w:szCs w:val="18"/>
              </w:rPr>
              <w:t>3.924.969,90</w:t>
            </w:r>
          </w:p>
        </w:tc>
        <w:tc>
          <w:tcPr>
            <w:tcW w:w="1789" w:type="dxa"/>
            <w:tcBorders>
              <w:right w:val="single" w:sz="4" w:space="0" w:color="000000"/>
            </w:tcBorders>
            <w:shd w:val="clear" w:color="000000" w:fill="FFFFFF"/>
          </w:tcPr>
          <w:p w14:paraId="706B23FC" w14:textId="77777777" w:rsidR="00A546FD" w:rsidRDefault="003557DA">
            <w:pPr>
              <w:widowControl w:val="0"/>
              <w:jc w:val="right"/>
              <w:rPr>
                <w:rFonts w:cs="Arial"/>
                <w:color w:val="000000"/>
                <w:sz w:val="18"/>
                <w:szCs w:val="18"/>
              </w:rPr>
            </w:pPr>
            <w:r>
              <w:rPr>
                <w:rFonts w:cs="Arial"/>
                <w:color w:val="000000"/>
                <w:sz w:val="18"/>
                <w:szCs w:val="18"/>
              </w:rPr>
              <w:t>3.510.496,47</w:t>
            </w:r>
          </w:p>
        </w:tc>
        <w:tc>
          <w:tcPr>
            <w:tcW w:w="161" w:type="dxa"/>
          </w:tcPr>
          <w:p w14:paraId="59506BFD" w14:textId="77777777" w:rsidR="00A546FD" w:rsidRDefault="00A546FD">
            <w:pPr>
              <w:widowControl w:val="0"/>
              <w:rPr>
                <w:rFonts w:cs="Arial"/>
              </w:rPr>
            </w:pPr>
          </w:p>
        </w:tc>
        <w:tc>
          <w:tcPr>
            <w:tcW w:w="1431" w:type="dxa"/>
          </w:tcPr>
          <w:p w14:paraId="7D4BB148" w14:textId="77777777" w:rsidR="00A546FD" w:rsidRDefault="00A546FD">
            <w:pPr>
              <w:widowControl w:val="0"/>
              <w:rPr>
                <w:rFonts w:cs="Arial"/>
              </w:rPr>
            </w:pPr>
          </w:p>
        </w:tc>
        <w:tc>
          <w:tcPr>
            <w:tcW w:w="1496" w:type="dxa"/>
          </w:tcPr>
          <w:p w14:paraId="5BDD1855" w14:textId="77777777" w:rsidR="00A546FD" w:rsidRDefault="00A546FD">
            <w:pPr>
              <w:widowControl w:val="0"/>
              <w:rPr>
                <w:rFonts w:cs="Arial"/>
              </w:rPr>
            </w:pPr>
          </w:p>
        </w:tc>
      </w:tr>
      <w:tr w:rsidR="00A546FD" w14:paraId="23119EA7" w14:textId="77777777">
        <w:trPr>
          <w:trHeight w:hRule="exact" w:val="198"/>
        </w:trPr>
        <w:tc>
          <w:tcPr>
            <w:tcW w:w="5549" w:type="dxa"/>
            <w:tcBorders>
              <w:left w:val="single" w:sz="4" w:space="0" w:color="000000"/>
              <w:right w:val="single" w:sz="4" w:space="0" w:color="000000"/>
            </w:tcBorders>
            <w:shd w:val="clear" w:color="000000" w:fill="FFFFFF"/>
          </w:tcPr>
          <w:p w14:paraId="03E230B1" w14:textId="77777777" w:rsidR="00A546FD" w:rsidRDefault="003557DA">
            <w:pPr>
              <w:widowControl w:val="0"/>
              <w:rPr>
                <w:rFonts w:cs="Arial"/>
                <w:color w:val="000000"/>
                <w:sz w:val="18"/>
                <w:szCs w:val="18"/>
              </w:rPr>
            </w:pPr>
            <w:r>
              <w:rPr>
                <w:rFonts w:cs="Arial"/>
                <w:color w:val="000000"/>
                <w:sz w:val="18"/>
                <w:szCs w:val="18"/>
              </w:rPr>
              <w:t xml:space="preserve">         Seguridade Social (Exceto Previdência)</w:t>
            </w:r>
          </w:p>
        </w:tc>
        <w:tc>
          <w:tcPr>
            <w:tcW w:w="479" w:type="dxa"/>
            <w:tcBorders>
              <w:right w:val="single" w:sz="4" w:space="0" w:color="000000"/>
            </w:tcBorders>
            <w:shd w:val="clear" w:color="000000" w:fill="FFFFFF"/>
          </w:tcPr>
          <w:p w14:paraId="1772A309"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23E5549B" w14:textId="77777777" w:rsidR="00A546FD" w:rsidRDefault="003557DA">
            <w:pPr>
              <w:widowControl w:val="0"/>
              <w:jc w:val="right"/>
              <w:rPr>
                <w:sz w:val="18"/>
                <w:szCs w:val="18"/>
              </w:rPr>
            </w:pPr>
            <w:r>
              <w:rPr>
                <w:rFonts w:cs="Arial"/>
                <w:color w:val="000000"/>
                <w:sz w:val="18"/>
                <w:szCs w:val="18"/>
              </w:rPr>
              <w:t>1.174.721,60</w:t>
            </w:r>
          </w:p>
        </w:tc>
        <w:tc>
          <w:tcPr>
            <w:tcW w:w="1789" w:type="dxa"/>
            <w:tcBorders>
              <w:right w:val="single" w:sz="4" w:space="0" w:color="000000"/>
            </w:tcBorders>
            <w:shd w:val="clear" w:color="000000" w:fill="FFFFFF"/>
          </w:tcPr>
          <w:p w14:paraId="2FEB8AF6" w14:textId="77777777" w:rsidR="00A546FD" w:rsidRDefault="003557DA">
            <w:pPr>
              <w:widowControl w:val="0"/>
              <w:jc w:val="right"/>
              <w:rPr>
                <w:rFonts w:cs="Arial"/>
                <w:color w:val="000000"/>
                <w:sz w:val="18"/>
                <w:szCs w:val="18"/>
              </w:rPr>
            </w:pPr>
            <w:r>
              <w:rPr>
                <w:rFonts w:cs="Arial"/>
                <w:color w:val="000000"/>
                <w:sz w:val="18"/>
                <w:szCs w:val="18"/>
              </w:rPr>
              <w:t>33.741.770,04</w:t>
            </w:r>
          </w:p>
        </w:tc>
        <w:tc>
          <w:tcPr>
            <w:tcW w:w="161" w:type="dxa"/>
          </w:tcPr>
          <w:p w14:paraId="7A3ED23C" w14:textId="77777777" w:rsidR="00A546FD" w:rsidRDefault="00A546FD">
            <w:pPr>
              <w:widowControl w:val="0"/>
              <w:rPr>
                <w:rFonts w:cs="Arial"/>
              </w:rPr>
            </w:pPr>
          </w:p>
        </w:tc>
        <w:tc>
          <w:tcPr>
            <w:tcW w:w="1431" w:type="dxa"/>
          </w:tcPr>
          <w:p w14:paraId="571443F4" w14:textId="77777777" w:rsidR="00A546FD" w:rsidRDefault="00A546FD">
            <w:pPr>
              <w:widowControl w:val="0"/>
              <w:rPr>
                <w:rFonts w:cs="Arial"/>
              </w:rPr>
            </w:pPr>
          </w:p>
        </w:tc>
        <w:tc>
          <w:tcPr>
            <w:tcW w:w="1496" w:type="dxa"/>
          </w:tcPr>
          <w:p w14:paraId="3F7FC0BB" w14:textId="77777777" w:rsidR="00A546FD" w:rsidRDefault="00A546FD">
            <w:pPr>
              <w:widowControl w:val="0"/>
              <w:rPr>
                <w:rFonts w:cs="Arial"/>
              </w:rPr>
            </w:pPr>
          </w:p>
        </w:tc>
      </w:tr>
      <w:tr w:rsidR="00A546FD" w14:paraId="0AC1362A" w14:textId="77777777">
        <w:trPr>
          <w:trHeight w:hRule="exact" w:val="198"/>
        </w:trPr>
        <w:tc>
          <w:tcPr>
            <w:tcW w:w="5549" w:type="dxa"/>
            <w:tcBorders>
              <w:left w:val="single" w:sz="4" w:space="0" w:color="000000"/>
              <w:right w:val="single" w:sz="4" w:space="0" w:color="000000"/>
            </w:tcBorders>
            <w:shd w:val="clear" w:color="000000" w:fill="FFFFFF"/>
          </w:tcPr>
          <w:p w14:paraId="7600228A" w14:textId="77777777" w:rsidR="00A546FD" w:rsidRDefault="003557DA">
            <w:pPr>
              <w:widowControl w:val="0"/>
              <w:rPr>
                <w:rFonts w:cs="Arial"/>
                <w:color w:val="000000"/>
                <w:sz w:val="18"/>
                <w:szCs w:val="18"/>
              </w:rPr>
            </w:pPr>
            <w:r>
              <w:rPr>
                <w:rFonts w:cs="Arial"/>
                <w:color w:val="000000"/>
                <w:sz w:val="18"/>
                <w:szCs w:val="18"/>
              </w:rPr>
              <w:t xml:space="preserve">         Previdência Social (RPPS)</w:t>
            </w:r>
          </w:p>
        </w:tc>
        <w:tc>
          <w:tcPr>
            <w:tcW w:w="479" w:type="dxa"/>
            <w:tcBorders>
              <w:right w:val="single" w:sz="4" w:space="0" w:color="000000"/>
            </w:tcBorders>
            <w:shd w:val="clear" w:color="000000" w:fill="FFFFFF"/>
          </w:tcPr>
          <w:p w14:paraId="7E39F8F9"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11115794" w14:textId="77777777" w:rsidR="00A546FD" w:rsidRDefault="003557DA">
            <w:pPr>
              <w:widowControl w:val="0"/>
              <w:jc w:val="right"/>
              <w:rPr>
                <w:sz w:val="18"/>
                <w:szCs w:val="18"/>
              </w:rPr>
            </w:pPr>
            <w:r>
              <w:rPr>
                <w:rFonts w:cs="Arial"/>
                <w:color w:val="000000"/>
                <w:sz w:val="18"/>
                <w:szCs w:val="18"/>
              </w:rPr>
              <w:t>82.281.953,00</w:t>
            </w:r>
          </w:p>
        </w:tc>
        <w:tc>
          <w:tcPr>
            <w:tcW w:w="1789" w:type="dxa"/>
            <w:tcBorders>
              <w:right w:val="single" w:sz="4" w:space="0" w:color="000000"/>
            </w:tcBorders>
            <w:shd w:val="clear" w:color="000000" w:fill="FFFFFF"/>
          </w:tcPr>
          <w:p w14:paraId="61598AA0" w14:textId="77777777" w:rsidR="00A546FD" w:rsidRDefault="003557DA">
            <w:pPr>
              <w:widowControl w:val="0"/>
              <w:jc w:val="right"/>
              <w:rPr>
                <w:rFonts w:cs="Arial"/>
                <w:color w:val="000000"/>
                <w:sz w:val="18"/>
                <w:szCs w:val="18"/>
              </w:rPr>
            </w:pPr>
            <w:r>
              <w:rPr>
                <w:rFonts w:cs="Arial"/>
                <w:color w:val="000000"/>
                <w:sz w:val="18"/>
                <w:szCs w:val="18"/>
              </w:rPr>
              <w:t>31.657.195,00</w:t>
            </w:r>
          </w:p>
        </w:tc>
        <w:tc>
          <w:tcPr>
            <w:tcW w:w="161" w:type="dxa"/>
          </w:tcPr>
          <w:p w14:paraId="43280F5D" w14:textId="77777777" w:rsidR="00A546FD" w:rsidRDefault="00A546FD">
            <w:pPr>
              <w:widowControl w:val="0"/>
              <w:rPr>
                <w:rFonts w:cs="Arial"/>
              </w:rPr>
            </w:pPr>
          </w:p>
        </w:tc>
        <w:tc>
          <w:tcPr>
            <w:tcW w:w="1431" w:type="dxa"/>
          </w:tcPr>
          <w:p w14:paraId="72E24A8F" w14:textId="77777777" w:rsidR="00A546FD" w:rsidRDefault="00A546FD">
            <w:pPr>
              <w:widowControl w:val="0"/>
              <w:rPr>
                <w:rFonts w:cs="Arial"/>
              </w:rPr>
            </w:pPr>
          </w:p>
        </w:tc>
        <w:tc>
          <w:tcPr>
            <w:tcW w:w="1496" w:type="dxa"/>
          </w:tcPr>
          <w:p w14:paraId="6E533FBD" w14:textId="77777777" w:rsidR="00A546FD" w:rsidRDefault="00A546FD">
            <w:pPr>
              <w:widowControl w:val="0"/>
              <w:rPr>
                <w:rFonts w:cs="Arial"/>
              </w:rPr>
            </w:pPr>
          </w:p>
        </w:tc>
      </w:tr>
      <w:tr w:rsidR="00A546FD" w14:paraId="60586087" w14:textId="77777777">
        <w:trPr>
          <w:trHeight w:hRule="exact" w:val="198"/>
        </w:trPr>
        <w:tc>
          <w:tcPr>
            <w:tcW w:w="5549" w:type="dxa"/>
            <w:tcBorders>
              <w:left w:val="single" w:sz="4" w:space="0" w:color="000000"/>
              <w:right w:val="single" w:sz="4" w:space="0" w:color="000000"/>
            </w:tcBorders>
            <w:shd w:val="clear" w:color="000000" w:fill="FFFFFF"/>
          </w:tcPr>
          <w:p w14:paraId="3147B084" w14:textId="77777777" w:rsidR="00A546FD" w:rsidRDefault="003557DA">
            <w:pPr>
              <w:widowControl w:val="0"/>
              <w:rPr>
                <w:rFonts w:cs="Arial"/>
                <w:color w:val="000000"/>
                <w:sz w:val="18"/>
                <w:szCs w:val="18"/>
              </w:rPr>
            </w:pPr>
            <w:r>
              <w:rPr>
                <w:rFonts w:cs="Arial"/>
                <w:color w:val="000000"/>
                <w:sz w:val="18"/>
                <w:szCs w:val="18"/>
              </w:rPr>
              <w:t xml:space="preserve">         Outros Recursos Vinculados a Fundos, Órgãos e Programas</w:t>
            </w:r>
          </w:p>
        </w:tc>
        <w:tc>
          <w:tcPr>
            <w:tcW w:w="479" w:type="dxa"/>
            <w:tcBorders>
              <w:right w:val="single" w:sz="4" w:space="0" w:color="000000"/>
            </w:tcBorders>
            <w:shd w:val="clear" w:color="000000" w:fill="FFFFFF"/>
          </w:tcPr>
          <w:p w14:paraId="264B87D4"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3AA69B9E" w14:textId="77777777" w:rsidR="00A546FD" w:rsidRDefault="003557DA">
            <w:pPr>
              <w:widowControl w:val="0"/>
              <w:jc w:val="right"/>
              <w:rPr>
                <w:sz w:val="18"/>
                <w:szCs w:val="18"/>
              </w:rPr>
            </w:pPr>
            <w:r>
              <w:rPr>
                <w:rFonts w:cs="Arial"/>
                <w:color w:val="000000"/>
                <w:sz w:val="18"/>
                <w:szCs w:val="18"/>
              </w:rPr>
              <w:t>2.728.175,97</w:t>
            </w:r>
          </w:p>
        </w:tc>
        <w:tc>
          <w:tcPr>
            <w:tcW w:w="1789" w:type="dxa"/>
            <w:tcBorders>
              <w:right w:val="single" w:sz="4" w:space="0" w:color="000000"/>
            </w:tcBorders>
            <w:shd w:val="clear" w:color="000000" w:fill="FFFFFF"/>
          </w:tcPr>
          <w:p w14:paraId="24ACE0CE" w14:textId="77777777" w:rsidR="00A546FD" w:rsidRDefault="003557DA">
            <w:pPr>
              <w:widowControl w:val="0"/>
              <w:jc w:val="right"/>
              <w:rPr>
                <w:rFonts w:cs="Arial"/>
                <w:color w:val="000000"/>
                <w:sz w:val="18"/>
                <w:szCs w:val="18"/>
              </w:rPr>
            </w:pPr>
            <w:r>
              <w:rPr>
                <w:rFonts w:cs="Arial"/>
                <w:color w:val="000000"/>
                <w:sz w:val="18"/>
                <w:szCs w:val="18"/>
              </w:rPr>
              <w:t>450.229,54</w:t>
            </w:r>
          </w:p>
        </w:tc>
        <w:tc>
          <w:tcPr>
            <w:tcW w:w="161" w:type="dxa"/>
          </w:tcPr>
          <w:p w14:paraId="1739019A" w14:textId="77777777" w:rsidR="00A546FD" w:rsidRDefault="00A546FD">
            <w:pPr>
              <w:widowControl w:val="0"/>
              <w:rPr>
                <w:rFonts w:cs="Arial"/>
              </w:rPr>
            </w:pPr>
          </w:p>
        </w:tc>
        <w:tc>
          <w:tcPr>
            <w:tcW w:w="1431" w:type="dxa"/>
          </w:tcPr>
          <w:p w14:paraId="00FF1E5B" w14:textId="77777777" w:rsidR="00A546FD" w:rsidRDefault="00A546FD">
            <w:pPr>
              <w:widowControl w:val="0"/>
              <w:rPr>
                <w:rFonts w:cs="Arial"/>
              </w:rPr>
            </w:pPr>
          </w:p>
        </w:tc>
        <w:tc>
          <w:tcPr>
            <w:tcW w:w="1496" w:type="dxa"/>
          </w:tcPr>
          <w:p w14:paraId="563C3F61" w14:textId="77777777" w:rsidR="00A546FD" w:rsidRDefault="00A546FD">
            <w:pPr>
              <w:widowControl w:val="0"/>
              <w:rPr>
                <w:rFonts w:cs="Arial"/>
              </w:rPr>
            </w:pPr>
          </w:p>
        </w:tc>
      </w:tr>
      <w:tr w:rsidR="00A546FD" w14:paraId="3E1AEEDF" w14:textId="77777777">
        <w:trPr>
          <w:trHeight w:hRule="exact" w:val="198"/>
        </w:trPr>
        <w:tc>
          <w:tcPr>
            <w:tcW w:w="5549" w:type="dxa"/>
            <w:tcBorders>
              <w:left w:val="single" w:sz="4" w:space="0" w:color="000000"/>
              <w:right w:val="single" w:sz="4" w:space="0" w:color="000000"/>
            </w:tcBorders>
            <w:shd w:val="clear" w:color="000000" w:fill="FFFFFF"/>
          </w:tcPr>
          <w:p w14:paraId="397BFCC0" w14:textId="77777777" w:rsidR="00A546FD" w:rsidRDefault="003557DA">
            <w:pPr>
              <w:widowControl w:val="0"/>
              <w:rPr>
                <w:rFonts w:cs="Arial"/>
                <w:color w:val="000000"/>
                <w:sz w:val="18"/>
                <w:szCs w:val="18"/>
              </w:rPr>
            </w:pPr>
            <w:r>
              <w:rPr>
                <w:rFonts w:cs="Arial"/>
                <w:b/>
                <w:bCs/>
                <w:color w:val="000000"/>
                <w:sz w:val="18"/>
                <w:szCs w:val="18"/>
              </w:rPr>
              <w:t xml:space="preserve"> Transferências Financeiras Concedidas</w:t>
            </w:r>
          </w:p>
        </w:tc>
        <w:tc>
          <w:tcPr>
            <w:tcW w:w="479" w:type="dxa"/>
            <w:tcBorders>
              <w:right w:val="single" w:sz="4" w:space="0" w:color="000000"/>
            </w:tcBorders>
            <w:shd w:val="clear" w:color="000000" w:fill="FFFFFF"/>
          </w:tcPr>
          <w:p w14:paraId="649C2631"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55721AD6" w14:textId="77777777" w:rsidR="00A546FD" w:rsidRDefault="003557DA">
            <w:pPr>
              <w:widowControl w:val="0"/>
              <w:jc w:val="right"/>
              <w:rPr>
                <w:sz w:val="18"/>
                <w:szCs w:val="18"/>
              </w:rPr>
            </w:pPr>
            <w:r>
              <w:rPr>
                <w:rFonts w:cs="Arial"/>
                <w:b/>
                <w:bCs/>
                <w:color w:val="000000"/>
                <w:sz w:val="18"/>
                <w:szCs w:val="18"/>
              </w:rPr>
              <w:t>41.870.033,31</w:t>
            </w:r>
          </w:p>
        </w:tc>
        <w:tc>
          <w:tcPr>
            <w:tcW w:w="1789" w:type="dxa"/>
            <w:tcBorders>
              <w:right w:val="single" w:sz="4" w:space="0" w:color="000000"/>
            </w:tcBorders>
            <w:shd w:val="clear" w:color="000000" w:fill="FFFFFF"/>
          </w:tcPr>
          <w:p w14:paraId="157C794F" w14:textId="77777777" w:rsidR="00A546FD" w:rsidRDefault="003557DA">
            <w:pPr>
              <w:widowControl w:val="0"/>
              <w:jc w:val="right"/>
              <w:rPr>
                <w:rFonts w:cs="Arial"/>
                <w:color w:val="000000"/>
                <w:sz w:val="18"/>
                <w:szCs w:val="18"/>
              </w:rPr>
            </w:pPr>
            <w:r>
              <w:rPr>
                <w:rFonts w:cs="Arial"/>
                <w:b/>
                <w:bCs/>
                <w:color w:val="000000"/>
                <w:sz w:val="18"/>
                <w:szCs w:val="18"/>
              </w:rPr>
              <w:t>40.791.580,33</w:t>
            </w:r>
          </w:p>
        </w:tc>
        <w:tc>
          <w:tcPr>
            <w:tcW w:w="161" w:type="dxa"/>
          </w:tcPr>
          <w:p w14:paraId="63467EF3" w14:textId="77777777" w:rsidR="00A546FD" w:rsidRDefault="00A546FD">
            <w:pPr>
              <w:widowControl w:val="0"/>
              <w:rPr>
                <w:rFonts w:cs="Arial"/>
              </w:rPr>
            </w:pPr>
          </w:p>
        </w:tc>
        <w:tc>
          <w:tcPr>
            <w:tcW w:w="1431" w:type="dxa"/>
          </w:tcPr>
          <w:p w14:paraId="22811369" w14:textId="77777777" w:rsidR="00A546FD" w:rsidRDefault="00A546FD">
            <w:pPr>
              <w:widowControl w:val="0"/>
              <w:rPr>
                <w:rFonts w:cs="Arial"/>
              </w:rPr>
            </w:pPr>
          </w:p>
        </w:tc>
        <w:tc>
          <w:tcPr>
            <w:tcW w:w="1496" w:type="dxa"/>
          </w:tcPr>
          <w:p w14:paraId="4CD26289" w14:textId="77777777" w:rsidR="00A546FD" w:rsidRDefault="00A546FD">
            <w:pPr>
              <w:widowControl w:val="0"/>
              <w:rPr>
                <w:rFonts w:cs="Arial"/>
              </w:rPr>
            </w:pPr>
          </w:p>
        </w:tc>
      </w:tr>
      <w:tr w:rsidR="00A546FD" w14:paraId="70DA080D" w14:textId="77777777">
        <w:trPr>
          <w:trHeight w:hRule="exact" w:val="198"/>
        </w:trPr>
        <w:tc>
          <w:tcPr>
            <w:tcW w:w="5549" w:type="dxa"/>
            <w:tcBorders>
              <w:left w:val="single" w:sz="4" w:space="0" w:color="000000"/>
              <w:right w:val="single" w:sz="4" w:space="0" w:color="000000"/>
            </w:tcBorders>
            <w:shd w:val="clear" w:color="000000" w:fill="FFFFFF"/>
          </w:tcPr>
          <w:p w14:paraId="2A4AB755" w14:textId="77777777" w:rsidR="00A546FD" w:rsidRDefault="003557DA">
            <w:pPr>
              <w:widowControl w:val="0"/>
              <w:rPr>
                <w:rFonts w:cs="Arial"/>
                <w:color w:val="000000"/>
                <w:sz w:val="18"/>
                <w:szCs w:val="18"/>
              </w:rPr>
            </w:pPr>
            <w:r>
              <w:rPr>
                <w:rFonts w:cs="Arial"/>
                <w:color w:val="000000"/>
                <w:sz w:val="18"/>
                <w:szCs w:val="18"/>
              </w:rPr>
              <w:t xml:space="preserve">     Resultantes da Execução Orçamentária</w:t>
            </w:r>
          </w:p>
        </w:tc>
        <w:tc>
          <w:tcPr>
            <w:tcW w:w="479" w:type="dxa"/>
            <w:tcBorders>
              <w:right w:val="single" w:sz="4" w:space="0" w:color="000000"/>
            </w:tcBorders>
            <w:shd w:val="clear" w:color="000000" w:fill="FFFFFF"/>
          </w:tcPr>
          <w:p w14:paraId="0F67F4F3"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222CC32E" w14:textId="77777777" w:rsidR="00A546FD" w:rsidRDefault="003557DA">
            <w:pPr>
              <w:widowControl w:val="0"/>
              <w:jc w:val="right"/>
              <w:rPr>
                <w:sz w:val="18"/>
                <w:szCs w:val="18"/>
              </w:rPr>
            </w:pPr>
            <w:r>
              <w:rPr>
                <w:rFonts w:cs="Arial"/>
                <w:color w:val="000000"/>
                <w:sz w:val="18"/>
                <w:szCs w:val="18"/>
              </w:rPr>
              <w:t>36.713.780,74</w:t>
            </w:r>
          </w:p>
        </w:tc>
        <w:tc>
          <w:tcPr>
            <w:tcW w:w="1789" w:type="dxa"/>
            <w:tcBorders>
              <w:right w:val="single" w:sz="4" w:space="0" w:color="000000"/>
            </w:tcBorders>
            <w:shd w:val="clear" w:color="000000" w:fill="FFFFFF"/>
          </w:tcPr>
          <w:p w14:paraId="2A487854" w14:textId="77777777" w:rsidR="00A546FD" w:rsidRDefault="003557DA">
            <w:pPr>
              <w:widowControl w:val="0"/>
              <w:jc w:val="right"/>
              <w:rPr>
                <w:rFonts w:cs="Arial"/>
                <w:color w:val="000000"/>
                <w:sz w:val="18"/>
                <w:szCs w:val="18"/>
              </w:rPr>
            </w:pPr>
            <w:r>
              <w:rPr>
                <w:rFonts w:cs="Arial"/>
                <w:color w:val="000000"/>
                <w:sz w:val="18"/>
                <w:szCs w:val="18"/>
              </w:rPr>
              <w:t>26.774.791,93</w:t>
            </w:r>
          </w:p>
        </w:tc>
        <w:tc>
          <w:tcPr>
            <w:tcW w:w="161" w:type="dxa"/>
          </w:tcPr>
          <w:p w14:paraId="393D0655" w14:textId="77777777" w:rsidR="00A546FD" w:rsidRDefault="00A546FD">
            <w:pPr>
              <w:widowControl w:val="0"/>
              <w:rPr>
                <w:rFonts w:cs="Arial"/>
              </w:rPr>
            </w:pPr>
          </w:p>
        </w:tc>
        <w:tc>
          <w:tcPr>
            <w:tcW w:w="1431" w:type="dxa"/>
          </w:tcPr>
          <w:p w14:paraId="7528C038" w14:textId="77777777" w:rsidR="00A546FD" w:rsidRDefault="00A546FD">
            <w:pPr>
              <w:widowControl w:val="0"/>
              <w:rPr>
                <w:rFonts w:cs="Arial"/>
              </w:rPr>
            </w:pPr>
          </w:p>
        </w:tc>
        <w:tc>
          <w:tcPr>
            <w:tcW w:w="1496" w:type="dxa"/>
          </w:tcPr>
          <w:p w14:paraId="37632047" w14:textId="77777777" w:rsidR="00A546FD" w:rsidRDefault="00A546FD">
            <w:pPr>
              <w:widowControl w:val="0"/>
              <w:rPr>
                <w:rFonts w:cs="Arial"/>
              </w:rPr>
            </w:pPr>
          </w:p>
        </w:tc>
      </w:tr>
      <w:tr w:rsidR="00A546FD" w14:paraId="319754D3" w14:textId="77777777">
        <w:trPr>
          <w:trHeight w:hRule="exact" w:val="198"/>
        </w:trPr>
        <w:tc>
          <w:tcPr>
            <w:tcW w:w="5549" w:type="dxa"/>
            <w:tcBorders>
              <w:left w:val="single" w:sz="4" w:space="0" w:color="000000"/>
              <w:right w:val="single" w:sz="4" w:space="0" w:color="000000"/>
            </w:tcBorders>
            <w:shd w:val="clear" w:color="000000" w:fill="FFFFFF"/>
          </w:tcPr>
          <w:p w14:paraId="7773C6C4" w14:textId="77777777" w:rsidR="00A546FD" w:rsidRDefault="003557DA">
            <w:pPr>
              <w:widowControl w:val="0"/>
              <w:rPr>
                <w:rFonts w:cs="Arial"/>
                <w:color w:val="000000"/>
                <w:sz w:val="18"/>
                <w:szCs w:val="18"/>
              </w:rPr>
            </w:pPr>
            <w:r>
              <w:rPr>
                <w:rFonts w:cs="Arial"/>
                <w:color w:val="000000"/>
                <w:sz w:val="18"/>
                <w:szCs w:val="18"/>
              </w:rPr>
              <w:t xml:space="preserve">         Repasse Concedido</w:t>
            </w:r>
          </w:p>
        </w:tc>
        <w:tc>
          <w:tcPr>
            <w:tcW w:w="479" w:type="dxa"/>
            <w:tcBorders>
              <w:right w:val="single" w:sz="4" w:space="0" w:color="000000"/>
            </w:tcBorders>
            <w:shd w:val="clear" w:color="000000" w:fill="FFFFFF"/>
          </w:tcPr>
          <w:p w14:paraId="2F9D4AB6"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4047E52F" w14:textId="77777777" w:rsidR="00A546FD" w:rsidRDefault="003557DA">
            <w:pPr>
              <w:widowControl w:val="0"/>
              <w:jc w:val="right"/>
              <w:rPr>
                <w:rFonts w:cs="Arial"/>
                <w:color w:val="000000"/>
                <w:sz w:val="18"/>
                <w:szCs w:val="18"/>
              </w:rPr>
            </w:pPr>
            <w:r>
              <w:rPr>
                <w:rFonts w:cs="Arial"/>
                <w:color w:val="000000"/>
                <w:sz w:val="18"/>
                <w:szCs w:val="18"/>
              </w:rPr>
              <w:t>7.437,43</w:t>
            </w:r>
          </w:p>
        </w:tc>
        <w:tc>
          <w:tcPr>
            <w:tcW w:w="1789" w:type="dxa"/>
            <w:tcBorders>
              <w:right w:val="single" w:sz="4" w:space="0" w:color="000000"/>
            </w:tcBorders>
            <w:shd w:val="clear" w:color="000000" w:fill="FFFFFF"/>
          </w:tcPr>
          <w:p w14:paraId="21301757" w14:textId="77777777" w:rsidR="00A546FD" w:rsidRDefault="003557DA">
            <w:pPr>
              <w:widowControl w:val="0"/>
              <w:jc w:val="right"/>
              <w:rPr>
                <w:rFonts w:cs="Arial"/>
                <w:color w:val="000000"/>
                <w:sz w:val="18"/>
                <w:szCs w:val="18"/>
              </w:rPr>
            </w:pPr>
            <w:r>
              <w:rPr>
                <w:rFonts w:cs="Arial"/>
                <w:color w:val="000000"/>
                <w:sz w:val="18"/>
                <w:szCs w:val="18"/>
              </w:rPr>
              <w:t>10.000,00</w:t>
            </w:r>
          </w:p>
        </w:tc>
        <w:tc>
          <w:tcPr>
            <w:tcW w:w="161" w:type="dxa"/>
          </w:tcPr>
          <w:p w14:paraId="4CFC2139" w14:textId="77777777" w:rsidR="00A546FD" w:rsidRDefault="00A546FD">
            <w:pPr>
              <w:widowControl w:val="0"/>
              <w:rPr>
                <w:rFonts w:cs="Arial"/>
              </w:rPr>
            </w:pPr>
          </w:p>
        </w:tc>
        <w:tc>
          <w:tcPr>
            <w:tcW w:w="1431" w:type="dxa"/>
          </w:tcPr>
          <w:p w14:paraId="7F935F85" w14:textId="77777777" w:rsidR="00A546FD" w:rsidRDefault="00A546FD">
            <w:pPr>
              <w:widowControl w:val="0"/>
              <w:rPr>
                <w:rFonts w:cs="Arial"/>
              </w:rPr>
            </w:pPr>
          </w:p>
        </w:tc>
        <w:tc>
          <w:tcPr>
            <w:tcW w:w="1496" w:type="dxa"/>
          </w:tcPr>
          <w:p w14:paraId="53C46D06" w14:textId="77777777" w:rsidR="00A546FD" w:rsidRDefault="00A546FD">
            <w:pPr>
              <w:widowControl w:val="0"/>
              <w:rPr>
                <w:rFonts w:cs="Arial"/>
              </w:rPr>
            </w:pPr>
          </w:p>
        </w:tc>
      </w:tr>
      <w:tr w:rsidR="00A546FD" w14:paraId="0E0D0419" w14:textId="77777777">
        <w:trPr>
          <w:trHeight w:hRule="exact" w:val="198"/>
        </w:trPr>
        <w:tc>
          <w:tcPr>
            <w:tcW w:w="5549" w:type="dxa"/>
            <w:tcBorders>
              <w:left w:val="single" w:sz="4" w:space="0" w:color="000000"/>
              <w:right w:val="single" w:sz="4" w:space="0" w:color="000000"/>
            </w:tcBorders>
            <w:shd w:val="clear" w:color="000000" w:fill="FFFFFF"/>
          </w:tcPr>
          <w:p w14:paraId="159DEDBC" w14:textId="77777777" w:rsidR="00A546FD" w:rsidRDefault="003557DA">
            <w:pPr>
              <w:widowControl w:val="0"/>
              <w:rPr>
                <w:rFonts w:cs="Arial"/>
                <w:b/>
                <w:bCs/>
                <w:color w:val="000000"/>
                <w:sz w:val="18"/>
                <w:szCs w:val="18"/>
              </w:rPr>
            </w:pPr>
            <w:r>
              <w:rPr>
                <w:rFonts w:cs="Arial"/>
                <w:color w:val="000000"/>
                <w:sz w:val="18"/>
                <w:szCs w:val="18"/>
              </w:rPr>
              <w:t xml:space="preserve">         Sub-repasse Concedido</w:t>
            </w:r>
          </w:p>
        </w:tc>
        <w:tc>
          <w:tcPr>
            <w:tcW w:w="479" w:type="dxa"/>
            <w:tcBorders>
              <w:right w:val="single" w:sz="4" w:space="0" w:color="000000"/>
            </w:tcBorders>
            <w:shd w:val="clear" w:color="000000" w:fill="FFFFFF"/>
          </w:tcPr>
          <w:p w14:paraId="66B5F8EC"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6E1B5557" w14:textId="77777777" w:rsidR="00A546FD" w:rsidRDefault="003557DA">
            <w:pPr>
              <w:widowControl w:val="0"/>
              <w:jc w:val="right"/>
              <w:rPr>
                <w:b/>
                <w:sz w:val="18"/>
                <w:szCs w:val="18"/>
              </w:rPr>
            </w:pPr>
            <w:r>
              <w:rPr>
                <w:rFonts w:cs="Arial"/>
                <w:color w:val="000000"/>
                <w:sz w:val="18"/>
                <w:szCs w:val="18"/>
              </w:rPr>
              <w:t>36.706.343,31</w:t>
            </w:r>
          </w:p>
        </w:tc>
        <w:tc>
          <w:tcPr>
            <w:tcW w:w="1789" w:type="dxa"/>
            <w:tcBorders>
              <w:right w:val="single" w:sz="4" w:space="0" w:color="000000"/>
            </w:tcBorders>
            <w:shd w:val="clear" w:color="000000" w:fill="FFFFFF"/>
          </w:tcPr>
          <w:p w14:paraId="29A5E21E" w14:textId="77777777" w:rsidR="00A546FD" w:rsidRDefault="003557DA">
            <w:pPr>
              <w:widowControl w:val="0"/>
              <w:jc w:val="right"/>
              <w:rPr>
                <w:rFonts w:cs="Arial"/>
                <w:b/>
                <w:bCs/>
                <w:color w:val="000000"/>
                <w:sz w:val="18"/>
                <w:szCs w:val="18"/>
              </w:rPr>
            </w:pPr>
            <w:r>
              <w:rPr>
                <w:rFonts w:cs="Arial"/>
                <w:color w:val="000000"/>
                <w:sz w:val="18"/>
                <w:szCs w:val="18"/>
              </w:rPr>
              <w:t>26.764.791,93</w:t>
            </w:r>
          </w:p>
        </w:tc>
        <w:tc>
          <w:tcPr>
            <w:tcW w:w="161" w:type="dxa"/>
          </w:tcPr>
          <w:p w14:paraId="5BE067F2" w14:textId="77777777" w:rsidR="00A546FD" w:rsidRDefault="00A546FD">
            <w:pPr>
              <w:widowControl w:val="0"/>
              <w:rPr>
                <w:rFonts w:cs="Arial"/>
              </w:rPr>
            </w:pPr>
          </w:p>
        </w:tc>
        <w:tc>
          <w:tcPr>
            <w:tcW w:w="1431" w:type="dxa"/>
          </w:tcPr>
          <w:p w14:paraId="4B00A0F4" w14:textId="77777777" w:rsidR="00A546FD" w:rsidRDefault="00A546FD">
            <w:pPr>
              <w:widowControl w:val="0"/>
              <w:rPr>
                <w:rFonts w:cs="Arial"/>
              </w:rPr>
            </w:pPr>
          </w:p>
        </w:tc>
        <w:tc>
          <w:tcPr>
            <w:tcW w:w="1496" w:type="dxa"/>
          </w:tcPr>
          <w:p w14:paraId="722B9C03" w14:textId="77777777" w:rsidR="00A546FD" w:rsidRDefault="00A546FD">
            <w:pPr>
              <w:widowControl w:val="0"/>
              <w:rPr>
                <w:rFonts w:cs="Arial"/>
              </w:rPr>
            </w:pPr>
          </w:p>
        </w:tc>
      </w:tr>
      <w:tr w:rsidR="00A546FD" w14:paraId="3A4808EA" w14:textId="77777777">
        <w:trPr>
          <w:trHeight w:hRule="exact" w:val="198"/>
        </w:trPr>
        <w:tc>
          <w:tcPr>
            <w:tcW w:w="5549" w:type="dxa"/>
            <w:tcBorders>
              <w:left w:val="single" w:sz="4" w:space="0" w:color="000000"/>
              <w:right w:val="single" w:sz="4" w:space="0" w:color="000000"/>
            </w:tcBorders>
            <w:shd w:val="clear" w:color="000000" w:fill="FFFFFF"/>
          </w:tcPr>
          <w:p w14:paraId="2462E0DD" w14:textId="77777777" w:rsidR="00A546FD" w:rsidRDefault="003557DA">
            <w:pPr>
              <w:widowControl w:val="0"/>
              <w:rPr>
                <w:rFonts w:cs="Arial"/>
                <w:color w:val="000000"/>
                <w:sz w:val="18"/>
                <w:szCs w:val="18"/>
              </w:rPr>
            </w:pPr>
            <w:r>
              <w:rPr>
                <w:rFonts w:cs="Arial"/>
                <w:color w:val="000000"/>
                <w:sz w:val="18"/>
                <w:szCs w:val="18"/>
              </w:rPr>
              <w:t xml:space="preserve">     Independentes da Execução Orçamentária</w:t>
            </w:r>
          </w:p>
        </w:tc>
        <w:tc>
          <w:tcPr>
            <w:tcW w:w="479" w:type="dxa"/>
            <w:tcBorders>
              <w:right w:val="single" w:sz="4" w:space="0" w:color="000000"/>
            </w:tcBorders>
            <w:shd w:val="clear" w:color="000000" w:fill="FFFFFF"/>
          </w:tcPr>
          <w:p w14:paraId="00595774"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7E7CB675" w14:textId="77777777" w:rsidR="00A546FD" w:rsidRDefault="003557DA">
            <w:pPr>
              <w:widowControl w:val="0"/>
              <w:jc w:val="right"/>
              <w:rPr>
                <w:sz w:val="18"/>
                <w:szCs w:val="18"/>
              </w:rPr>
            </w:pPr>
            <w:r>
              <w:rPr>
                <w:rFonts w:cs="Arial"/>
                <w:color w:val="000000"/>
                <w:sz w:val="18"/>
                <w:szCs w:val="18"/>
              </w:rPr>
              <w:t>5.156.252,57</w:t>
            </w:r>
          </w:p>
        </w:tc>
        <w:tc>
          <w:tcPr>
            <w:tcW w:w="1789" w:type="dxa"/>
            <w:tcBorders>
              <w:right w:val="single" w:sz="4" w:space="0" w:color="000000"/>
            </w:tcBorders>
            <w:shd w:val="clear" w:color="000000" w:fill="FFFFFF"/>
          </w:tcPr>
          <w:p w14:paraId="1170A4FD" w14:textId="77777777" w:rsidR="00A546FD" w:rsidRDefault="003557DA">
            <w:pPr>
              <w:widowControl w:val="0"/>
              <w:jc w:val="right"/>
              <w:rPr>
                <w:rFonts w:cs="Arial"/>
                <w:color w:val="000000"/>
                <w:sz w:val="18"/>
                <w:szCs w:val="18"/>
              </w:rPr>
            </w:pPr>
            <w:r>
              <w:rPr>
                <w:rFonts w:cs="Arial"/>
                <w:color w:val="000000"/>
                <w:sz w:val="18"/>
                <w:szCs w:val="18"/>
              </w:rPr>
              <w:t>14.016.788,40</w:t>
            </w:r>
          </w:p>
        </w:tc>
        <w:tc>
          <w:tcPr>
            <w:tcW w:w="161" w:type="dxa"/>
          </w:tcPr>
          <w:p w14:paraId="297630CA" w14:textId="77777777" w:rsidR="00A546FD" w:rsidRDefault="00A546FD">
            <w:pPr>
              <w:widowControl w:val="0"/>
              <w:rPr>
                <w:rFonts w:cs="Arial"/>
              </w:rPr>
            </w:pPr>
          </w:p>
        </w:tc>
        <w:tc>
          <w:tcPr>
            <w:tcW w:w="1431" w:type="dxa"/>
          </w:tcPr>
          <w:p w14:paraId="363A75AC" w14:textId="77777777" w:rsidR="00A546FD" w:rsidRDefault="00A546FD">
            <w:pPr>
              <w:widowControl w:val="0"/>
              <w:rPr>
                <w:rFonts w:cs="Arial"/>
              </w:rPr>
            </w:pPr>
          </w:p>
        </w:tc>
        <w:tc>
          <w:tcPr>
            <w:tcW w:w="1496" w:type="dxa"/>
          </w:tcPr>
          <w:p w14:paraId="7BC11B7A" w14:textId="77777777" w:rsidR="00A546FD" w:rsidRDefault="00A546FD">
            <w:pPr>
              <w:widowControl w:val="0"/>
              <w:rPr>
                <w:rFonts w:cs="Arial"/>
              </w:rPr>
            </w:pPr>
          </w:p>
        </w:tc>
      </w:tr>
      <w:tr w:rsidR="00A546FD" w14:paraId="4B108C44" w14:textId="77777777">
        <w:trPr>
          <w:trHeight w:hRule="exact" w:val="198"/>
        </w:trPr>
        <w:tc>
          <w:tcPr>
            <w:tcW w:w="5549" w:type="dxa"/>
            <w:tcBorders>
              <w:left w:val="single" w:sz="4" w:space="0" w:color="000000"/>
              <w:right w:val="single" w:sz="4" w:space="0" w:color="000000"/>
            </w:tcBorders>
            <w:shd w:val="clear" w:color="000000" w:fill="FFFFFF"/>
          </w:tcPr>
          <w:p w14:paraId="788ABA91" w14:textId="77777777" w:rsidR="00A546FD" w:rsidRDefault="003557DA">
            <w:pPr>
              <w:widowControl w:val="0"/>
              <w:rPr>
                <w:rFonts w:cs="Arial"/>
                <w:color w:val="000000"/>
                <w:sz w:val="18"/>
                <w:szCs w:val="18"/>
              </w:rPr>
            </w:pPr>
            <w:r>
              <w:rPr>
                <w:rFonts w:cs="Arial"/>
                <w:color w:val="000000"/>
                <w:sz w:val="18"/>
                <w:szCs w:val="18"/>
              </w:rPr>
              <w:t xml:space="preserve">         Transferências Concedidas para Pagamento de RP</w:t>
            </w:r>
          </w:p>
        </w:tc>
        <w:tc>
          <w:tcPr>
            <w:tcW w:w="479" w:type="dxa"/>
            <w:tcBorders>
              <w:right w:val="single" w:sz="4" w:space="0" w:color="000000"/>
            </w:tcBorders>
            <w:shd w:val="clear" w:color="000000" w:fill="FFFFFF"/>
          </w:tcPr>
          <w:p w14:paraId="7D244A67"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744749D3" w14:textId="77777777" w:rsidR="00A546FD" w:rsidRDefault="003557DA">
            <w:pPr>
              <w:widowControl w:val="0"/>
              <w:jc w:val="right"/>
              <w:rPr>
                <w:sz w:val="18"/>
                <w:szCs w:val="18"/>
              </w:rPr>
            </w:pPr>
            <w:r>
              <w:rPr>
                <w:rFonts w:cs="Arial"/>
                <w:color w:val="000000"/>
                <w:sz w:val="18"/>
                <w:szCs w:val="18"/>
              </w:rPr>
              <w:t>4.663.305,99</w:t>
            </w:r>
          </w:p>
        </w:tc>
        <w:tc>
          <w:tcPr>
            <w:tcW w:w="1789" w:type="dxa"/>
            <w:tcBorders>
              <w:right w:val="single" w:sz="4" w:space="0" w:color="000000"/>
            </w:tcBorders>
            <w:shd w:val="clear" w:color="000000" w:fill="FFFFFF"/>
          </w:tcPr>
          <w:p w14:paraId="6DE81FF5" w14:textId="77777777" w:rsidR="00A546FD" w:rsidRDefault="003557DA">
            <w:pPr>
              <w:widowControl w:val="0"/>
              <w:jc w:val="right"/>
              <w:rPr>
                <w:rFonts w:cs="Arial"/>
                <w:color w:val="000000"/>
                <w:sz w:val="18"/>
                <w:szCs w:val="18"/>
              </w:rPr>
            </w:pPr>
            <w:r>
              <w:rPr>
                <w:rFonts w:cs="Arial"/>
                <w:color w:val="000000"/>
                <w:sz w:val="18"/>
                <w:szCs w:val="18"/>
              </w:rPr>
              <w:t>13.507.153,61</w:t>
            </w:r>
          </w:p>
        </w:tc>
        <w:tc>
          <w:tcPr>
            <w:tcW w:w="161" w:type="dxa"/>
          </w:tcPr>
          <w:p w14:paraId="7D1EE107" w14:textId="77777777" w:rsidR="00A546FD" w:rsidRDefault="00A546FD">
            <w:pPr>
              <w:widowControl w:val="0"/>
              <w:rPr>
                <w:rFonts w:cs="Arial"/>
              </w:rPr>
            </w:pPr>
          </w:p>
        </w:tc>
        <w:tc>
          <w:tcPr>
            <w:tcW w:w="1431" w:type="dxa"/>
          </w:tcPr>
          <w:p w14:paraId="24ABC075" w14:textId="77777777" w:rsidR="00A546FD" w:rsidRDefault="00A546FD">
            <w:pPr>
              <w:widowControl w:val="0"/>
              <w:rPr>
                <w:rFonts w:cs="Arial"/>
              </w:rPr>
            </w:pPr>
          </w:p>
        </w:tc>
        <w:tc>
          <w:tcPr>
            <w:tcW w:w="1496" w:type="dxa"/>
          </w:tcPr>
          <w:p w14:paraId="6C03062B" w14:textId="77777777" w:rsidR="00A546FD" w:rsidRDefault="00A546FD">
            <w:pPr>
              <w:widowControl w:val="0"/>
              <w:rPr>
                <w:rFonts w:cs="Arial"/>
              </w:rPr>
            </w:pPr>
          </w:p>
        </w:tc>
      </w:tr>
      <w:tr w:rsidR="00A546FD" w14:paraId="0DBE4F1D" w14:textId="77777777">
        <w:trPr>
          <w:trHeight w:hRule="exact" w:val="198"/>
        </w:trPr>
        <w:tc>
          <w:tcPr>
            <w:tcW w:w="5549" w:type="dxa"/>
            <w:tcBorders>
              <w:left w:val="single" w:sz="4" w:space="0" w:color="000000"/>
              <w:right w:val="single" w:sz="4" w:space="0" w:color="000000"/>
            </w:tcBorders>
            <w:shd w:val="clear" w:color="000000" w:fill="FFFFFF"/>
          </w:tcPr>
          <w:p w14:paraId="54E1F53A" w14:textId="77777777" w:rsidR="00A546FD" w:rsidRDefault="003557DA">
            <w:pPr>
              <w:widowControl w:val="0"/>
              <w:rPr>
                <w:rFonts w:cs="Arial"/>
                <w:color w:val="000000"/>
                <w:sz w:val="18"/>
                <w:szCs w:val="18"/>
              </w:rPr>
            </w:pPr>
            <w:r>
              <w:rPr>
                <w:rFonts w:cs="Arial"/>
                <w:color w:val="000000"/>
                <w:sz w:val="18"/>
                <w:szCs w:val="18"/>
              </w:rPr>
              <w:t xml:space="preserve">          Demais Transferências Concedidas</w:t>
            </w:r>
          </w:p>
        </w:tc>
        <w:tc>
          <w:tcPr>
            <w:tcW w:w="479" w:type="dxa"/>
            <w:tcBorders>
              <w:right w:val="single" w:sz="4" w:space="0" w:color="000000"/>
            </w:tcBorders>
            <w:shd w:val="clear" w:color="000000" w:fill="FFFFFF"/>
          </w:tcPr>
          <w:p w14:paraId="7B899AD1"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69054194" w14:textId="77777777" w:rsidR="00A546FD" w:rsidRDefault="003557DA">
            <w:pPr>
              <w:widowControl w:val="0"/>
              <w:jc w:val="right"/>
              <w:rPr>
                <w:rFonts w:cs="Arial"/>
                <w:color w:val="000000"/>
                <w:sz w:val="18"/>
                <w:szCs w:val="18"/>
              </w:rPr>
            </w:pPr>
            <w:r>
              <w:rPr>
                <w:rFonts w:cs="Arial"/>
                <w:color w:val="000000"/>
                <w:sz w:val="18"/>
                <w:szCs w:val="18"/>
              </w:rPr>
              <w:t>115.400,72</w:t>
            </w:r>
          </w:p>
        </w:tc>
        <w:tc>
          <w:tcPr>
            <w:tcW w:w="1789" w:type="dxa"/>
            <w:tcBorders>
              <w:right w:val="single" w:sz="4" w:space="0" w:color="000000"/>
            </w:tcBorders>
            <w:shd w:val="clear" w:color="000000" w:fill="FFFFFF"/>
          </w:tcPr>
          <w:p w14:paraId="09B1BC23" w14:textId="77777777" w:rsidR="00A546FD" w:rsidRDefault="00A546FD">
            <w:pPr>
              <w:widowControl w:val="0"/>
              <w:jc w:val="right"/>
              <w:rPr>
                <w:rFonts w:cs="Arial"/>
                <w:color w:val="000000"/>
                <w:sz w:val="18"/>
                <w:szCs w:val="18"/>
              </w:rPr>
            </w:pPr>
          </w:p>
        </w:tc>
        <w:tc>
          <w:tcPr>
            <w:tcW w:w="161" w:type="dxa"/>
          </w:tcPr>
          <w:p w14:paraId="028B3760" w14:textId="77777777" w:rsidR="00A546FD" w:rsidRDefault="00A546FD">
            <w:pPr>
              <w:widowControl w:val="0"/>
              <w:rPr>
                <w:rFonts w:cs="Arial"/>
              </w:rPr>
            </w:pPr>
          </w:p>
        </w:tc>
        <w:tc>
          <w:tcPr>
            <w:tcW w:w="1431" w:type="dxa"/>
          </w:tcPr>
          <w:p w14:paraId="31D81B3E" w14:textId="77777777" w:rsidR="00A546FD" w:rsidRDefault="00A546FD">
            <w:pPr>
              <w:widowControl w:val="0"/>
              <w:rPr>
                <w:rFonts w:cs="Arial"/>
              </w:rPr>
            </w:pPr>
          </w:p>
        </w:tc>
        <w:tc>
          <w:tcPr>
            <w:tcW w:w="1496" w:type="dxa"/>
          </w:tcPr>
          <w:p w14:paraId="4A99EA4C" w14:textId="77777777" w:rsidR="00A546FD" w:rsidRDefault="00A546FD">
            <w:pPr>
              <w:widowControl w:val="0"/>
              <w:rPr>
                <w:rFonts w:cs="Arial"/>
              </w:rPr>
            </w:pPr>
          </w:p>
        </w:tc>
      </w:tr>
      <w:tr w:rsidR="00A546FD" w14:paraId="780C4F7E" w14:textId="77777777">
        <w:trPr>
          <w:trHeight w:hRule="exact" w:val="198"/>
        </w:trPr>
        <w:tc>
          <w:tcPr>
            <w:tcW w:w="5549" w:type="dxa"/>
            <w:tcBorders>
              <w:left w:val="single" w:sz="4" w:space="0" w:color="000000"/>
              <w:right w:val="single" w:sz="4" w:space="0" w:color="000000"/>
            </w:tcBorders>
            <w:shd w:val="clear" w:color="000000" w:fill="FFFFFF"/>
          </w:tcPr>
          <w:p w14:paraId="58EDB56B" w14:textId="77777777" w:rsidR="00A546FD" w:rsidRDefault="003557DA">
            <w:pPr>
              <w:widowControl w:val="0"/>
              <w:rPr>
                <w:rFonts w:cs="Arial"/>
                <w:color w:val="000000"/>
                <w:sz w:val="18"/>
                <w:szCs w:val="18"/>
              </w:rPr>
            </w:pPr>
            <w:r>
              <w:rPr>
                <w:rFonts w:cs="Arial"/>
                <w:color w:val="000000"/>
                <w:sz w:val="18"/>
                <w:szCs w:val="18"/>
              </w:rPr>
              <w:t xml:space="preserve">         Movimento de Saldos Patrimoniais</w:t>
            </w:r>
          </w:p>
        </w:tc>
        <w:tc>
          <w:tcPr>
            <w:tcW w:w="479" w:type="dxa"/>
            <w:tcBorders>
              <w:right w:val="single" w:sz="4" w:space="0" w:color="000000"/>
            </w:tcBorders>
            <w:shd w:val="clear" w:color="000000" w:fill="FFFFFF"/>
          </w:tcPr>
          <w:p w14:paraId="3255B851"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1D8CCB3A" w14:textId="77777777" w:rsidR="00A546FD" w:rsidRDefault="003557DA">
            <w:pPr>
              <w:widowControl w:val="0"/>
              <w:jc w:val="right"/>
              <w:rPr>
                <w:sz w:val="18"/>
                <w:szCs w:val="18"/>
              </w:rPr>
            </w:pPr>
            <w:r>
              <w:rPr>
                <w:rFonts w:cs="Arial"/>
                <w:color w:val="000000"/>
                <w:sz w:val="18"/>
                <w:szCs w:val="18"/>
              </w:rPr>
              <w:t>377.545,86</w:t>
            </w:r>
          </w:p>
        </w:tc>
        <w:tc>
          <w:tcPr>
            <w:tcW w:w="1789" w:type="dxa"/>
            <w:tcBorders>
              <w:right w:val="single" w:sz="4" w:space="0" w:color="000000"/>
            </w:tcBorders>
            <w:shd w:val="clear" w:color="000000" w:fill="FFFFFF"/>
          </w:tcPr>
          <w:p w14:paraId="3D5D34B5" w14:textId="77777777" w:rsidR="00A546FD" w:rsidRDefault="003557DA">
            <w:pPr>
              <w:widowControl w:val="0"/>
              <w:jc w:val="right"/>
              <w:rPr>
                <w:rFonts w:cs="Arial"/>
                <w:color w:val="000000"/>
                <w:sz w:val="18"/>
                <w:szCs w:val="18"/>
              </w:rPr>
            </w:pPr>
            <w:r>
              <w:rPr>
                <w:rFonts w:cs="Arial"/>
                <w:color w:val="000000"/>
                <w:sz w:val="18"/>
                <w:szCs w:val="18"/>
              </w:rPr>
              <w:t>509.634,79</w:t>
            </w:r>
          </w:p>
        </w:tc>
        <w:tc>
          <w:tcPr>
            <w:tcW w:w="161" w:type="dxa"/>
          </w:tcPr>
          <w:p w14:paraId="3BBBC5EB" w14:textId="77777777" w:rsidR="00A546FD" w:rsidRDefault="00A546FD">
            <w:pPr>
              <w:widowControl w:val="0"/>
              <w:rPr>
                <w:rFonts w:cs="Arial"/>
              </w:rPr>
            </w:pPr>
          </w:p>
        </w:tc>
        <w:tc>
          <w:tcPr>
            <w:tcW w:w="1431" w:type="dxa"/>
          </w:tcPr>
          <w:p w14:paraId="2DA48AC2" w14:textId="77777777" w:rsidR="00A546FD" w:rsidRDefault="00A546FD">
            <w:pPr>
              <w:widowControl w:val="0"/>
              <w:rPr>
                <w:rFonts w:cs="Arial"/>
              </w:rPr>
            </w:pPr>
          </w:p>
        </w:tc>
        <w:tc>
          <w:tcPr>
            <w:tcW w:w="1496" w:type="dxa"/>
          </w:tcPr>
          <w:p w14:paraId="1C6C0BC5" w14:textId="77777777" w:rsidR="00A546FD" w:rsidRDefault="00A546FD">
            <w:pPr>
              <w:widowControl w:val="0"/>
              <w:rPr>
                <w:rFonts w:cs="Arial"/>
              </w:rPr>
            </w:pPr>
          </w:p>
        </w:tc>
      </w:tr>
      <w:tr w:rsidR="00A546FD" w14:paraId="630E0128" w14:textId="77777777">
        <w:trPr>
          <w:trHeight w:hRule="exact" w:val="227"/>
        </w:trPr>
        <w:tc>
          <w:tcPr>
            <w:tcW w:w="5549" w:type="dxa"/>
            <w:tcBorders>
              <w:left w:val="single" w:sz="4" w:space="0" w:color="000000"/>
              <w:right w:val="single" w:sz="4" w:space="0" w:color="000000"/>
            </w:tcBorders>
            <w:shd w:val="clear" w:color="000000" w:fill="FFFFFF"/>
          </w:tcPr>
          <w:p w14:paraId="0B528731" w14:textId="77777777" w:rsidR="00A546FD" w:rsidRDefault="003557DA">
            <w:pPr>
              <w:widowControl w:val="0"/>
              <w:rPr>
                <w:rFonts w:cs="Arial"/>
                <w:b/>
                <w:bCs/>
                <w:color w:val="000000"/>
                <w:sz w:val="18"/>
                <w:szCs w:val="18"/>
              </w:rPr>
            </w:pPr>
            <w:r>
              <w:rPr>
                <w:rFonts w:cs="Arial"/>
                <w:b/>
                <w:bCs/>
                <w:color w:val="000000"/>
                <w:sz w:val="18"/>
                <w:szCs w:val="18"/>
              </w:rPr>
              <w:t xml:space="preserve"> Pagamentos Extraorçamentários</w:t>
            </w:r>
          </w:p>
        </w:tc>
        <w:tc>
          <w:tcPr>
            <w:tcW w:w="479" w:type="dxa"/>
            <w:tcBorders>
              <w:right w:val="single" w:sz="4" w:space="0" w:color="000000"/>
            </w:tcBorders>
            <w:shd w:val="clear" w:color="000000" w:fill="FFFFFF"/>
          </w:tcPr>
          <w:p w14:paraId="7819245C" w14:textId="77777777" w:rsidR="00A546FD" w:rsidRDefault="00BB6A4E">
            <w:pPr>
              <w:widowControl w:val="0"/>
              <w:jc w:val="center"/>
              <w:rPr>
                <w:rFonts w:cs="Arial"/>
                <w:color w:val="000000"/>
                <w:sz w:val="18"/>
                <w:szCs w:val="18"/>
              </w:rPr>
            </w:pPr>
            <w:hyperlink w:anchor="_e.5)_Despesas_Extraorçamentárias">
              <w:r w:rsidR="003557DA">
                <w:rPr>
                  <w:rStyle w:val="LinkdaInternet"/>
                  <w:rFonts w:cs="Arial"/>
                  <w:sz w:val="18"/>
                  <w:szCs w:val="18"/>
                  <w:u w:val="none"/>
                </w:rPr>
                <w:t>e.5</w:t>
              </w:r>
            </w:hyperlink>
          </w:p>
        </w:tc>
        <w:tc>
          <w:tcPr>
            <w:tcW w:w="1973" w:type="dxa"/>
            <w:tcBorders>
              <w:left w:val="single" w:sz="4" w:space="0" w:color="000000"/>
              <w:right w:val="single" w:sz="4" w:space="0" w:color="000000"/>
            </w:tcBorders>
            <w:shd w:val="clear" w:color="000000" w:fill="FFFFFF"/>
          </w:tcPr>
          <w:p w14:paraId="7794DB26" w14:textId="77777777" w:rsidR="00A546FD" w:rsidRDefault="003557DA">
            <w:pPr>
              <w:widowControl w:val="0"/>
              <w:jc w:val="right"/>
              <w:rPr>
                <w:b/>
                <w:sz w:val="18"/>
                <w:szCs w:val="18"/>
              </w:rPr>
            </w:pPr>
            <w:r>
              <w:rPr>
                <w:rFonts w:cs="Arial"/>
                <w:b/>
                <w:bCs/>
                <w:color w:val="000000"/>
                <w:sz w:val="18"/>
                <w:szCs w:val="18"/>
              </w:rPr>
              <w:t>64.268.263,76</w:t>
            </w:r>
          </w:p>
        </w:tc>
        <w:tc>
          <w:tcPr>
            <w:tcW w:w="1789" w:type="dxa"/>
            <w:tcBorders>
              <w:right w:val="single" w:sz="4" w:space="0" w:color="000000"/>
            </w:tcBorders>
            <w:shd w:val="clear" w:color="000000" w:fill="FFFFFF"/>
          </w:tcPr>
          <w:p w14:paraId="24A83937" w14:textId="77777777" w:rsidR="00A546FD" w:rsidRDefault="003557DA">
            <w:pPr>
              <w:widowControl w:val="0"/>
              <w:jc w:val="right"/>
              <w:rPr>
                <w:rFonts w:cs="Arial"/>
                <w:b/>
                <w:bCs/>
                <w:color w:val="000000"/>
                <w:sz w:val="18"/>
                <w:szCs w:val="18"/>
              </w:rPr>
            </w:pPr>
            <w:r>
              <w:rPr>
                <w:rFonts w:cs="Arial"/>
                <w:b/>
                <w:bCs/>
                <w:color w:val="000000"/>
                <w:sz w:val="18"/>
                <w:szCs w:val="18"/>
              </w:rPr>
              <w:t>57.093.735,40</w:t>
            </w:r>
          </w:p>
        </w:tc>
        <w:tc>
          <w:tcPr>
            <w:tcW w:w="161" w:type="dxa"/>
          </w:tcPr>
          <w:p w14:paraId="64A7C8EC" w14:textId="77777777" w:rsidR="00A546FD" w:rsidRDefault="00A546FD">
            <w:pPr>
              <w:widowControl w:val="0"/>
              <w:rPr>
                <w:rFonts w:cs="Arial"/>
              </w:rPr>
            </w:pPr>
          </w:p>
        </w:tc>
        <w:tc>
          <w:tcPr>
            <w:tcW w:w="1431" w:type="dxa"/>
          </w:tcPr>
          <w:p w14:paraId="13D3ECB0" w14:textId="77777777" w:rsidR="00A546FD" w:rsidRDefault="00A546FD">
            <w:pPr>
              <w:widowControl w:val="0"/>
              <w:rPr>
                <w:rFonts w:cs="Arial"/>
              </w:rPr>
            </w:pPr>
          </w:p>
        </w:tc>
        <w:tc>
          <w:tcPr>
            <w:tcW w:w="1496" w:type="dxa"/>
          </w:tcPr>
          <w:p w14:paraId="442BE571" w14:textId="77777777" w:rsidR="00A546FD" w:rsidRDefault="00A546FD">
            <w:pPr>
              <w:widowControl w:val="0"/>
              <w:rPr>
                <w:rFonts w:cs="Arial"/>
              </w:rPr>
            </w:pPr>
          </w:p>
        </w:tc>
      </w:tr>
      <w:tr w:rsidR="00A546FD" w14:paraId="3C246AAB" w14:textId="77777777">
        <w:trPr>
          <w:trHeight w:hRule="exact" w:val="215"/>
        </w:trPr>
        <w:tc>
          <w:tcPr>
            <w:tcW w:w="5549" w:type="dxa"/>
            <w:tcBorders>
              <w:left w:val="single" w:sz="4" w:space="0" w:color="000000"/>
              <w:right w:val="single" w:sz="4" w:space="0" w:color="000000"/>
            </w:tcBorders>
            <w:shd w:val="clear" w:color="000000" w:fill="FFFFFF"/>
          </w:tcPr>
          <w:p w14:paraId="2B4F44F5" w14:textId="77777777" w:rsidR="00A546FD" w:rsidRDefault="003557DA">
            <w:pPr>
              <w:widowControl w:val="0"/>
              <w:rPr>
                <w:rFonts w:cs="Arial"/>
                <w:color w:val="000000"/>
                <w:sz w:val="18"/>
                <w:szCs w:val="18"/>
              </w:rPr>
            </w:pPr>
            <w:r>
              <w:rPr>
                <w:rFonts w:cs="Arial"/>
                <w:color w:val="000000"/>
                <w:sz w:val="18"/>
                <w:szCs w:val="18"/>
              </w:rPr>
              <w:t xml:space="preserve">     Pagamento dos Restos a Pagar Processados</w:t>
            </w:r>
          </w:p>
        </w:tc>
        <w:tc>
          <w:tcPr>
            <w:tcW w:w="479" w:type="dxa"/>
            <w:tcBorders>
              <w:right w:val="single" w:sz="4" w:space="0" w:color="000000"/>
            </w:tcBorders>
            <w:shd w:val="clear" w:color="000000" w:fill="FFFFFF"/>
          </w:tcPr>
          <w:p w14:paraId="1B153449"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1783A0B9" w14:textId="77777777" w:rsidR="00A546FD" w:rsidRDefault="003557DA">
            <w:pPr>
              <w:widowControl w:val="0"/>
              <w:jc w:val="right"/>
              <w:rPr>
                <w:sz w:val="18"/>
                <w:szCs w:val="18"/>
              </w:rPr>
            </w:pPr>
            <w:r>
              <w:rPr>
                <w:rFonts w:cs="Arial"/>
                <w:color w:val="000000"/>
                <w:sz w:val="18"/>
                <w:szCs w:val="18"/>
              </w:rPr>
              <w:t>40.892.071,65</w:t>
            </w:r>
          </w:p>
        </w:tc>
        <w:tc>
          <w:tcPr>
            <w:tcW w:w="1789" w:type="dxa"/>
            <w:tcBorders>
              <w:right w:val="single" w:sz="4" w:space="0" w:color="000000"/>
            </w:tcBorders>
            <w:shd w:val="clear" w:color="000000" w:fill="FFFFFF"/>
          </w:tcPr>
          <w:p w14:paraId="2FB9A8A2" w14:textId="77777777" w:rsidR="00A546FD" w:rsidRDefault="003557DA">
            <w:pPr>
              <w:widowControl w:val="0"/>
              <w:jc w:val="right"/>
              <w:rPr>
                <w:rFonts w:cs="Arial"/>
                <w:color w:val="000000"/>
                <w:sz w:val="18"/>
                <w:szCs w:val="18"/>
              </w:rPr>
            </w:pPr>
            <w:r>
              <w:rPr>
                <w:rFonts w:cs="Arial"/>
                <w:color w:val="000000"/>
                <w:sz w:val="18"/>
                <w:szCs w:val="18"/>
              </w:rPr>
              <w:t>35.307.928,53</w:t>
            </w:r>
          </w:p>
        </w:tc>
        <w:tc>
          <w:tcPr>
            <w:tcW w:w="161" w:type="dxa"/>
          </w:tcPr>
          <w:p w14:paraId="00871703" w14:textId="77777777" w:rsidR="00A546FD" w:rsidRDefault="00A546FD">
            <w:pPr>
              <w:widowControl w:val="0"/>
              <w:rPr>
                <w:rFonts w:cs="Arial"/>
              </w:rPr>
            </w:pPr>
          </w:p>
        </w:tc>
        <w:tc>
          <w:tcPr>
            <w:tcW w:w="1431" w:type="dxa"/>
          </w:tcPr>
          <w:p w14:paraId="598A7E7E" w14:textId="77777777" w:rsidR="00A546FD" w:rsidRDefault="00A546FD">
            <w:pPr>
              <w:widowControl w:val="0"/>
              <w:rPr>
                <w:rFonts w:cs="Arial"/>
              </w:rPr>
            </w:pPr>
          </w:p>
        </w:tc>
        <w:tc>
          <w:tcPr>
            <w:tcW w:w="1496" w:type="dxa"/>
          </w:tcPr>
          <w:p w14:paraId="31238EA7" w14:textId="77777777" w:rsidR="00A546FD" w:rsidRDefault="00A546FD">
            <w:pPr>
              <w:widowControl w:val="0"/>
              <w:rPr>
                <w:rFonts w:cs="Arial"/>
              </w:rPr>
            </w:pPr>
          </w:p>
        </w:tc>
      </w:tr>
      <w:tr w:rsidR="00A546FD" w14:paraId="6CD3281F" w14:textId="77777777">
        <w:trPr>
          <w:trHeight w:hRule="exact" w:val="215"/>
        </w:trPr>
        <w:tc>
          <w:tcPr>
            <w:tcW w:w="5549" w:type="dxa"/>
            <w:tcBorders>
              <w:left w:val="single" w:sz="4" w:space="0" w:color="000000"/>
              <w:right w:val="single" w:sz="4" w:space="0" w:color="000000"/>
            </w:tcBorders>
            <w:shd w:val="clear" w:color="000000" w:fill="FFFFFF"/>
          </w:tcPr>
          <w:p w14:paraId="5C1CFF55" w14:textId="77777777" w:rsidR="00A546FD" w:rsidRDefault="003557DA">
            <w:pPr>
              <w:widowControl w:val="0"/>
              <w:rPr>
                <w:rFonts w:cs="Arial"/>
                <w:color w:val="000000"/>
                <w:sz w:val="18"/>
                <w:szCs w:val="18"/>
              </w:rPr>
            </w:pPr>
            <w:r>
              <w:rPr>
                <w:rFonts w:cs="Arial"/>
                <w:color w:val="000000"/>
                <w:sz w:val="18"/>
                <w:szCs w:val="18"/>
              </w:rPr>
              <w:t xml:space="preserve">     Pagamento dos Restos a Pagar Não Processados</w:t>
            </w:r>
          </w:p>
        </w:tc>
        <w:tc>
          <w:tcPr>
            <w:tcW w:w="479" w:type="dxa"/>
            <w:tcBorders>
              <w:right w:val="single" w:sz="4" w:space="0" w:color="000000"/>
            </w:tcBorders>
            <w:shd w:val="clear" w:color="000000" w:fill="FFFFFF"/>
          </w:tcPr>
          <w:p w14:paraId="5F7C3838"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3B859C1A" w14:textId="77777777" w:rsidR="00A546FD" w:rsidRDefault="003557DA">
            <w:pPr>
              <w:widowControl w:val="0"/>
              <w:jc w:val="right"/>
              <w:rPr>
                <w:sz w:val="18"/>
                <w:szCs w:val="18"/>
              </w:rPr>
            </w:pPr>
            <w:r>
              <w:rPr>
                <w:rFonts w:cs="Arial"/>
                <w:color w:val="000000"/>
                <w:sz w:val="18"/>
                <w:szCs w:val="18"/>
              </w:rPr>
              <w:t>23.169.484,38</w:t>
            </w:r>
          </w:p>
        </w:tc>
        <w:tc>
          <w:tcPr>
            <w:tcW w:w="1789" w:type="dxa"/>
            <w:tcBorders>
              <w:right w:val="single" w:sz="4" w:space="0" w:color="000000"/>
            </w:tcBorders>
            <w:shd w:val="clear" w:color="000000" w:fill="FFFFFF"/>
          </w:tcPr>
          <w:p w14:paraId="0FC27088" w14:textId="77777777" w:rsidR="00A546FD" w:rsidRDefault="003557DA">
            <w:pPr>
              <w:widowControl w:val="0"/>
              <w:jc w:val="right"/>
              <w:rPr>
                <w:rFonts w:cs="Arial"/>
                <w:color w:val="000000"/>
                <w:sz w:val="18"/>
                <w:szCs w:val="18"/>
              </w:rPr>
            </w:pPr>
            <w:r>
              <w:rPr>
                <w:rFonts w:cs="Arial"/>
                <w:color w:val="000000"/>
                <w:sz w:val="18"/>
                <w:szCs w:val="18"/>
              </w:rPr>
              <w:t>21.308.032,55</w:t>
            </w:r>
          </w:p>
        </w:tc>
        <w:tc>
          <w:tcPr>
            <w:tcW w:w="161" w:type="dxa"/>
          </w:tcPr>
          <w:p w14:paraId="3163D824" w14:textId="77777777" w:rsidR="00A546FD" w:rsidRDefault="00A546FD">
            <w:pPr>
              <w:widowControl w:val="0"/>
              <w:rPr>
                <w:rFonts w:cs="Arial"/>
              </w:rPr>
            </w:pPr>
          </w:p>
        </w:tc>
        <w:tc>
          <w:tcPr>
            <w:tcW w:w="1431" w:type="dxa"/>
          </w:tcPr>
          <w:p w14:paraId="5E67A289" w14:textId="77777777" w:rsidR="00A546FD" w:rsidRDefault="00A546FD">
            <w:pPr>
              <w:widowControl w:val="0"/>
              <w:rPr>
                <w:rFonts w:cs="Arial"/>
              </w:rPr>
            </w:pPr>
          </w:p>
        </w:tc>
        <w:tc>
          <w:tcPr>
            <w:tcW w:w="1496" w:type="dxa"/>
          </w:tcPr>
          <w:p w14:paraId="48D34A38" w14:textId="77777777" w:rsidR="00A546FD" w:rsidRDefault="00A546FD">
            <w:pPr>
              <w:widowControl w:val="0"/>
              <w:rPr>
                <w:rFonts w:cs="Arial"/>
              </w:rPr>
            </w:pPr>
          </w:p>
        </w:tc>
      </w:tr>
      <w:tr w:rsidR="00A546FD" w14:paraId="48C6B3F0" w14:textId="77777777">
        <w:trPr>
          <w:trHeight w:hRule="exact" w:val="215"/>
        </w:trPr>
        <w:tc>
          <w:tcPr>
            <w:tcW w:w="5549" w:type="dxa"/>
            <w:tcBorders>
              <w:left w:val="single" w:sz="4" w:space="0" w:color="000000"/>
              <w:right w:val="single" w:sz="4" w:space="0" w:color="000000"/>
            </w:tcBorders>
            <w:shd w:val="clear" w:color="000000" w:fill="FFFFFF"/>
          </w:tcPr>
          <w:p w14:paraId="7BB72F09" w14:textId="77777777" w:rsidR="00A546FD" w:rsidRDefault="003557DA">
            <w:pPr>
              <w:widowControl w:val="0"/>
              <w:rPr>
                <w:rFonts w:cs="Arial"/>
                <w:color w:val="000000"/>
                <w:sz w:val="18"/>
                <w:szCs w:val="18"/>
              </w:rPr>
            </w:pPr>
            <w:r>
              <w:rPr>
                <w:rFonts w:cs="Arial"/>
                <w:color w:val="000000"/>
                <w:sz w:val="18"/>
                <w:szCs w:val="18"/>
              </w:rPr>
              <w:t xml:space="preserve">     Depósitos Restituíveis e Valores Vinculados</w:t>
            </w:r>
          </w:p>
        </w:tc>
        <w:tc>
          <w:tcPr>
            <w:tcW w:w="479" w:type="dxa"/>
            <w:tcBorders>
              <w:right w:val="single" w:sz="4" w:space="0" w:color="000000"/>
            </w:tcBorders>
            <w:shd w:val="clear" w:color="000000" w:fill="FFFFFF"/>
          </w:tcPr>
          <w:p w14:paraId="3D945D30"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7FC7CA15" w14:textId="77777777" w:rsidR="00A546FD" w:rsidRDefault="003557DA">
            <w:pPr>
              <w:widowControl w:val="0"/>
              <w:jc w:val="right"/>
              <w:rPr>
                <w:sz w:val="18"/>
                <w:szCs w:val="18"/>
              </w:rPr>
            </w:pPr>
            <w:r>
              <w:rPr>
                <w:rFonts w:cs="Arial"/>
                <w:color w:val="000000"/>
                <w:sz w:val="18"/>
                <w:szCs w:val="18"/>
              </w:rPr>
              <w:t>206.707,73</w:t>
            </w:r>
          </w:p>
        </w:tc>
        <w:tc>
          <w:tcPr>
            <w:tcW w:w="1789" w:type="dxa"/>
            <w:tcBorders>
              <w:right w:val="single" w:sz="4" w:space="0" w:color="000000"/>
            </w:tcBorders>
            <w:shd w:val="clear" w:color="000000" w:fill="FFFFFF"/>
          </w:tcPr>
          <w:p w14:paraId="2EA08B0E" w14:textId="77777777" w:rsidR="00A546FD" w:rsidRDefault="003557DA">
            <w:pPr>
              <w:widowControl w:val="0"/>
              <w:jc w:val="right"/>
              <w:rPr>
                <w:rFonts w:cs="Arial"/>
                <w:color w:val="000000"/>
                <w:sz w:val="18"/>
                <w:szCs w:val="18"/>
              </w:rPr>
            </w:pPr>
            <w:r>
              <w:rPr>
                <w:rFonts w:cs="Arial"/>
                <w:color w:val="000000"/>
                <w:sz w:val="18"/>
                <w:szCs w:val="18"/>
              </w:rPr>
              <w:t>477.114,15</w:t>
            </w:r>
          </w:p>
        </w:tc>
        <w:tc>
          <w:tcPr>
            <w:tcW w:w="161" w:type="dxa"/>
          </w:tcPr>
          <w:p w14:paraId="600362A3" w14:textId="77777777" w:rsidR="00A546FD" w:rsidRDefault="00A546FD">
            <w:pPr>
              <w:widowControl w:val="0"/>
              <w:rPr>
                <w:rFonts w:cs="Arial"/>
              </w:rPr>
            </w:pPr>
          </w:p>
        </w:tc>
        <w:tc>
          <w:tcPr>
            <w:tcW w:w="1431" w:type="dxa"/>
          </w:tcPr>
          <w:p w14:paraId="7CEBFD26" w14:textId="77777777" w:rsidR="00A546FD" w:rsidRDefault="00A546FD">
            <w:pPr>
              <w:widowControl w:val="0"/>
              <w:rPr>
                <w:rFonts w:cs="Arial"/>
              </w:rPr>
            </w:pPr>
          </w:p>
        </w:tc>
        <w:tc>
          <w:tcPr>
            <w:tcW w:w="1496" w:type="dxa"/>
          </w:tcPr>
          <w:p w14:paraId="045B9744" w14:textId="77777777" w:rsidR="00A546FD" w:rsidRDefault="00A546FD">
            <w:pPr>
              <w:widowControl w:val="0"/>
              <w:rPr>
                <w:rFonts w:cs="Arial"/>
              </w:rPr>
            </w:pPr>
          </w:p>
        </w:tc>
      </w:tr>
      <w:tr w:rsidR="00A546FD" w14:paraId="26E72AAE" w14:textId="77777777">
        <w:trPr>
          <w:trHeight w:hRule="exact" w:val="215"/>
        </w:trPr>
        <w:tc>
          <w:tcPr>
            <w:tcW w:w="5549" w:type="dxa"/>
            <w:tcBorders>
              <w:left w:val="single" w:sz="4" w:space="0" w:color="000000"/>
              <w:right w:val="single" w:sz="4" w:space="0" w:color="000000"/>
            </w:tcBorders>
            <w:shd w:val="clear" w:color="000000" w:fill="FFFFFF"/>
          </w:tcPr>
          <w:p w14:paraId="09F1ECC9" w14:textId="77777777" w:rsidR="00A546FD" w:rsidRDefault="003557DA">
            <w:pPr>
              <w:widowControl w:val="0"/>
              <w:rPr>
                <w:rFonts w:cs="Arial"/>
                <w:color w:val="000000"/>
                <w:sz w:val="18"/>
                <w:szCs w:val="18"/>
              </w:rPr>
            </w:pPr>
            <w:r>
              <w:rPr>
                <w:rFonts w:cs="Arial"/>
                <w:color w:val="000000"/>
                <w:sz w:val="18"/>
                <w:szCs w:val="18"/>
              </w:rPr>
              <w:t xml:space="preserve">     Outros Pagamentos Extraorçamentários</w:t>
            </w:r>
          </w:p>
        </w:tc>
        <w:tc>
          <w:tcPr>
            <w:tcW w:w="479" w:type="dxa"/>
            <w:tcBorders>
              <w:right w:val="single" w:sz="4" w:space="0" w:color="000000"/>
            </w:tcBorders>
            <w:shd w:val="clear" w:color="000000" w:fill="FFFFFF"/>
          </w:tcPr>
          <w:p w14:paraId="21159265"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539DE915" w14:textId="77777777" w:rsidR="00A546FD" w:rsidRDefault="003557DA">
            <w:pPr>
              <w:widowControl w:val="0"/>
              <w:jc w:val="right"/>
              <w:rPr>
                <w:sz w:val="18"/>
                <w:szCs w:val="18"/>
              </w:rPr>
            </w:pPr>
            <w:r>
              <w:rPr>
                <w:rFonts w:cs="Arial"/>
                <w:color w:val="000000"/>
                <w:sz w:val="18"/>
                <w:szCs w:val="18"/>
              </w:rPr>
              <w:t>-</w:t>
            </w:r>
          </w:p>
        </w:tc>
        <w:tc>
          <w:tcPr>
            <w:tcW w:w="1789" w:type="dxa"/>
            <w:tcBorders>
              <w:right w:val="single" w:sz="4" w:space="0" w:color="000000"/>
            </w:tcBorders>
            <w:shd w:val="clear" w:color="000000" w:fill="FFFFFF"/>
          </w:tcPr>
          <w:p w14:paraId="6C03B3E7" w14:textId="77777777" w:rsidR="00A546FD" w:rsidRDefault="003557DA">
            <w:pPr>
              <w:widowControl w:val="0"/>
              <w:jc w:val="right"/>
              <w:rPr>
                <w:rFonts w:cs="Arial"/>
                <w:color w:val="000000"/>
                <w:sz w:val="18"/>
                <w:szCs w:val="18"/>
              </w:rPr>
            </w:pPr>
            <w:r>
              <w:rPr>
                <w:rFonts w:cs="Arial"/>
                <w:color w:val="000000"/>
                <w:sz w:val="18"/>
                <w:szCs w:val="18"/>
              </w:rPr>
              <w:t>660,17</w:t>
            </w:r>
          </w:p>
        </w:tc>
        <w:tc>
          <w:tcPr>
            <w:tcW w:w="161" w:type="dxa"/>
          </w:tcPr>
          <w:p w14:paraId="6519869F" w14:textId="77777777" w:rsidR="00A546FD" w:rsidRDefault="00A546FD">
            <w:pPr>
              <w:widowControl w:val="0"/>
              <w:rPr>
                <w:rFonts w:cs="Arial"/>
              </w:rPr>
            </w:pPr>
          </w:p>
        </w:tc>
        <w:tc>
          <w:tcPr>
            <w:tcW w:w="1431" w:type="dxa"/>
          </w:tcPr>
          <w:p w14:paraId="1F4E7C92" w14:textId="77777777" w:rsidR="00A546FD" w:rsidRDefault="00A546FD">
            <w:pPr>
              <w:widowControl w:val="0"/>
              <w:rPr>
                <w:rFonts w:cs="Arial"/>
              </w:rPr>
            </w:pPr>
          </w:p>
        </w:tc>
        <w:tc>
          <w:tcPr>
            <w:tcW w:w="1496" w:type="dxa"/>
          </w:tcPr>
          <w:p w14:paraId="210DBBB7" w14:textId="77777777" w:rsidR="00A546FD" w:rsidRDefault="00A546FD">
            <w:pPr>
              <w:widowControl w:val="0"/>
              <w:rPr>
                <w:rFonts w:cs="Arial"/>
              </w:rPr>
            </w:pPr>
          </w:p>
        </w:tc>
      </w:tr>
      <w:tr w:rsidR="00A546FD" w14:paraId="6E6B05B3" w14:textId="77777777">
        <w:trPr>
          <w:trHeight w:hRule="exact" w:val="215"/>
        </w:trPr>
        <w:tc>
          <w:tcPr>
            <w:tcW w:w="5549" w:type="dxa"/>
            <w:tcBorders>
              <w:left w:val="single" w:sz="4" w:space="0" w:color="000000"/>
              <w:right w:val="single" w:sz="4" w:space="0" w:color="000000"/>
            </w:tcBorders>
            <w:shd w:val="clear" w:color="000000" w:fill="FFFFFF"/>
          </w:tcPr>
          <w:p w14:paraId="0D5D2ED4" w14:textId="77777777" w:rsidR="00A546FD" w:rsidRDefault="003557DA">
            <w:pPr>
              <w:widowControl w:val="0"/>
              <w:rPr>
                <w:rFonts w:cs="Arial"/>
                <w:color w:val="000000"/>
                <w:sz w:val="18"/>
                <w:szCs w:val="18"/>
              </w:rPr>
            </w:pPr>
            <w:r>
              <w:rPr>
                <w:rFonts w:cs="Arial"/>
                <w:color w:val="000000"/>
                <w:sz w:val="18"/>
                <w:szCs w:val="18"/>
              </w:rPr>
              <w:t xml:space="preserve">          Ordens Bancárias Sacadas - Cartão de Pagamento</w:t>
            </w:r>
          </w:p>
        </w:tc>
        <w:tc>
          <w:tcPr>
            <w:tcW w:w="479" w:type="dxa"/>
            <w:tcBorders>
              <w:right w:val="single" w:sz="4" w:space="0" w:color="000000"/>
            </w:tcBorders>
            <w:shd w:val="clear" w:color="000000" w:fill="FFFFFF"/>
          </w:tcPr>
          <w:p w14:paraId="4ADA37C8"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309AD969" w14:textId="77777777" w:rsidR="00A546FD" w:rsidRDefault="00A546FD">
            <w:pPr>
              <w:widowControl w:val="0"/>
              <w:jc w:val="right"/>
              <w:rPr>
                <w:b/>
                <w:sz w:val="18"/>
                <w:szCs w:val="18"/>
              </w:rPr>
            </w:pPr>
          </w:p>
        </w:tc>
        <w:tc>
          <w:tcPr>
            <w:tcW w:w="1789" w:type="dxa"/>
            <w:tcBorders>
              <w:right w:val="single" w:sz="4" w:space="0" w:color="000000"/>
            </w:tcBorders>
            <w:shd w:val="clear" w:color="000000" w:fill="FFFFFF"/>
          </w:tcPr>
          <w:p w14:paraId="3F935E3F" w14:textId="77777777" w:rsidR="00A546FD" w:rsidRDefault="003557DA">
            <w:pPr>
              <w:widowControl w:val="0"/>
              <w:jc w:val="right"/>
              <w:rPr>
                <w:rFonts w:cs="Arial"/>
                <w:color w:val="000000"/>
                <w:sz w:val="18"/>
                <w:szCs w:val="18"/>
              </w:rPr>
            </w:pPr>
            <w:r>
              <w:rPr>
                <w:rFonts w:cs="Arial"/>
                <w:color w:val="000000"/>
                <w:sz w:val="18"/>
                <w:szCs w:val="18"/>
              </w:rPr>
              <w:t>590,17</w:t>
            </w:r>
          </w:p>
        </w:tc>
        <w:tc>
          <w:tcPr>
            <w:tcW w:w="161" w:type="dxa"/>
          </w:tcPr>
          <w:p w14:paraId="13936D35" w14:textId="77777777" w:rsidR="00A546FD" w:rsidRDefault="00A546FD">
            <w:pPr>
              <w:widowControl w:val="0"/>
              <w:rPr>
                <w:rFonts w:cs="Arial"/>
              </w:rPr>
            </w:pPr>
          </w:p>
        </w:tc>
        <w:tc>
          <w:tcPr>
            <w:tcW w:w="1431" w:type="dxa"/>
          </w:tcPr>
          <w:p w14:paraId="19D14753" w14:textId="77777777" w:rsidR="00A546FD" w:rsidRDefault="00A546FD">
            <w:pPr>
              <w:widowControl w:val="0"/>
              <w:rPr>
                <w:rFonts w:cs="Arial"/>
              </w:rPr>
            </w:pPr>
          </w:p>
        </w:tc>
        <w:tc>
          <w:tcPr>
            <w:tcW w:w="1496" w:type="dxa"/>
          </w:tcPr>
          <w:p w14:paraId="0CA9F00E" w14:textId="77777777" w:rsidR="00A546FD" w:rsidRDefault="00A546FD">
            <w:pPr>
              <w:widowControl w:val="0"/>
              <w:rPr>
                <w:rFonts w:cs="Arial"/>
              </w:rPr>
            </w:pPr>
          </w:p>
        </w:tc>
      </w:tr>
      <w:tr w:rsidR="00A546FD" w14:paraId="7EC29E52" w14:textId="77777777">
        <w:trPr>
          <w:trHeight w:hRule="exact" w:val="215"/>
        </w:trPr>
        <w:tc>
          <w:tcPr>
            <w:tcW w:w="5549" w:type="dxa"/>
            <w:tcBorders>
              <w:left w:val="single" w:sz="4" w:space="0" w:color="000000"/>
              <w:right w:val="single" w:sz="4" w:space="0" w:color="000000"/>
            </w:tcBorders>
            <w:shd w:val="clear" w:color="000000" w:fill="FFFFFF"/>
          </w:tcPr>
          <w:p w14:paraId="1AC6A236" w14:textId="77777777" w:rsidR="00A546FD" w:rsidRDefault="003557DA">
            <w:pPr>
              <w:widowControl w:val="0"/>
              <w:rPr>
                <w:rFonts w:cs="Arial"/>
                <w:color w:val="000000"/>
                <w:sz w:val="18"/>
                <w:szCs w:val="18"/>
              </w:rPr>
            </w:pPr>
            <w:r>
              <w:rPr>
                <w:rFonts w:cs="Arial"/>
                <w:color w:val="000000"/>
                <w:sz w:val="18"/>
                <w:szCs w:val="18"/>
              </w:rPr>
              <w:t xml:space="preserve">         Pagamento de Restituições de Exercícios Anteriores</w:t>
            </w:r>
          </w:p>
        </w:tc>
        <w:tc>
          <w:tcPr>
            <w:tcW w:w="479" w:type="dxa"/>
            <w:tcBorders>
              <w:right w:val="single" w:sz="4" w:space="0" w:color="000000"/>
            </w:tcBorders>
            <w:shd w:val="clear" w:color="000000" w:fill="FFFFFF"/>
          </w:tcPr>
          <w:p w14:paraId="5149A099"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10A2E327" w14:textId="77777777" w:rsidR="00A546FD" w:rsidRDefault="00A546FD">
            <w:pPr>
              <w:widowControl w:val="0"/>
              <w:jc w:val="right"/>
              <w:rPr>
                <w:b/>
                <w:sz w:val="18"/>
                <w:szCs w:val="18"/>
              </w:rPr>
            </w:pPr>
          </w:p>
        </w:tc>
        <w:tc>
          <w:tcPr>
            <w:tcW w:w="1789" w:type="dxa"/>
            <w:tcBorders>
              <w:right w:val="single" w:sz="4" w:space="0" w:color="000000"/>
            </w:tcBorders>
            <w:shd w:val="clear" w:color="000000" w:fill="FFFFFF"/>
          </w:tcPr>
          <w:p w14:paraId="53F11347" w14:textId="77777777" w:rsidR="00A546FD" w:rsidRDefault="003557DA">
            <w:pPr>
              <w:widowControl w:val="0"/>
              <w:jc w:val="right"/>
              <w:rPr>
                <w:rFonts w:cs="Arial"/>
                <w:color w:val="000000"/>
                <w:sz w:val="18"/>
                <w:szCs w:val="18"/>
              </w:rPr>
            </w:pPr>
            <w:r>
              <w:rPr>
                <w:rFonts w:cs="Arial"/>
                <w:color w:val="000000"/>
                <w:sz w:val="18"/>
                <w:szCs w:val="18"/>
              </w:rPr>
              <w:t>70,00</w:t>
            </w:r>
          </w:p>
        </w:tc>
        <w:tc>
          <w:tcPr>
            <w:tcW w:w="161" w:type="dxa"/>
          </w:tcPr>
          <w:p w14:paraId="627D68E7" w14:textId="77777777" w:rsidR="00A546FD" w:rsidRDefault="00A546FD">
            <w:pPr>
              <w:widowControl w:val="0"/>
              <w:rPr>
                <w:rFonts w:cs="Arial"/>
              </w:rPr>
            </w:pPr>
          </w:p>
        </w:tc>
        <w:tc>
          <w:tcPr>
            <w:tcW w:w="1431" w:type="dxa"/>
          </w:tcPr>
          <w:p w14:paraId="002E4528" w14:textId="77777777" w:rsidR="00A546FD" w:rsidRDefault="00A546FD">
            <w:pPr>
              <w:widowControl w:val="0"/>
              <w:rPr>
                <w:rFonts w:cs="Arial"/>
              </w:rPr>
            </w:pPr>
          </w:p>
        </w:tc>
        <w:tc>
          <w:tcPr>
            <w:tcW w:w="1496" w:type="dxa"/>
          </w:tcPr>
          <w:p w14:paraId="0A1FBDD7" w14:textId="77777777" w:rsidR="00A546FD" w:rsidRDefault="00A546FD">
            <w:pPr>
              <w:widowControl w:val="0"/>
              <w:rPr>
                <w:rFonts w:cs="Arial"/>
              </w:rPr>
            </w:pPr>
          </w:p>
        </w:tc>
      </w:tr>
      <w:tr w:rsidR="00A546FD" w14:paraId="1CAFE781" w14:textId="77777777">
        <w:trPr>
          <w:trHeight w:hRule="exact" w:val="198"/>
        </w:trPr>
        <w:tc>
          <w:tcPr>
            <w:tcW w:w="5549" w:type="dxa"/>
            <w:tcBorders>
              <w:left w:val="single" w:sz="4" w:space="0" w:color="000000"/>
              <w:right w:val="single" w:sz="4" w:space="0" w:color="000000"/>
            </w:tcBorders>
            <w:shd w:val="clear" w:color="000000" w:fill="FFFFFF"/>
          </w:tcPr>
          <w:p w14:paraId="0B40A75E" w14:textId="77777777" w:rsidR="00A546FD" w:rsidRDefault="003557DA">
            <w:pPr>
              <w:widowControl w:val="0"/>
              <w:rPr>
                <w:rFonts w:cs="Arial"/>
                <w:b/>
                <w:bCs/>
                <w:color w:val="000000"/>
                <w:sz w:val="18"/>
                <w:szCs w:val="18"/>
              </w:rPr>
            </w:pPr>
            <w:r>
              <w:rPr>
                <w:rFonts w:cs="Arial"/>
                <w:b/>
                <w:bCs/>
                <w:color w:val="000000"/>
                <w:sz w:val="18"/>
                <w:szCs w:val="18"/>
              </w:rPr>
              <w:t>Saldo para o Exercício Seguinte</w:t>
            </w:r>
          </w:p>
        </w:tc>
        <w:tc>
          <w:tcPr>
            <w:tcW w:w="479" w:type="dxa"/>
            <w:tcBorders>
              <w:right w:val="single" w:sz="4" w:space="0" w:color="000000"/>
            </w:tcBorders>
            <w:shd w:val="clear" w:color="000000" w:fill="FFFFFF"/>
          </w:tcPr>
          <w:p w14:paraId="4A6187F5" w14:textId="77777777" w:rsidR="00A546FD" w:rsidRDefault="00A546FD">
            <w:pPr>
              <w:widowControl w:val="0"/>
              <w:jc w:val="center"/>
              <w:rPr>
                <w:rFonts w:cs="Arial"/>
                <w:color w:val="000000"/>
                <w:sz w:val="18"/>
                <w:szCs w:val="18"/>
              </w:rPr>
            </w:pPr>
          </w:p>
        </w:tc>
        <w:tc>
          <w:tcPr>
            <w:tcW w:w="1973" w:type="dxa"/>
            <w:tcBorders>
              <w:left w:val="single" w:sz="4" w:space="0" w:color="000000"/>
              <w:right w:val="single" w:sz="4" w:space="0" w:color="000000"/>
            </w:tcBorders>
            <w:shd w:val="clear" w:color="000000" w:fill="FFFFFF"/>
          </w:tcPr>
          <w:p w14:paraId="1AA98E6F" w14:textId="77777777" w:rsidR="00A546FD" w:rsidRDefault="003557DA">
            <w:pPr>
              <w:widowControl w:val="0"/>
              <w:jc w:val="right"/>
              <w:rPr>
                <w:b/>
                <w:sz w:val="18"/>
                <w:szCs w:val="18"/>
              </w:rPr>
            </w:pPr>
            <w:r>
              <w:rPr>
                <w:rFonts w:cs="Arial"/>
                <w:b/>
                <w:bCs/>
                <w:color w:val="000000"/>
                <w:sz w:val="18"/>
                <w:szCs w:val="18"/>
              </w:rPr>
              <w:t>39.257.987,56</w:t>
            </w:r>
          </w:p>
        </w:tc>
        <w:tc>
          <w:tcPr>
            <w:tcW w:w="1789" w:type="dxa"/>
            <w:tcBorders>
              <w:right w:val="single" w:sz="4" w:space="0" w:color="000000"/>
            </w:tcBorders>
            <w:shd w:val="clear" w:color="000000" w:fill="FFFFFF"/>
          </w:tcPr>
          <w:p w14:paraId="75C9F649" w14:textId="77777777" w:rsidR="00A546FD" w:rsidRDefault="003557DA">
            <w:pPr>
              <w:widowControl w:val="0"/>
              <w:jc w:val="right"/>
              <w:rPr>
                <w:rFonts w:cs="Arial"/>
                <w:b/>
                <w:bCs/>
                <w:color w:val="000000"/>
                <w:sz w:val="18"/>
                <w:szCs w:val="18"/>
              </w:rPr>
            </w:pPr>
            <w:r>
              <w:rPr>
                <w:rFonts w:cs="Arial"/>
                <w:b/>
                <w:bCs/>
                <w:color w:val="000000"/>
                <w:sz w:val="18"/>
                <w:szCs w:val="18"/>
              </w:rPr>
              <w:t>40.708.262,06</w:t>
            </w:r>
          </w:p>
        </w:tc>
        <w:tc>
          <w:tcPr>
            <w:tcW w:w="161" w:type="dxa"/>
          </w:tcPr>
          <w:p w14:paraId="5FFA570A" w14:textId="77777777" w:rsidR="00A546FD" w:rsidRDefault="00A546FD">
            <w:pPr>
              <w:widowControl w:val="0"/>
              <w:rPr>
                <w:rFonts w:cs="Arial"/>
              </w:rPr>
            </w:pPr>
          </w:p>
        </w:tc>
        <w:tc>
          <w:tcPr>
            <w:tcW w:w="1431" w:type="dxa"/>
          </w:tcPr>
          <w:p w14:paraId="21E9F2AD" w14:textId="77777777" w:rsidR="00A546FD" w:rsidRDefault="00A546FD">
            <w:pPr>
              <w:widowControl w:val="0"/>
              <w:rPr>
                <w:rFonts w:cs="Arial"/>
              </w:rPr>
            </w:pPr>
          </w:p>
        </w:tc>
        <w:tc>
          <w:tcPr>
            <w:tcW w:w="1496" w:type="dxa"/>
          </w:tcPr>
          <w:p w14:paraId="270F9ABC" w14:textId="77777777" w:rsidR="00A546FD" w:rsidRDefault="00A546FD">
            <w:pPr>
              <w:widowControl w:val="0"/>
              <w:rPr>
                <w:rFonts w:cs="Arial"/>
              </w:rPr>
            </w:pPr>
          </w:p>
        </w:tc>
      </w:tr>
      <w:tr w:rsidR="00A546FD" w14:paraId="3C7D95D7" w14:textId="77777777">
        <w:trPr>
          <w:trHeight w:hRule="exact" w:val="198"/>
        </w:trPr>
        <w:tc>
          <w:tcPr>
            <w:tcW w:w="5549" w:type="dxa"/>
            <w:tcBorders>
              <w:left w:val="single" w:sz="4" w:space="0" w:color="000000"/>
              <w:right w:val="single" w:sz="4" w:space="0" w:color="000000"/>
            </w:tcBorders>
            <w:shd w:val="clear" w:color="000000" w:fill="FFFFFF"/>
          </w:tcPr>
          <w:p w14:paraId="23510519" w14:textId="77777777" w:rsidR="00A546FD" w:rsidRDefault="003557DA">
            <w:pPr>
              <w:widowControl w:val="0"/>
              <w:rPr>
                <w:rFonts w:cs="Arial"/>
                <w:color w:val="000000"/>
                <w:sz w:val="18"/>
                <w:szCs w:val="18"/>
              </w:rPr>
            </w:pPr>
            <w:r>
              <w:rPr>
                <w:rFonts w:cs="Arial"/>
                <w:color w:val="000000"/>
                <w:sz w:val="18"/>
                <w:szCs w:val="18"/>
              </w:rPr>
              <w:t xml:space="preserve">    Caixa e Equivalentes de Caixa</w:t>
            </w:r>
          </w:p>
        </w:tc>
        <w:tc>
          <w:tcPr>
            <w:tcW w:w="479" w:type="dxa"/>
            <w:tcBorders>
              <w:right w:val="single" w:sz="4" w:space="0" w:color="000000"/>
            </w:tcBorders>
            <w:shd w:val="clear" w:color="000000" w:fill="FFFFFF"/>
          </w:tcPr>
          <w:p w14:paraId="763D63A0" w14:textId="77777777" w:rsidR="00A546FD" w:rsidRDefault="00A546FD">
            <w:pPr>
              <w:widowControl w:val="0"/>
              <w:jc w:val="center"/>
              <w:rPr>
                <w:rFonts w:cs="Arial"/>
                <w:color w:val="000000"/>
                <w:sz w:val="18"/>
                <w:szCs w:val="18"/>
              </w:rPr>
            </w:pPr>
          </w:p>
        </w:tc>
        <w:tc>
          <w:tcPr>
            <w:tcW w:w="1973" w:type="dxa"/>
            <w:tcBorders>
              <w:left w:val="single" w:sz="4" w:space="0" w:color="000000"/>
              <w:bottom w:val="single" w:sz="4" w:space="0" w:color="000000"/>
              <w:right w:val="single" w:sz="4" w:space="0" w:color="000000"/>
            </w:tcBorders>
            <w:shd w:val="clear" w:color="000000" w:fill="FFFFFF"/>
          </w:tcPr>
          <w:p w14:paraId="2C23DF45" w14:textId="77777777" w:rsidR="00A546FD" w:rsidRDefault="003557DA">
            <w:pPr>
              <w:widowControl w:val="0"/>
              <w:jc w:val="right"/>
              <w:rPr>
                <w:sz w:val="18"/>
                <w:szCs w:val="18"/>
              </w:rPr>
            </w:pPr>
            <w:r>
              <w:rPr>
                <w:rFonts w:cs="Arial"/>
                <w:color w:val="000000"/>
                <w:sz w:val="18"/>
                <w:szCs w:val="18"/>
              </w:rPr>
              <w:t>39.257.987,56</w:t>
            </w:r>
          </w:p>
        </w:tc>
        <w:tc>
          <w:tcPr>
            <w:tcW w:w="1789" w:type="dxa"/>
            <w:tcBorders>
              <w:right w:val="single" w:sz="4" w:space="0" w:color="000000"/>
            </w:tcBorders>
            <w:shd w:val="clear" w:color="000000" w:fill="FFFFFF"/>
          </w:tcPr>
          <w:p w14:paraId="77393480" w14:textId="77777777" w:rsidR="00A546FD" w:rsidRDefault="003557DA">
            <w:pPr>
              <w:widowControl w:val="0"/>
              <w:jc w:val="right"/>
              <w:rPr>
                <w:rFonts w:cs="Arial"/>
                <w:color w:val="000000"/>
                <w:sz w:val="18"/>
                <w:szCs w:val="18"/>
              </w:rPr>
            </w:pPr>
            <w:r>
              <w:rPr>
                <w:rFonts w:cs="Arial"/>
                <w:color w:val="000000"/>
                <w:sz w:val="18"/>
                <w:szCs w:val="18"/>
              </w:rPr>
              <w:t>40.708.262,06</w:t>
            </w:r>
          </w:p>
        </w:tc>
        <w:tc>
          <w:tcPr>
            <w:tcW w:w="161" w:type="dxa"/>
          </w:tcPr>
          <w:p w14:paraId="68A01BEB" w14:textId="77777777" w:rsidR="00A546FD" w:rsidRDefault="00A546FD">
            <w:pPr>
              <w:widowControl w:val="0"/>
              <w:rPr>
                <w:rFonts w:cs="Arial"/>
              </w:rPr>
            </w:pPr>
          </w:p>
        </w:tc>
        <w:tc>
          <w:tcPr>
            <w:tcW w:w="1431" w:type="dxa"/>
          </w:tcPr>
          <w:p w14:paraId="615BE54E" w14:textId="77777777" w:rsidR="00A546FD" w:rsidRDefault="00A546FD">
            <w:pPr>
              <w:widowControl w:val="0"/>
              <w:rPr>
                <w:rFonts w:cs="Arial"/>
              </w:rPr>
            </w:pPr>
          </w:p>
        </w:tc>
        <w:tc>
          <w:tcPr>
            <w:tcW w:w="1496" w:type="dxa"/>
          </w:tcPr>
          <w:p w14:paraId="1D78C07F" w14:textId="77777777" w:rsidR="00A546FD" w:rsidRDefault="00A546FD">
            <w:pPr>
              <w:widowControl w:val="0"/>
              <w:rPr>
                <w:rFonts w:cs="Arial"/>
              </w:rPr>
            </w:pPr>
          </w:p>
        </w:tc>
      </w:tr>
      <w:tr w:rsidR="00A546FD" w14:paraId="24D92768" w14:textId="77777777">
        <w:trPr>
          <w:trHeight w:hRule="exact" w:val="198"/>
        </w:trPr>
        <w:tc>
          <w:tcPr>
            <w:tcW w:w="554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8EA1A72" w14:textId="77777777" w:rsidR="00A546FD" w:rsidRDefault="003557DA">
            <w:pPr>
              <w:widowControl w:val="0"/>
              <w:rPr>
                <w:rFonts w:cs="Arial"/>
                <w:b/>
                <w:bCs/>
                <w:color w:val="000000"/>
                <w:sz w:val="18"/>
                <w:szCs w:val="18"/>
              </w:rPr>
            </w:pPr>
            <w:r>
              <w:rPr>
                <w:rFonts w:cs="Arial"/>
                <w:b/>
                <w:bCs/>
                <w:color w:val="000000"/>
                <w:sz w:val="18"/>
                <w:szCs w:val="18"/>
              </w:rPr>
              <w:t>TOTAL</w:t>
            </w:r>
          </w:p>
        </w:tc>
        <w:tc>
          <w:tcPr>
            <w:tcW w:w="479" w:type="dxa"/>
            <w:tcBorders>
              <w:top w:val="single" w:sz="4" w:space="0" w:color="000000"/>
              <w:bottom w:val="single" w:sz="4" w:space="0" w:color="000000"/>
              <w:right w:val="single" w:sz="4" w:space="0" w:color="000000"/>
            </w:tcBorders>
            <w:shd w:val="clear" w:color="000000" w:fill="FFFFFF"/>
            <w:vAlign w:val="center"/>
          </w:tcPr>
          <w:p w14:paraId="080549E1" w14:textId="77777777" w:rsidR="00A546FD" w:rsidRDefault="00A546FD">
            <w:pPr>
              <w:widowControl w:val="0"/>
              <w:jc w:val="center"/>
              <w:rPr>
                <w:rFonts w:cs="Arial"/>
                <w:color w:val="000000"/>
                <w:sz w:val="18"/>
                <w:szCs w:val="18"/>
              </w:rPr>
            </w:pPr>
          </w:p>
        </w:tc>
        <w:tc>
          <w:tcPr>
            <w:tcW w:w="1973" w:type="dxa"/>
            <w:tcBorders>
              <w:top w:val="single" w:sz="4" w:space="0" w:color="000000"/>
              <w:left w:val="single" w:sz="4" w:space="0" w:color="000000"/>
              <w:bottom w:val="single" w:sz="4" w:space="0" w:color="000000"/>
              <w:right w:val="single" w:sz="4" w:space="0" w:color="000000"/>
            </w:tcBorders>
            <w:shd w:val="clear" w:color="000000" w:fill="FFFFFF"/>
          </w:tcPr>
          <w:p w14:paraId="4DEFF4A2" w14:textId="77777777" w:rsidR="00A546FD" w:rsidRDefault="003557DA">
            <w:pPr>
              <w:widowControl w:val="0"/>
              <w:jc w:val="right"/>
              <w:rPr>
                <w:b/>
                <w:sz w:val="18"/>
                <w:szCs w:val="18"/>
              </w:rPr>
            </w:pPr>
            <w:r>
              <w:rPr>
                <w:rFonts w:cs="Arial"/>
                <w:b/>
                <w:bCs/>
                <w:color w:val="000000"/>
                <w:sz w:val="18"/>
                <w:szCs w:val="18"/>
              </w:rPr>
              <w:t>616.088.617,34</w:t>
            </w:r>
          </w:p>
        </w:tc>
        <w:tc>
          <w:tcPr>
            <w:tcW w:w="1789" w:type="dxa"/>
            <w:tcBorders>
              <w:top w:val="single" w:sz="4" w:space="0" w:color="000000"/>
              <w:left w:val="single" w:sz="4" w:space="0" w:color="000000"/>
              <w:bottom w:val="single" w:sz="4" w:space="0" w:color="000000"/>
              <w:right w:val="single" w:sz="4" w:space="0" w:color="000000"/>
            </w:tcBorders>
            <w:shd w:val="clear" w:color="000000" w:fill="FFFFFF"/>
          </w:tcPr>
          <w:p w14:paraId="0988D807" w14:textId="77777777" w:rsidR="00A546FD" w:rsidRDefault="003557DA">
            <w:pPr>
              <w:widowControl w:val="0"/>
              <w:jc w:val="right"/>
              <w:rPr>
                <w:rFonts w:cs="Arial"/>
                <w:b/>
                <w:bCs/>
                <w:color w:val="000000"/>
                <w:sz w:val="18"/>
                <w:szCs w:val="18"/>
              </w:rPr>
            </w:pPr>
            <w:r>
              <w:rPr>
                <w:rFonts w:cs="Arial"/>
                <w:b/>
                <w:bCs/>
                <w:color w:val="000000"/>
                <w:sz w:val="18"/>
                <w:szCs w:val="18"/>
              </w:rPr>
              <w:t>591.185.929,99</w:t>
            </w:r>
          </w:p>
        </w:tc>
        <w:tc>
          <w:tcPr>
            <w:tcW w:w="161" w:type="dxa"/>
          </w:tcPr>
          <w:p w14:paraId="61D42A9B" w14:textId="77777777" w:rsidR="00A546FD" w:rsidRDefault="00A546FD">
            <w:pPr>
              <w:widowControl w:val="0"/>
              <w:rPr>
                <w:rFonts w:cs="Arial"/>
              </w:rPr>
            </w:pPr>
          </w:p>
        </w:tc>
        <w:tc>
          <w:tcPr>
            <w:tcW w:w="1431" w:type="dxa"/>
          </w:tcPr>
          <w:p w14:paraId="237360A4" w14:textId="77777777" w:rsidR="00A546FD" w:rsidRDefault="00A546FD">
            <w:pPr>
              <w:widowControl w:val="0"/>
              <w:rPr>
                <w:rFonts w:cs="Arial"/>
              </w:rPr>
            </w:pPr>
          </w:p>
        </w:tc>
        <w:tc>
          <w:tcPr>
            <w:tcW w:w="1496" w:type="dxa"/>
          </w:tcPr>
          <w:p w14:paraId="1C4F2F60" w14:textId="77777777" w:rsidR="00A546FD" w:rsidRDefault="00A546FD">
            <w:pPr>
              <w:widowControl w:val="0"/>
              <w:rPr>
                <w:rFonts w:cs="Arial"/>
              </w:rPr>
            </w:pPr>
          </w:p>
        </w:tc>
      </w:tr>
    </w:tbl>
    <w:p w14:paraId="39C976BB" w14:textId="77777777" w:rsidR="00A546FD" w:rsidRDefault="00A546FD">
      <w:pPr>
        <w:pStyle w:val="Ttulo2"/>
        <w:jc w:val="center"/>
        <w:rPr>
          <w:rFonts w:cs="Arial"/>
          <w:sz w:val="28"/>
          <w:szCs w:val="28"/>
        </w:rPr>
      </w:pPr>
    </w:p>
    <w:p w14:paraId="00DCB563" w14:textId="77777777" w:rsidR="00A546FD" w:rsidRDefault="00A546FD"/>
    <w:p w14:paraId="2E273516" w14:textId="77777777" w:rsidR="00A546FD" w:rsidRDefault="00A546FD"/>
    <w:p w14:paraId="312C6795" w14:textId="77777777" w:rsidR="00A546FD" w:rsidRDefault="00A546FD"/>
    <w:p w14:paraId="0F8E9543" w14:textId="77777777" w:rsidR="00A546FD" w:rsidRDefault="00A546FD"/>
    <w:p w14:paraId="6C00EA2A" w14:textId="77777777" w:rsidR="00A546FD" w:rsidRDefault="00A546FD"/>
    <w:p w14:paraId="7A244600" w14:textId="77777777" w:rsidR="00A546FD" w:rsidRDefault="00A546FD"/>
    <w:p w14:paraId="5C9E7671" w14:textId="77777777" w:rsidR="00A546FD" w:rsidRDefault="00BB6A4E">
      <w:pPr>
        <w:pStyle w:val="Ttulo2"/>
        <w:jc w:val="center"/>
        <w:rPr>
          <w:rFonts w:cs="Arial"/>
          <w:sz w:val="28"/>
          <w:szCs w:val="28"/>
        </w:rPr>
      </w:pPr>
      <w:hyperlink w:anchor="DFC">
        <w:bookmarkStart w:id="46" w:name="_Toc117612995"/>
        <w:bookmarkStart w:id="47" w:name="_Toc109894727"/>
        <w:bookmarkStart w:id="48" w:name="_Toc63259474"/>
        <w:r w:rsidR="003557DA">
          <w:rPr>
            <w:rStyle w:val="LinkdaInternet"/>
            <w:rFonts w:cs="Arial"/>
            <w:color w:val="auto"/>
            <w:sz w:val="28"/>
            <w:szCs w:val="28"/>
            <w:u w:val="none"/>
          </w:rPr>
          <w:t>Demonstração dos Fluxos de Caixa</w:t>
        </w:r>
      </w:hyperlink>
      <w:bookmarkEnd w:id="46"/>
      <w:bookmarkEnd w:id="47"/>
      <w:bookmarkEnd w:id="48"/>
    </w:p>
    <w:p w14:paraId="4632C469" w14:textId="77777777" w:rsidR="00A546FD" w:rsidRDefault="003557DA">
      <w:pPr>
        <w:ind w:left="7799"/>
        <w:rPr>
          <w:b/>
          <w:bCs/>
          <w:sz w:val="18"/>
          <w:szCs w:val="18"/>
        </w:rPr>
      </w:pPr>
      <w:bookmarkStart w:id="49" w:name="_Toc63259624"/>
      <w:bookmarkStart w:id="50" w:name="_Toc63259475"/>
      <w:bookmarkStart w:id="51" w:name="_Toc62761334"/>
      <w:bookmarkStart w:id="52" w:name="_Toc62761201"/>
      <w:bookmarkStart w:id="53" w:name="_Toc62760985"/>
      <w:r>
        <w:t xml:space="preserve">         </w:t>
      </w:r>
      <w:r>
        <w:rPr>
          <w:sz w:val="18"/>
          <w:szCs w:val="18"/>
        </w:rPr>
        <w:t>Em Reais - R$</w:t>
      </w:r>
      <w:bookmarkEnd w:id="49"/>
      <w:bookmarkEnd w:id="50"/>
      <w:bookmarkEnd w:id="51"/>
      <w:bookmarkEnd w:id="52"/>
      <w:bookmarkEnd w:id="53"/>
    </w:p>
    <w:tbl>
      <w:tblPr>
        <w:tblW w:w="5000" w:type="pct"/>
        <w:tblLayout w:type="fixed"/>
        <w:tblCellMar>
          <w:left w:w="70" w:type="dxa"/>
          <w:right w:w="70" w:type="dxa"/>
        </w:tblCellMar>
        <w:tblLook w:val="04A0" w:firstRow="1" w:lastRow="0" w:firstColumn="1" w:lastColumn="0" w:noHBand="0" w:noVBand="1"/>
      </w:tblPr>
      <w:tblGrid>
        <w:gridCol w:w="5749"/>
        <w:gridCol w:w="524"/>
        <w:gridCol w:w="1880"/>
        <w:gridCol w:w="2133"/>
      </w:tblGrid>
      <w:tr w:rsidR="00A546FD" w14:paraId="4D2ADF38" w14:textId="77777777">
        <w:trPr>
          <w:trHeight w:val="227"/>
        </w:trPr>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A5D78C" w14:textId="77777777" w:rsidR="00A546FD" w:rsidRDefault="00A546FD">
            <w:pPr>
              <w:widowControl w:val="0"/>
              <w:jc w:val="center"/>
              <w:rPr>
                <w:rFonts w:cs="Arial"/>
                <w:color w:val="000000"/>
                <w:sz w:val="18"/>
                <w:szCs w:val="18"/>
              </w:rPr>
            </w:pPr>
          </w:p>
        </w:tc>
        <w:tc>
          <w:tcPr>
            <w:tcW w:w="517" w:type="dxa"/>
            <w:tcBorders>
              <w:top w:val="single" w:sz="4" w:space="0" w:color="000000"/>
              <w:bottom w:val="single" w:sz="4" w:space="0" w:color="000000"/>
              <w:right w:val="single" w:sz="4" w:space="0" w:color="000000"/>
            </w:tcBorders>
            <w:shd w:val="clear" w:color="auto" w:fill="FFFFFF" w:themeFill="background1"/>
            <w:vAlign w:val="center"/>
          </w:tcPr>
          <w:p w14:paraId="094AE2D0" w14:textId="77777777" w:rsidR="00A546FD" w:rsidRDefault="003557DA">
            <w:pPr>
              <w:widowControl w:val="0"/>
              <w:jc w:val="center"/>
              <w:rPr>
                <w:rFonts w:cs="Arial"/>
                <w:b/>
                <w:bCs/>
                <w:color w:val="000000"/>
                <w:sz w:val="18"/>
                <w:szCs w:val="18"/>
              </w:rPr>
            </w:pPr>
            <w:r>
              <w:rPr>
                <w:rFonts w:cs="Arial"/>
                <w:b/>
                <w:bCs/>
                <w:color w:val="000000"/>
                <w:sz w:val="18"/>
                <w:szCs w:val="18"/>
              </w:rPr>
              <w:t>NE</w:t>
            </w:r>
          </w:p>
        </w:tc>
        <w:tc>
          <w:tcPr>
            <w:tcW w:w="1854" w:type="dxa"/>
            <w:tcBorders>
              <w:top w:val="single" w:sz="4" w:space="0" w:color="000000"/>
              <w:bottom w:val="single" w:sz="4" w:space="0" w:color="000000"/>
              <w:right w:val="single" w:sz="4" w:space="0" w:color="000000"/>
            </w:tcBorders>
            <w:shd w:val="clear" w:color="auto" w:fill="FFFFFF" w:themeFill="background1"/>
            <w:vAlign w:val="center"/>
          </w:tcPr>
          <w:p w14:paraId="18EC0DF2" w14:textId="77777777" w:rsidR="00A546FD" w:rsidRDefault="003557DA">
            <w:pPr>
              <w:widowControl w:val="0"/>
              <w:jc w:val="center"/>
              <w:rPr>
                <w:rFonts w:cs="Arial"/>
                <w:b/>
                <w:bCs/>
                <w:color w:val="000000"/>
                <w:sz w:val="18"/>
                <w:szCs w:val="18"/>
              </w:rPr>
            </w:pPr>
            <w:r>
              <w:rPr>
                <w:rFonts w:cs="Arial"/>
                <w:b/>
                <w:bCs/>
                <w:color w:val="000000"/>
                <w:sz w:val="18"/>
                <w:szCs w:val="18"/>
              </w:rPr>
              <w:t>31/12/2022</w:t>
            </w:r>
          </w:p>
        </w:tc>
        <w:tc>
          <w:tcPr>
            <w:tcW w:w="2104" w:type="dxa"/>
            <w:tcBorders>
              <w:top w:val="single" w:sz="4" w:space="0" w:color="000000"/>
              <w:bottom w:val="single" w:sz="4" w:space="0" w:color="000000"/>
              <w:right w:val="single" w:sz="4" w:space="0" w:color="000000"/>
            </w:tcBorders>
            <w:shd w:val="clear" w:color="auto" w:fill="FFFFFF" w:themeFill="background1"/>
            <w:vAlign w:val="center"/>
          </w:tcPr>
          <w:p w14:paraId="32DFC239" w14:textId="77777777" w:rsidR="00A546FD" w:rsidRDefault="003557DA">
            <w:pPr>
              <w:widowControl w:val="0"/>
              <w:jc w:val="center"/>
              <w:rPr>
                <w:rFonts w:cs="Arial"/>
                <w:b/>
                <w:bCs/>
                <w:color w:val="000000"/>
                <w:sz w:val="18"/>
                <w:szCs w:val="18"/>
              </w:rPr>
            </w:pPr>
            <w:r>
              <w:rPr>
                <w:rFonts w:cs="Arial"/>
                <w:b/>
                <w:bCs/>
                <w:color w:val="000000"/>
                <w:sz w:val="18"/>
                <w:szCs w:val="18"/>
              </w:rPr>
              <w:t>31/12/2021</w:t>
            </w:r>
          </w:p>
        </w:tc>
      </w:tr>
      <w:tr w:rsidR="00A546FD" w14:paraId="25F2F310" w14:textId="77777777">
        <w:trPr>
          <w:trHeight w:val="340"/>
        </w:trPr>
        <w:tc>
          <w:tcPr>
            <w:tcW w:w="5670" w:type="dxa"/>
            <w:tcBorders>
              <w:left w:val="single" w:sz="4" w:space="0" w:color="000000"/>
              <w:bottom w:val="single" w:sz="4" w:space="0" w:color="000000"/>
              <w:right w:val="single" w:sz="4" w:space="0" w:color="000000"/>
            </w:tcBorders>
            <w:shd w:val="clear" w:color="auto" w:fill="FFFFFF" w:themeFill="background1"/>
            <w:vAlign w:val="center"/>
          </w:tcPr>
          <w:p w14:paraId="00C2515F" w14:textId="77777777" w:rsidR="00A546FD" w:rsidRDefault="003557DA">
            <w:pPr>
              <w:widowControl w:val="0"/>
              <w:rPr>
                <w:rFonts w:cs="Arial"/>
                <w:b/>
                <w:bCs/>
                <w:color w:val="000000"/>
                <w:sz w:val="18"/>
                <w:szCs w:val="18"/>
              </w:rPr>
            </w:pPr>
            <w:r>
              <w:rPr>
                <w:rFonts w:cs="Arial"/>
                <w:b/>
                <w:bCs/>
                <w:color w:val="000000"/>
                <w:sz w:val="18"/>
                <w:szCs w:val="18"/>
              </w:rPr>
              <w:t>FLUXOS DE CAIXA DAS ATIVIDADES OPERACIONAIS</w:t>
            </w:r>
          </w:p>
        </w:tc>
        <w:tc>
          <w:tcPr>
            <w:tcW w:w="517" w:type="dxa"/>
            <w:tcBorders>
              <w:bottom w:val="single" w:sz="4" w:space="0" w:color="000000"/>
              <w:right w:val="single" w:sz="4" w:space="0" w:color="000000"/>
            </w:tcBorders>
            <w:shd w:val="clear" w:color="auto" w:fill="FFFFFF" w:themeFill="background1"/>
            <w:vAlign w:val="center"/>
          </w:tcPr>
          <w:p w14:paraId="39B85DD0" w14:textId="77777777" w:rsidR="00A546FD" w:rsidRDefault="00A546FD">
            <w:pPr>
              <w:widowControl w:val="0"/>
              <w:jc w:val="center"/>
              <w:rPr>
                <w:rFonts w:cs="Arial"/>
                <w:color w:val="000000"/>
                <w:sz w:val="18"/>
                <w:szCs w:val="18"/>
              </w:rPr>
            </w:pPr>
          </w:p>
        </w:tc>
        <w:tc>
          <w:tcPr>
            <w:tcW w:w="18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F3C628" w14:textId="77777777" w:rsidR="00A546FD" w:rsidRDefault="003557DA">
            <w:pPr>
              <w:widowControl w:val="0"/>
              <w:jc w:val="right"/>
              <w:rPr>
                <w:rFonts w:cs="Arial"/>
                <w:b/>
                <w:bCs/>
                <w:color w:val="000000"/>
                <w:sz w:val="18"/>
                <w:szCs w:val="18"/>
              </w:rPr>
            </w:pPr>
            <w:r>
              <w:rPr>
                <w:rFonts w:cs="Arial"/>
                <w:b/>
                <w:bCs/>
                <w:color w:val="000000"/>
                <w:sz w:val="18"/>
                <w:szCs w:val="18"/>
              </w:rPr>
              <w:t>10.956.188,64</w:t>
            </w:r>
          </w:p>
        </w:tc>
        <w:tc>
          <w:tcPr>
            <w:tcW w:w="2104" w:type="dxa"/>
            <w:tcBorders>
              <w:left w:val="single" w:sz="4" w:space="0" w:color="000000"/>
              <w:bottom w:val="single" w:sz="4" w:space="0" w:color="000000"/>
              <w:right w:val="single" w:sz="4" w:space="0" w:color="000000"/>
            </w:tcBorders>
            <w:shd w:val="clear" w:color="auto" w:fill="FFFFFF" w:themeFill="background1"/>
          </w:tcPr>
          <w:p w14:paraId="5305F0C7" w14:textId="77777777" w:rsidR="00A546FD" w:rsidRDefault="003557DA">
            <w:pPr>
              <w:widowControl w:val="0"/>
              <w:jc w:val="right"/>
              <w:rPr>
                <w:rFonts w:cs="Arial"/>
                <w:b/>
                <w:sz w:val="18"/>
                <w:szCs w:val="18"/>
              </w:rPr>
            </w:pPr>
            <w:r>
              <w:rPr>
                <w:rFonts w:cs="Arial"/>
                <w:b/>
                <w:bCs/>
                <w:color w:val="000000"/>
                <w:sz w:val="18"/>
                <w:szCs w:val="18"/>
              </w:rPr>
              <w:t>17.578.052,19</w:t>
            </w:r>
          </w:p>
        </w:tc>
      </w:tr>
      <w:tr w:rsidR="00A546FD" w14:paraId="12791BBF" w14:textId="77777777">
        <w:trPr>
          <w:trHeight w:val="227"/>
        </w:trPr>
        <w:tc>
          <w:tcPr>
            <w:tcW w:w="5670" w:type="dxa"/>
            <w:tcBorders>
              <w:top w:val="single" w:sz="4" w:space="0" w:color="000000"/>
              <w:left w:val="single" w:sz="4" w:space="0" w:color="000000"/>
              <w:right w:val="single" w:sz="4" w:space="0" w:color="000000"/>
            </w:tcBorders>
            <w:shd w:val="clear" w:color="auto" w:fill="FFFFFF" w:themeFill="background1"/>
          </w:tcPr>
          <w:p w14:paraId="74636E72" w14:textId="77777777" w:rsidR="00A546FD" w:rsidRDefault="003557DA">
            <w:pPr>
              <w:widowControl w:val="0"/>
              <w:rPr>
                <w:rFonts w:cs="Arial"/>
                <w:b/>
                <w:bCs/>
                <w:color w:val="000000"/>
                <w:sz w:val="18"/>
                <w:szCs w:val="18"/>
              </w:rPr>
            </w:pPr>
            <w:r>
              <w:rPr>
                <w:rFonts w:cs="Arial"/>
                <w:b/>
                <w:bCs/>
                <w:color w:val="000000"/>
                <w:sz w:val="18"/>
                <w:szCs w:val="18"/>
              </w:rPr>
              <w:t xml:space="preserve">    INGRESSOS</w:t>
            </w:r>
          </w:p>
        </w:tc>
        <w:tc>
          <w:tcPr>
            <w:tcW w:w="517" w:type="dxa"/>
            <w:tcBorders>
              <w:top w:val="single" w:sz="4" w:space="0" w:color="000000"/>
              <w:right w:val="single" w:sz="4" w:space="0" w:color="000000"/>
            </w:tcBorders>
            <w:shd w:val="clear" w:color="auto" w:fill="FFFFFF" w:themeFill="background1"/>
          </w:tcPr>
          <w:p w14:paraId="2591101D" w14:textId="77777777" w:rsidR="00A546FD" w:rsidRDefault="00A546FD">
            <w:pPr>
              <w:widowControl w:val="0"/>
              <w:jc w:val="center"/>
              <w:rPr>
                <w:rFonts w:cs="Arial"/>
                <w:color w:val="000000"/>
                <w:sz w:val="18"/>
                <w:szCs w:val="18"/>
              </w:rPr>
            </w:pPr>
          </w:p>
        </w:tc>
        <w:tc>
          <w:tcPr>
            <w:tcW w:w="1854" w:type="dxa"/>
            <w:tcBorders>
              <w:top w:val="single" w:sz="4" w:space="0" w:color="000000"/>
              <w:left w:val="single" w:sz="4" w:space="0" w:color="000000"/>
              <w:right w:val="single" w:sz="4" w:space="0" w:color="000000"/>
            </w:tcBorders>
            <w:shd w:val="clear" w:color="auto" w:fill="FFFFFF" w:themeFill="background1"/>
          </w:tcPr>
          <w:p w14:paraId="4923F663" w14:textId="77777777" w:rsidR="00A546FD" w:rsidRDefault="003557DA">
            <w:pPr>
              <w:widowControl w:val="0"/>
              <w:jc w:val="right"/>
              <w:rPr>
                <w:rFonts w:cs="Arial"/>
                <w:b/>
                <w:bCs/>
                <w:color w:val="000000"/>
                <w:sz w:val="18"/>
                <w:szCs w:val="18"/>
              </w:rPr>
            </w:pPr>
            <w:r>
              <w:rPr>
                <w:rFonts w:cs="Arial"/>
                <w:b/>
                <w:bCs/>
                <w:color w:val="000000"/>
                <w:sz w:val="18"/>
                <w:szCs w:val="18"/>
              </w:rPr>
              <w:t>511.943.693,85</w:t>
            </w:r>
          </w:p>
        </w:tc>
        <w:tc>
          <w:tcPr>
            <w:tcW w:w="2104" w:type="dxa"/>
            <w:tcBorders>
              <w:top w:val="single" w:sz="4" w:space="0" w:color="000000"/>
              <w:left w:val="single" w:sz="4" w:space="0" w:color="000000"/>
              <w:right w:val="single" w:sz="4" w:space="0" w:color="000000"/>
            </w:tcBorders>
            <w:shd w:val="clear" w:color="auto" w:fill="FFFFFF" w:themeFill="background1"/>
          </w:tcPr>
          <w:p w14:paraId="03B0033E" w14:textId="77777777" w:rsidR="00A546FD" w:rsidRDefault="003557DA">
            <w:pPr>
              <w:widowControl w:val="0"/>
              <w:jc w:val="right"/>
              <w:rPr>
                <w:rFonts w:cs="Arial"/>
                <w:b/>
                <w:sz w:val="18"/>
                <w:szCs w:val="18"/>
              </w:rPr>
            </w:pPr>
            <w:r>
              <w:rPr>
                <w:rFonts w:cs="Arial"/>
                <w:b/>
                <w:bCs/>
                <w:color w:val="000000"/>
                <w:sz w:val="18"/>
                <w:szCs w:val="18"/>
              </w:rPr>
              <w:t>493.458.835,79</w:t>
            </w:r>
          </w:p>
        </w:tc>
      </w:tr>
      <w:tr w:rsidR="00A546FD" w14:paraId="1CD3EB96" w14:textId="77777777">
        <w:trPr>
          <w:trHeight w:val="227"/>
        </w:trPr>
        <w:tc>
          <w:tcPr>
            <w:tcW w:w="5670" w:type="dxa"/>
            <w:tcBorders>
              <w:left w:val="single" w:sz="4" w:space="0" w:color="000000"/>
              <w:right w:val="single" w:sz="4" w:space="0" w:color="000000"/>
            </w:tcBorders>
            <w:shd w:val="clear" w:color="auto" w:fill="FFFFFF" w:themeFill="background1"/>
          </w:tcPr>
          <w:p w14:paraId="4B2A2708" w14:textId="77777777" w:rsidR="00A546FD" w:rsidRDefault="003557DA">
            <w:pPr>
              <w:widowControl w:val="0"/>
              <w:rPr>
                <w:rFonts w:cs="Arial"/>
                <w:b/>
                <w:bCs/>
                <w:color w:val="000000"/>
                <w:sz w:val="18"/>
                <w:szCs w:val="18"/>
              </w:rPr>
            </w:pPr>
            <w:r>
              <w:rPr>
                <w:rFonts w:cs="Arial"/>
                <w:b/>
                <w:bCs/>
                <w:color w:val="000000"/>
                <w:sz w:val="18"/>
                <w:szCs w:val="18"/>
              </w:rPr>
              <w:t xml:space="preserve">        Receitas Derivadas e Originárias</w:t>
            </w:r>
          </w:p>
        </w:tc>
        <w:tc>
          <w:tcPr>
            <w:tcW w:w="517" w:type="dxa"/>
            <w:tcBorders>
              <w:right w:val="single" w:sz="4" w:space="0" w:color="000000"/>
            </w:tcBorders>
            <w:shd w:val="clear" w:color="auto" w:fill="FFFFFF" w:themeFill="background1"/>
          </w:tcPr>
          <w:p w14:paraId="2B284409" w14:textId="77777777" w:rsidR="00A546FD" w:rsidRDefault="00BB6A4E">
            <w:pPr>
              <w:widowControl w:val="0"/>
              <w:jc w:val="center"/>
              <w:rPr>
                <w:rFonts w:cs="Arial"/>
                <w:color w:val="000000"/>
                <w:sz w:val="18"/>
                <w:szCs w:val="18"/>
              </w:rPr>
            </w:pPr>
            <w:hyperlink w:anchor="_f.1)__">
              <w:r w:rsidR="003557DA">
                <w:rPr>
                  <w:rStyle w:val="LinkdaInternet"/>
                  <w:rFonts w:cs="Arial"/>
                  <w:sz w:val="18"/>
                  <w:szCs w:val="18"/>
                </w:rPr>
                <w:t>f.1</w:t>
              </w:r>
            </w:hyperlink>
          </w:p>
        </w:tc>
        <w:tc>
          <w:tcPr>
            <w:tcW w:w="1854" w:type="dxa"/>
            <w:tcBorders>
              <w:left w:val="single" w:sz="4" w:space="0" w:color="000000"/>
              <w:right w:val="single" w:sz="4" w:space="0" w:color="000000"/>
            </w:tcBorders>
            <w:shd w:val="clear" w:color="auto" w:fill="FFFFFF" w:themeFill="background1"/>
            <w:vAlign w:val="center"/>
          </w:tcPr>
          <w:p w14:paraId="42C6D6D9" w14:textId="77777777" w:rsidR="00A546FD" w:rsidRDefault="003557DA">
            <w:pPr>
              <w:widowControl w:val="0"/>
              <w:jc w:val="right"/>
              <w:rPr>
                <w:rFonts w:cs="Arial"/>
                <w:b/>
                <w:bCs/>
                <w:sz w:val="18"/>
                <w:szCs w:val="18"/>
              </w:rPr>
            </w:pPr>
            <w:r>
              <w:rPr>
                <w:rFonts w:cs="Arial"/>
                <w:b/>
                <w:bCs/>
                <w:sz w:val="18"/>
                <w:szCs w:val="18"/>
              </w:rPr>
              <w:t>2.227.250,56</w:t>
            </w:r>
          </w:p>
        </w:tc>
        <w:tc>
          <w:tcPr>
            <w:tcW w:w="2104" w:type="dxa"/>
            <w:tcBorders>
              <w:left w:val="single" w:sz="4" w:space="0" w:color="000000"/>
              <w:right w:val="single" w:sz="4" w:space="0" w:color="000000"/>
            </w:tcBorders>
            <w:shd w:val="clear" w:color="auto" w:fill="FFFFFF" w:themeFill="background1"/>
          </w:tcPr>
          <w:p w14:paraId="612D2AE8" w14:textId="77777777" w:rsidR="00A546FD" w:rsidRDefault="003557DA">
            <w:pPr>
              <w:widowControl w:val="0"/>
              <w:jc w:val="right"/>
              <w:rPr>
                <w:rFonts w:cs="Arial"/>
                <w:b/>
                <w:bCs/>
                <w:sz w:val="18"/>
                <w:szCs w:val="18"/>
              </w:rPr>
            </w:pPr>
            <w:r>
              <w:rPr>
                <w:rFonts w:cs="Arial"/>
                <w:b/>
                <w:bCs/>
                <w:sz w:val="18"/>
                <w:szCs w:val="18"/>
              </w:rPr>
              <w:t>416.239,63</w:t>
            </w:r>
          </w:p>
        </w:tc>
      </w:tr>
      <w:tr w:rsidR="00A546FD" w14:paraId="1F493264" w14:textId="77777777">
        <w:trPr>
          <w:trHeight w:val="227"/>
        </w:trPr>
        <w:tc>
          <w:tcPr>
            <w:tcW w:w="5670" w:type="dxa"/>
            <w:tcBorders>
              <w:left w:val="single" w:sz="4" w:space="0" w:color="000000"/>
              <w:right w:val="single" w:sz="4" w:space="0" w:color="000000"/>
            </w:tcBorders>
            <w:shd w:val="clear" w:color="auto" w:fill="FFFFFF" w:themeFill="background1"/>
          </w:tcPr>
          <w:p w14:paraId="0901A326" w14:textId="77777777" w:rsidR="00A546FD" w:rsidRDefault="003557DA">
            <w:pPr>
              <w:widowControl w:val="0"/>
              <w:rPr>
                <w:rFonts w:cs="Arial"/>
                <w:color w:val="000000"/>
                <w:sz w:val="18"/>
                <w:szCs w:val="18"/>
              </w:rPr>
            </w:pPr>
            <w:r>
              <w:rPr>
                <w:rFonts w:cs="Arial"/>
                <w:color w:val="000000"/>
                <w:sz w:val="18"/>
                <w:szCs w:val="18"/>
              </w:rPr>
              <w:t xml:space="preserve">            Receita Patrimonial</w:t>
            </w:r>
          </w:p>
        </w:tc>
        <w:tc>
          <w:tcPr>
            <w:tcW w:w="517" w:type="dxa"/>
            <w:tcBorders>
              <w:right w:val="single" w:sz="4" w:space="0" w:color="000000"/>
            </w:tcBorders>
            <w:shd w:val="clear" w:color="auto" w:fill="FFFFFF" w:themeFill="background1"/>
          </w:tcPr>
          <w:p w14:paraId="1EDCB17D"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tcPr>
          <w:p w14:paraId="1391C33B" w14:textId="77777777" w:rsidR="00A546FD" w:rsidRDefault="003557DA">
            <w:pPr>
              <w:widowControl w:val="0"/>
              <w:jc w:val="right"/>
              <w:rPr>
                <w:rFonts w:cs="Arial"/>
                <w:color w:val="000000"/>
                <w:sz w:val="18"/>
                <w:szCs w:val="18"/>
              </w:rPr>
            </w:pPr>
            <w:r>
              <w:rPr>
                <w:rFonts w:cs="Arial"/>
                <w:color w:val="000000"/>
                <w:sz w:val="18"/>
                <w:szCs w:val="18"/>
              </w:rPr>
              <w:t>40.771,54</w:t>
            </w:r>
          </w:p>
        </w:tc>
        <w:tc>
          <w:tcPr>
            <w:tcW w:w="2104" w:type="dxa"/>
            <w:tcBorders>
              <w:right w:val="single" w:sz="4" w:space="0" w:color="000000"/>
            </w:tcBorders>
            <w:shd w:val="clear" w:color="auto" w:fill="FFFFFF" w:themeFill="background1"/>
          </w:tcPr>
          <w:p w14:paraId="59FB7876" w14:textId="77777777" w:rsidR="00A546FD" w:rsidRDefault="003557DA">
            <w:pPr>
              <w:widowControl w:val="0"/>
              <w:jc w:val="right"/>
              <w:rPr>
                <w:rFonts w:cs="Arial"/>
                <w:sz w:val="18"/>
                <w:szCs w:val="18"/>
              </w:rPr>
            </w:pPr>
            <w:r>
              <w:rPr>
                <w:rFonts w:cs="Arial"/>
                <w:color w:val="000000"/>
                <w:sz w:val="18"/>
                <w:szCs w:val="18"/>
              </w:rPr>
              <w:t>916,00</w:t>
            </w:r>
          </w:p>
        </w:tc>
      </w:tr>
      <w:tr w:rsidR="00A546FD" w14:paraId="765FD67D" w14:textId="77777777">
        <w:trPr>
          <w:trHeight w:val="227"/>
        </w:trPr>
        <w:tc>
          <w:tcPr>
            <w:tcW w:w="5670" w:type="dxa"/>
            <w:tcBorders>
              <w:left w:val="single" w:sz="4" w:space="0" w:color="000000"/>
              <w:right w:val="single" w:sz="4" w:space="0" w:color="000000"/>
            </w:tcBorders>
            <w:shd w:val="clear" w:color="auto" w:fill="FFFFFF" w:themeFill="background1"/>
          </w:tcPr>
          <w:p w14:paraId="561EF2E7" w14:textId="77777777" w:rsidR="00A546FD" w:rsidRDefault="003557DA">
            <w:pPr>
              <w:widowControl w:val="0"/>
              <w:rPr>
                <w:rFonts w:cs="Arial"/>
                <w:color w:val="000000"/>
                <w:sz w:val="18"/>
                <w:szCs w:val="18"/>
              </w:rPr>
            </w:pPr>
            <w:r>
              <w:rPr>
                <w:rFonts w:cs="Arial"/>
                <w:color w:val="000000"/>
                <w:sz w:val="18"/>
                <w:szCs w:val="18"/>
              </w:rPr>
              <w:t xml:space="preserve">            Receita Agropecuária</w:t>
            </w:r>
          </w:p>
        </w:tc>
        <w:tc>
          <w:tcPr>
            <w:tcW w:w="517" w:type="dxa"/>
            <w:tcBorders>
              <w:right w:val="single" w:sz="4" w:space="0" w:color="000000"/>
            </w:tcBorders>
            <w:shd w:val="clear" w:color="auto" w:fill="FFFFFF" w:themeFill="background1"/>
          </w:tcPr>
          <w:p w14:paraId="7C597A2E"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tcPr>
          <w:p w14:paraId="0FB136FE" w14:textId="77777777" w:rsidR="00A546FD" w:rsidRDefault="003557DA">
            <w:pPr>
              <w:widowControl w:val="0"/>
              <w:jc w:val="right"/>
              <w:rPr>
                <w:sz w:val="18"/>
                <w:szCs w:val="18"/>
              </w:rPr>
            </w:pPr>
            <w:r>
              <w:rPr>
                <w:rFonts w:cs="Arial"/>
                <w:color w:val="000000"/>
                <w:sz w:val="18"/>
                <w:szCs w:val="18"/>
              </w:rPr>
              <w:t>257.573,81</w:t>
            </w:r>
          </w:p>
        </w:tc>
        <w:tc>
          <w:tcPr>
            <w:tcW w:w="2104" w:type="dxa"/>
            <w:tcBorders>
              <w:right w:val="single" w:sz="4" w:space="0" w:color="000000"/>
            </w:tcBorders>
            <w:shd w:val="clear" w:color="auto" w:fill="FFFFFF" w:themeFill="background1"/>
          </w:tcPr>
          <w:p w14:paraId="1C97608E" w14:textId="77777777" w:rsidR="00A546FD" w:rsidRDefault="003557DA">
            <w:pPr>
              <w:widowControl w:val="0"/>
              <w:jc w:val="right"/>
              <w:rPr>
                <w:rFonts w:cs="Arial"/>
                <w:sz w:val="18"/>
                <w:szCs w:val="18"/>
              </w:rPr>
            </w:pPr>
            <w:r>
              <w:rPr>
                <w:rFonts w:cs="Arial"/>
                <w:color w:val="000000"/>
                <w:sz w:val="18"/>
                <w:szCs w:val="18"/>
              </w:rPr>
              <w:t>338.619,17</w:t>
            </w:r>
          </w:p>
        </w:tc>
      </w:tr>
      <w:tr w:rsidR="00A546FD" w14:paraId="10C7E1BB" w14:textId="77777777">
        <w:trPr>
          <w:trHeight w:val="227"/>
        </w:trPr>
        <w:tc>
          <w:tcPr>
            <w:tcW w:w="5670" w:type="dxa"/>
            <w:tcBorders>
              <w:left w:val="single" w:sz="4" w:space="0" w:color="000000"/>
              <w:right w:val="single" w:sz="4" w:space="0" w:color="000000"/>
            </w:tcBorders>
            <w:shd w:val="clear" w:color="auto" w:fill="FFFFFF" w:themeFill="background1"/>
          </w:tcPr>
          <w:p w14:paraId="55B46E5F" w14:textId="77777777" w:rsidR="00A546FD" w:rsidRDefault="003557DA">
            <w:pPr>
              <w:widowControl w:val="0"/>
              <w:rPr>
                <w:rFonts w:cs="Arial"/>
                <w:color w:val="000000"/>
                <w:sz w:val="18"/>
                <w:szCs w:val="18"/>
              </w:rPr>
            </w:pPr>
            <w:r>
              <w:rPr>
                <w:rFonts w:cs="Arial"/>
                <w:color w:val="000000"/>
                <w:sz w:val="18"/>
                <w:szCs w:val="18"/>
              </w:rPr>
              <w:t xml:space="preserve">            Receita Industrial</w:t>
            </w:r>
          </w:p>
        </w:tc>
        <w:tc>
          <w:tcPr>
            <w:tcW w:w="517" w:type="dxa"/>
            <w:tcBorders>
              <w:right w:val="single" w:sz="4" w:space="0" w:color="000000"/>
            </w:tcBorders>
            <w:shd w:val="clear" w:color="auto" w:fill="FFFFFF" w:themeFill="background1"/>
          </w:tcPr>
          <w:p w14:paraId="05FB212F"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tcPr>
          <w:p w14:paraId="0E34C66B" w14:textId="77777777" w:rsidR="00A546FD" w:rsidRDefault="003557DA">
            <w:pPr>
              <w:widowControl w:val="0"/>
              <w:jc w:val="right"/>
              <w:rPr>
                <w:rFonts w:cs="Arial"/>
                <w:color w:val="000000"/>
                <w:sz w:val="18"/>
                <w:szCs w:val="18"/>
              </w:rPr>
            </w:pPr>
            <w:r>
              <w:rPr>
                <w:rFonts w:cs="Arial"/>
                <w:color w:val="000000"/>
                <w:sz w:val="18"/>
                <w:szCs w:val="18"/>
              </w:rPr>
              <w:t>12.425,09</w:t>
            </w:r>
          </w:p>
        </w:tc>
        <w:tc>
          <w:tcPr>
            <w:tcW w:w="2104" w:type="dxa"/>
            <w:tcBorders>
              <w:right w:val="single" w:sz="4" w:space="0" w:color="000000"/>
            </w:tcBorders>
            <w:shd w:val="clear" w:color="auto" w:fill="FFFFFF" w:themeFill="background1"/>
          </w:tcPr>
          <w:p w14:paraId="19ACAF25" w14:textId="77777777" w:rsidR="00A546FD" w:rsidRDefault="003557DA">
            <w:pPr>
              <w:widowControl w:val="0"/>
              <w:jc w:val="right"/>
              <w:rPr>
                <w:rFonts w:cs="Arial"/>
                <w:color w:val="000000"/>
                <w:sz w:val="18"/>
                <w:szCs w:val="18"/>
              </w:rPr>
            </w:pPr>
            <w:r>
              <w:rPr>
                <w:rFonts w:cs="Arial"/>
                <w:color w:val="000000"/>
                <w:sz w:val="18"/>
                <w:szCs w:val="18"/>
              </w:rPr>
              <w:t>1.290,06</w:t>
            </w:r>
          </w:p>
        </w:tc>
      </w:tr>
      <w:tr w:rsidR="00A546FD" w14:paraId="298504D3" w14:textId="77777777">
        <w:trPr>
          <w:trHeight w:val="227"/>
        </w:trPr>
        <w:tc>
          <w:tcPr>
            <w:tcW w:w="5670" w:type="dxa"/>
            <w:tcBorders>
              <w:left w:val="single" w:sz="4" w:space="0" w:color="000000"/>
              <w:right w:val="single" w:sz="4" w:space="0" w:color="000000"/>
            </w:tcBorders>
            <w:shd w:val="clear" w:color="auto" w:fill="FFFFFF" w:themeFill="background1"/>
          </w:tcPr>
          <w:p w14:paraId="5F2B7AC1" w14:textId="77777777" w:rsidR="00A546FD" w:rsidRDefault="003557DA">
            <w:pPr>
              <w:widowControl w:val="0"/>
              <w:rPr>
                <w:rFonts w:cs="Arial"/>
                <w:color w:val="000000"/>
                <w:sz w:val="18"/>
                <w:szCs w:val="18"/>
              </w:rPr>
            </w:pPr>
            <w:r>
              <w:rPr>
                <w:rFonts w:cs="Arial"/>
                <w:color w:val="000000"/>
                <w:sz w:val="18"/>
                <w:szCs w:val="18"/>
              </w:rPr>
              <w:t xml:space="preserve">            Receita de Serviços</w:t>
            </w:r>
          </w:p>
        </w:tc>
        <w:tc>
          <w:tcPr>
            <w:tcW w:w="517" w:type="dxa"/>
            <w:tcBorders>
              <w:right w:val="single" w:sz="4" w:space="0" w:color="000000"/>
            </w:tcBorders>
            <w:shd w:val="clear" w:color="auto" w:fill="FFFFFF" w:themeFill="background1"/>
          </w:tcPr>
          <w:p w14:paraId="22112451"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tcPr>
          <w:p w14:paraId="06AB07FA" w14:textId="77777777" w:rsidR="00A546FD" w:rsidRDefault="003557DA">
            <w:pPr>
              <w:widowControl w:val="0"/>
              <w:jc w:val="right"/>
              <w:rPr>
                <w:sz w:val="18"/>
                <w:szCs w:val="18"/>
              </w:rPr>
            </w:pPr>
            <w:r>
              <w:rPr>
                <w:rFonts w:cs="Arial"/>
                <w:color w:val="000000"/>
                <w:sz w:val="18"/>
                <w:szCs w:val="18"/>
              </w:rPr>
              <w:t>1.896.895,28</w:t>
            </w:r>
          </w:p>
        </w:tc>
        <w:tc>
          <w:tcPr>
            <w:tcW w:w="2104" w:type="dxa"/>
            <w:tcBorders>
              <w:right w:val="single" w:sz="4" w:space="0" w:color="000000"/>
            </w:tcBorders>
            <w:shd w:val="clear" w:color="auto" w:fill="FFFFFF" w:themeFill="background1"/>
          </w:tcPr>
          <w:p w14:paraId="6A5DBF69" w14:textId="77777777" w:rsidR="00A546FD" w:rsidRDefault="003557DA">
            <w:pPr>
              <w:widowControl w:val="0"/>
              <w:jc w:val="right"/>
              <w:rPr>
                <w:rFonts w:cs="Arial"/>
                <w:sz w:val="18"/>
                <w:szCs w:val="18"/>
              </w:rPr>
            </w:pPr>
            <w:r>
              <w:rPr>
                <w:rFonts w:cs="Arial"/>
                <w:color w:val="000000"/>
                <w:sz w:val="18"/>
                <w:szCs w:val="18"/>
              </w:rPr>
              <w:t>71.991,29</w:t>
            </w:r>
          </w:p>
        </w:tc>
      </w:tr>
      <w:tr w:rsidR="00A546FD" w14:paraId="48FB3B69" w14:textId="77777777">
        <w:trPr>
          <w:trHeight w:val="227"/>
        </w:trPr>
        <w:tc>
          <w:tcPr>
            <w:tcW w:w="5670" w:type="dxa"/>
            <w:tcBorders>
              <w:left w:val="single" w:sz="4" w:space="0" w:color="000000"/>
              <w:right w:val="single" w:sz="4" w:space="0" w:color="000000"/>
            </w:tcBorders>
            <w:shd w:val="clear" w:color="auto" w:fill="FFFFFF" w:themeFill="background1"/>
          </w:tcPr>
          <w:p w14:paraId="6F16D8C8" w14:textId="77777777" w:rsidR="00A546FD" w:rsidRDefault="003557DA">
            <w:pPr>
              <w:widowControl w:val="0"/>
              <w:rPr>
                <w:rFonts w:cs="Arial"/>
                <w:color w:val="000000"/>
                <w:sz w:val="18"/>
                <w:szCs w:val="18"/>
              </w:rPr>
            </w:pPr>
            <w:r>
              <w:rPr>
                <w:rFonts w:cs="Arial"/>
                <w:color w:val="000000"/>
                <w:sz w:val="18"/>
                <w:szCs w:val="18"/>
              </w:rPr>
              <w:t xml:space="preserve">            Outras Receitas Derivadas e Originárias</w:t>
            </w:r>
          </w:p>
        </w:tc>
        <w:tc>
          <w:tcPr>
            <w:tcW w:w="517" w:type="dxa"/>
            <w:tcBorders>
              <w:right w:val="single" w:sz="4" w:space="0" w:color="000000"/>
            </w:tcBorders>
            <w:shd w:val="clear" w:color="auto" w:fill="FFFFFF" w:themeFill="background1"/>
          </w:tcPr>
          <w:p w14:paraId="5A877175"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tcPr>
          <w:p w14:paraId="191878A3" w14:textId="77777777" w:rsidR="00A546FD" w:rsidRDefault="003557DA">
            <w:pPr>
              <w:widowControl w:val="0"/>
              <w:jc w:val="right"/>
              <w:rPr>
                <w:sz w:val="18"/>
                <w:szCs w:val="18"/>
              </w:rPr>
            </w:pPr>
            <w:r>
              <w:rPr>
                <w:rFonts w:cs="Arial"/>
                <w:color w:val="000000"/>
                <w:sz w:val="18"/>
                <w:szCs w:val="18"/>
              </w:rPr>
              <w:t>19.584,84</w:t>
            </w:r>
          </w:p>
        </w:tc>
        <w:tc>
          <w:tcPr>
            <w:tcW w:w="2104" w:type="dxa"/>
            <w:tcBorders>
              <w:right w:val="single" w:sz="4" w:space="0" w:color="000000"/>
            </w:tcBorders>
            <w:shd w:val="clear" w:color="auto" w:fill="FFFFFF" w:themeFill="background1"/>
          </w:tcPr>
          <w:p w14:paraId="5AD8C49A" w14:textId="77777777" w:rsidR="00A546FD" w:rsidRDefault="003557DA">
            <w:pPr>
              <w:widowControl w:val="0"/>
              <w:jc w:val="right"/>
              <w:rPr>
                <w:rFonts w:cs="Arial"/>
                <w:sz w:val="18"/>
                <w:szCs w:val="18"/>
              </w:rPr>
            </w:pPr>
            <w:r>
              <w:rPr>
                <w:rFonts w:cs="Arial"/>
                <w:color w:val="000000"/>
                <w:sz w:val="18"/>
                <w:szCs w:val="18"/>
              </w:rPr>
              <w:t>3.423,11</w:t>
            </w:r>
          </w:p>
        </w:tc>
      </w:tr>
      <w:tr w:rsidR="00A546FD" w14:paraId="12EAF9D5" w14:textId="77777777">
        <w:trPr>
          <w:trHeight w:val="227"/>
        </w:trPr>
        <w:tc>
          <w:tcPr>
            <w:tcW w:w="5670" w:type="dxa"/>
            <w:tcBorders>
              <w:left w:val="single" w:sz="4" w:space="0" w:color="000000"/>
              <w:right w:val="single" w:sz="4" w:space="0" w:color="000000"/>
            </w:tcBorders>
            <w:shd w:val="clear" w:color="auto" w:fill="FFFFFF" w:themeFill="background1"/>
          </w:tcPr>
          <w:p w14:paraId="69230176" w14:textId="77777777" w:rsidR="00A546FD" w:rsidRDefault="003557DA">
            <w:pPr>
              <w:widowControl w:val="0"/>
              <w:rPr>
                <w:rFonts w:cs="Arial"/>
                <w:b/>
                <w:bCs/>
                <w:color w:val="000000"/>
                <w:sz w:val="18"/>
                <w:szCs w:val="18"/>
              </w:rPr>
            </w:pPr>
            <w:r>
              <w:rPr>
                <w:rFonts w:cs="Arial"/>
                <w:b/>
                <w:bCs/>
                <w:color w:val="000000"/>
                <w:sz w:val="18"/>
                <w:szCs w:val="18"/>
              </w:rPr>
              <w:t xml:space="preserve">        Transferências Correntes Recebidas</w:t>
            </w:r>
          </w:p>
        </w:tc>
        <w:tc>
          <w:tcPr>
            <w:tcW w:w="517" w:type="dxa"/>
            <w:tcBorders>
              <w:right w:val="single" w:sz="4" w:space="0" w:color="000000"/>
            </w:tcBorders>
            <w:shd w:val="clear" w:color="auto" w:fill="FFFFFF" w:themeFill="background1"/>
          </w:tcPr>
          <w:p w14:paraId="7EFBEF4B" w14:textId="77777777" w:rsidR="00A546FD" w:rsidRDefault="00BB6A4E">
            <w:pPr>
              <w:widowControl w:val="0"/>
              <w:jc w:val="center"/>
              <w:rPr>
                <w:rFonts w:cs="Arial"/>
                <w:color w:val="000000"/>
                <w:sz w:val="18"/>
                <w:szCs w:val="18"/>
              </w:rPr>
            </w:pPr>
            <w:hyperlink w:anchor="_f.2)_Transferências_Financeiras_1">
              <w:r w:rsidR="003557DA">
                <w:rPr>
                  <w:rStyle w:val="LinkdaInternet"/>
                  <w:rFonts w:cs="Arial"/>
                  <w:sz w:val="18"/>
                  <w:szCs w:val="18"/>
                </w:rPr>
                <w:t>f.2</w:t>
              </w:r>
            </w:hyperlink>
          </w:p>
        </w:tc>
        <w:tc>
          <w:tcPr>
            <w:tcW w:w="1854" w:type="dxa"/>
            <w:tcBorders>
              <w:left w:val="single" w:sz="4" w:space="0" w:color="000000"/>
              <w:right w:val="single" w:sz="4" w:space="0" w:color="000000"/>
            </w:tcBorders>
            <w:shd w:val="clear" w:color="auto" w:fill="FFFFFF" w:themeFill="background1"/>
            <w:vAlign w:val="center"/>
          </w:tcPr>
          <w:p w14:paraId="221811E0" w14:textId="77777777" w:rsidR="00A546FD" w:rsidRDefault="003557DA">
            <w:pPr>
              <w:widowControl w:val="0"/>
              <w:jc w:val="right"/>
              <w:rPr>
                <w:rFonts w:cs="Arial"/>
                <w:b/>
                <w:bCs/>
                <w:color w:val="000000"/>
                <w:sz w:val="18"/>
                <w:szCs w:val="18"/>
              </w:rPr>
            </w:pPr>
            <w:r>
              <w:rPr>
                <w:rFonts w:cs="Arial"/>
                <w:b/>
                <w:bCs/>
                <w:color w:val="000000"/>
                <w:sz w:val="18"/>
                <w:szCs w:val="18"/>
              </w:rPr>
              <w:t>5.225.743,34</w:t>
            </w:r>
          </w:p>
        </w:tc>
        <w:tc>
          <w:tcPr>
            <w:tcW w:w="2104" w:type="dxa"/>
            <w:tcBorders>
              <w:right w:val="single" w:sz="4" w:space="0" w:color="000000"/>
            </w:tcBorders>
            <w:shd w:val="clear" w:color="auto" w:fill="FFFFFF" w:themeFill="background1"/>
          </w:tcPr>
          <w:p w14:paraId="10727B25" w14:textId="77777777" w:rsidR="00A546FD" w:rsidRDefault="003557DA">
            <w:pPr>
              <w:widowControl w:val="0"/>
              <w:jc w:val="right"/>
              <w:rPr>
                <w:rFonts w:cs="Arial"/>
                <w:b/>
                <w:sz w:val="18"/>
                <w:szCs w:val="18"/>
              </w:rPr>
            </w:pPr>
            <w:r>
              <w:rPr>
                <w:rFonts w:cs="Arial"/>
                <w:b/>
                <w:bCs/>
                <w:color w:val="000000"/>
                <w:sz w:val="18"/>
                <w:szCs w:val="18"/>
              </w:rPr>
              <w:t>2.949.952,62</w:t>
            </w:r>
          </w:p>
        </w:tc>
      </w:tr>
      <w:tr w:rsidR="00A546FD" w14:paraId="3FD059B0" w14:textId="77777777">
        <w:trPr>
          <w:trHeight w:val="227"/>
        </w:trPr>
        <w:tc>
          <w:tcPr>
            <w:tcW w:w="5670" w:type="dxa"/>
            <w:tcBorders>
              <w:left w:val="single" w:sz="4" w:space="0" w:color="000000"/>
              <w:right w:val="single" w:sz="4" w:space="0" w:color="000000"/>
            </w:tcBorders>
            <w:shd w:val="clear" w:color="auto" w:fill="FFFFFF" w:themeFill="background1"/>
          </w:tcPr>
          <w:p w14:paraId="5B7F2D7B" w14:textId="77777777" w:rsidR="00A546FD" w:rsidRDefault="003557DA">
            <w:pPr>
              <w:widowControl w:val="0"/>
              <w:rPr>
                <w:rFonts w:cs="Arial"/>
                <w:color w:val="000000"/>
                <w:sz w:val="18"/>
                <w:szCs w:val="18"/>
              </w:rPr>
            </w:pPr>
            <w:r>
              <w:rPr>
                <w:rFonts w:cs="Arial"/>
                <w:color w:val="000000"/>
                <w:sz w:val="18"/>
                <w:szCs w:val="18"/>
              </w:rPr>
              <w:t xml:space="preserve">            Intergovernamentais</w:t>
            </w:r>
          </w:p>
        </w:tc>
        <w:tc>
          <w:tcPr>
            <w:tcW w:w="517" w:type="dxa"/>
            <w:tcBorders>
              <w:right w:val="single" w:sz="4" w:space="0" w:color="000000"/>
            </w:tcBorders>
            <w:shd w:val="clear" w:color="auto" w:fill="FFFFFF" w:themeFill="background1"/>
          </w:tcPr>
          <w:p w14:paraId="39009E00"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vAlign w:val="center"/>
          </w:tcPr>
          <w:p w14:paraId="67BA496E" w14:textId="77777777" w:rsidR="00A546FD" w:rsidRDefault="003557DA">
            <w:pPr>
              <w:widowControl w:val="0"/>
              <w:jc w:val="right"/>
              <w:rPr>
                <w:rFonts w:cs="Arial"/>
                <w:color w:val="000000"/>
                <w:sz w:val="18"/>
                <w:szCs w:val="18"/>
              </w:rPr>
            </w:pPr>
            <w:r>
              <w:rPr>
                <w:rFonts w:cs="Arial"/>
                <w:color w:val="000000"/>
                <w:sz w:val="18"/>
                <w:szCs w:val="18"/>
              </w:rPr>
              <w:t>-</w:t>
            </w:r>
          </w:p>
        </w:tc>
        <w:tc>
          <w:tcPr>
            <w:tcW w:w="2104" w:type="dxa"/>
            <w:tcBorders>
              <w:right w:val="single" w:sz="4" w:space="0" w:color="000000"/>
            </w:tcBorders>
            <w:shd w:val="clear" w:color="auto" w:fill="FFFFFF" w:themeFill="background1"/>
          </w:tcPr>
          <w:p w14:paraId="709FDC39" w14:textId="77777777" w:rsidR="00A546FD" w:rsidRDefault="003557DA">
            <w:pPr>
              <w:widowControl w:val="0"/>
              <w:jc w:val="right"/>
              <w:rPr>
                <w:rFonts w:cs="Arial"/>
                <w:sz w:val="18"/>
                <w:szCs w:val="18"/>
              </w:rPr>
            </w:pPr>
            <w:r>
              <w:rPr>
                <w:rFonts w:cs="Arial"/>
                <w:color w:val="000000"/>
                <w:sz w:val="18"/>
                <w:szCs w:val="18"/>
              </w:rPr>
              <w:t>-</w:t>
            </w:r>
          </w:p>
        </w:tc>
      </w:tr>
      <w:tr w:rsidR="00A546FD" w14:paraId="3EE21092" w14:textId="77777777">
        <w:trPr>
          <w:trHeight w:val="227"/>
        </w:trPr>
        <w:tc>
          <w:tcPr>
            <w:tcW w:w="5670" w:type="dxa"/>
            <w:tcBorders>
              <w:left w:val="single" w:sz="4" w:space="0" w:color="000000"/>
              <w:right w:val="single" w:sz="4" w:space="0" w:color="000000"/>
            </w:tcBorders>
            <w:shd w:val="clear" w:color="auto" w:fill="FFFFFF" w:themeFill="background1"/>
          </w:tcPr>
          <w:p w14:paraId="370D8CD4" w14:textId="77777777" w:rsidR="00A546FD" w:rsidRDefault="003557DA">
            <w:pPr>
              <w:widowControl w:val="0"/>
              <w:rPr>
                <w:rFonts w:cs="Arial"/>
                <w:color w:val="000000"/>
                <w:sz w:val="18"/>
                <w:szCs w:val="18"/>
              </w:rPr>
            </w:pPr>
            <w:r>
              <w:rPr>
                <w:rFonts w:cs="Arial"/>
                <w:color w:val="000000"/>
                <w:sz w:val="18"/>
                <w:szCs w:val="18"/>
              </w:rPr>
              <w:t xml:space="preserve">                Dos Estados e/ou Distrito Federal</w:t>
            </w:r>
          </w:p>
        </w:tc>
        <w:tc>
          <w:tcPr>
            <w:tcW w:w="517" w:type="dxa"/>
            <w:tcBorders>
              <w:right w:val="single" w:sz="4" w:space="0" w:color="000000"/>
            </w:tcBorders>
            <w:shd w:val="clear" w:color="auto" w:fill="FFFFFF" w:themeFill="background1"/>
          </w:tcPr>
          <w:p w14:paraId="1DE07D54"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vAlign w:val="center"/>
          </w:tcPr>
          <w:p w14:paraId="4834D0F6" w14:textId="77777777" w:rsidR="00A546FD" w:rsidRDefault="003557DA">
            <w:pPr>
              <w:widowControl w:val="0"/>
              <w:jc w:val="right"/>
              <w:rPr>
                <w:rFonts w:cs="Arial"/>
                <w:color w:val="000000"/>
                <w:sz w:val="18"/>
                <w:szCs w:val="18"/>
              </w:rPr>
            </w:pPr>
            <w:r>
              <w:rPr>
                <w:rFonts w:cs="Arial"/>
                <w:color w:val="000000"/>
                <w:sz w:val="18"/>
                <w:szCs w:val="18"/>
              </w:rPr>
              <w:t>-</w:t>
            </w:r>
          </w:p>
        </w:tc>
        <w:tc>
          <w:tcPr>
            <w:tcW w:w="2104" w:type="dxa"/>
            <w:tcBorders>
              <w:right w:val="single" w:sz="4" w:space="0" w:color="000000"/>
            </w:tcBorders>
            <w:shd w:val="clear" w:color="auto" w:fill="FFFFFF" w:themeFill="background1"/>
          </w:tcPr>
          <w:p w14:paraId="2D415837" w14:textId="77777777" w:rsidR="00A546FD" w:rsidRDefault="003557DA">
            <w:pPr>
              <w:widowControl w:val="0"/>
              <w:jc w:val="right"/>
              <w:rPr>
                <w:rFonts w:cs="Arial"/>
                <w:sz w:val="18"/>
                <w:szCs w:val="18"/>
              </w:rPr>
            </w:pPr>
            <w:r>
              <w:rPr>
                <w:rFonts w:cs="Arial"/>
                <w:color w:val="000000"/>
                <w:sz w:val="18"/>
                <w:szCs w:val="18"/>
              </w:rPr>
              <w:t>-</w:t>
            </w:r>
          </w:p>
        </w:tc>
      </w:tr>
      <w:tr w:rsidR="00A546FD" w14:paraId="00B53BB3" w14:textId="77777777">
        <w:trPr>
          <w:trHeight w:val="227"/>
        </w:trPr>
        <w:tc>
          <w:tcPr>
            <w:tcW w:w="5670" w:type="dxa"/>
            <w:tcBorders>
              <w:left w:val="single" w:sz="4" w:space="0" w:color="000000"/>
              <w:right w:val="single" w:sz="4" w:space="0" w:color="000000"/>
            </w:tcBorders>
            <w:shd w:val="clear" w:color="auto" w:fill="FFFFFF" w:themeFill="background1"/>
          </w:tcPr>
          <w:p w14:paraId="01A27BAC" w14:textId="77777777" w:rsidR="00A546FD" w:rsidRDefault="003557DA">
            <w:pPr>
              <w:widowControl w:val="0"/>
              <w:rPr>
                <w:rFonts w:cs="Arial"/>
                <w:color w:val="000000"/>
                <w:sz w:val="18"/>
                <w:szCs w:val="18"/>
              </w:rPr>
            </w:pPr>
            <w:r>
              <w:rPr>
                <w:rFonts w:cs="Arial"/>
                <w:color w:val="000000"/>
                <w:sz w:val="18"/>
                <w:szCs w:val="18"/>
              </w:rPr>
              <w:t xml:space="preserve">            Outras Transferências Correntes Recebidas</w:t>
            </w:r>
          </w:p>
        </w:tc>
        <w:tc>
          <w:tcPr>
            <w:tcW w:w="517" w:type="dxa"/>
            <w:tcBorders>
              <w:right w:val="single" w:sz="4" w:space="0" w:color="000000"/>
            </w:tcBorders>
            <w:shd w:val="clear" w:color="auto" w:fill="FFFFFF" w:themeFill="background1"/>
          </w:tcPr>
          <w:p w14:paraId="516F25AA"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vAlign w:val="center"/>
          </w:tcPr>
          <w:p w14:paraId="3004BCBB" w14:textId="77777777" w:rsidR="00A546FD" w:rsidRDefault="003557DA">
            <w:pPr>
              <w:widowControl w:val="0"/>
              <w:jc w:val="right"/>
              <w:rPr>
                <w:rFonts w:cs="Arial"/>
                <w:color w:val="000000"/>
                <w:sz w:val="18"/>
                <w:szCs w:val="18"/>
              </w:rPr>
            </w:pPr>
            <w:r>
              <w:rPr>
                <w:rFonts w:cs="Arial"/>
                <w:color w:val="000000"/>
                <w:sz w:val="18"/>
                <w:szCs w:val="18"/>
              </w:rPr>
              <w:t>-</w:t>
            </w:r>
          </w:p>
        </w:tc>
        <w:tc>
          <w:tcPr>
            <w:tcW w:w="2104" w:type="dxa"/>
            <w:tcBorders>
              <w:right w:val="single" w:sz="4" w:space="0" w:color="000000"/>
            </w:tcBorders>
            <w:shd w:val="clear" w:color="auto" w:fill="FFFFFF" w:themeFill="background1"/>
          </w:tcPr>
          <w:p w14:paraId="40C92C4C" w14:textId="77777777" w:rsidR="00A546FD" w:rsidRDefault="003557DA">
            <w:pPr>
              <w:widowControl w:val="0"/>
              <w:jc w:val="right"/>
              <w:rPr>
                <w:rFonts w:cs="Arial"/>
                <w:sz w:val="18"/>
                <w:szCs w:val="18"/>
              </w:rPr>
            </w:pPr>
            <w:r>
              <w:rPr>
                <w:sz w:val="18"/>
                <w:szCs w:val="18"/>
              </w:rPr>
              <w:t>-</w:t>
            </w:r>
          </w:p>
        </w:tc>
      </w:tr>
      <w:tr w:rsidR="00A546FD" w14:paraId="3E8DB8EF" w14:textId="77777777">
        <w:trPr>
          <w:trHeight w:val="227"/>
        </w:trPr>
        <w:tc>
          <w:tcPr>
            <w:tcW w:w="5670" w:type="dxa"/>
            <w:tcBorders>
              <w:left w:val="single" w:sz="4" w:space="0" w:color="000000"/>
              <w:right w:val="single" w:sz="4" w:space="0" w:color="000000"/>
            </w:tcBorders>
            <w:shd w:val="clear" w:color="auto" w:fill="FFFFFF" w:themeFill="background1"/>
          </w:tcPr>
          <w:p w14:paraId="43BFFE92" w14:textId="77777777" w:rsidR="00A546FD" w:rsidRDefault="003557DA">
            <w:pPr>
              <w:widowControl w:val="0"/>
              <w:rPr>
                <w:rFonts w:cs="Arial"/>
                <w:b/>
                <w:bCs/>
                <w:color w:val="000000"/>
                <w:sz w:val="18"/>
                <w:szCs w:val="18"/>
              </w:rPr>
            </w:pPr>
            <w:r>
              <w:rPr>
                <w:rFonts w:cs="Arial"/>
                <w:b/>
                <w:bCs/>
                <w:color w:val="000000"/>
                <w:sz w:val="18"/>
                <w:szCs w:val="18"/>
              </w:rPr>
              <w:t xml:space="preserve">        Outros Ingressos Operacionais</w:t>
            </w:r>
          </w:p>
        </w:tc>
        <w:tc>
          <w:tcPr>
            <w:tcW w:w="517" w:type="dxa"/>
            <w:tcBorders>
              <w:right w:val="single" w:sz="4" w:space="0" w:color="000000"/>
            </w:tcBorders>
            <w:shd w:val="clear" w:color="auto" w:fill="FFFFFF" w:themeFill="background1"/>
          </w:tcPr>
          <w:p w14:paraId="3795F7E4"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tcPr>
          <w:p w14:paraId="0F53A466" w14:textId="77777777" w:rsidR="00A546FD" w:rsidRDefault="003557DA">
            <w:pPr>
              <w:widowControl w:val="0"/>
              <w:jc w:val="right"/>
              <w:rPr>
                <w:rFonts w:cs="Arial"/>
                <w:b/>
                <w:bCs/>
                <w:color w:val="000000"/>
                <w:sz w:val="18"/>
                <w:szCs w:val="18"/>
              </w:rPr>
            </w:pPr>
            <w:r>
              <w:rPr>
                <w:rFonts w:cs="Arial"/>
                <w:b/>
                <w:bCs/>
                <w:color w:val="000000"/>
                <w:sz w:val="18"/>
                <w:szCs w:val="18"/>
              </w:rPr>
              <w:t>509.716.443,29</w:t>
            </w:r>
          </w:p>
        </w:tc>
        <w:tc>
          <w:tcPr>
            <w:tcW w:w="2104" w:type="dxa"/>
            <w:tcBorders>
              <w:right w:val="single" w:sz="4" w:space="0" w:color="000000"/>
            </w:tcBorders>
            <w:shd w:val="clear" w:color="auto" w:fill="FFFFFF" w:themeFill="background1"/>
          </w:tcPr>
          <w:p w14:paraId="16D683DF" w14:textId="77777777" w:rsidR="00A546FD" w:rsidRDefault="003557DA">
            <w:pPr>
              <w:widowControl w:val="0"/>
              <w:jc w:val="right"/>
              <w:rPr>
                <w:rFonts w:cs="Arial"/>
                <w:b/>
                <w:sz w:val="18"/>
                <w:szCs w:val="18"/>
              </w:rPr>
            </w:pPr>
            <w:r>
              <w:rPr>
                <w:rFonts w:cs="Arial"/>
                <w:b/>
                <w:bCs/>
                <w:color w:val="000000"/>
                <w:sz w:val="18"/>
                <w:szCs w:val="18"/>
              </w:rPr>
              <w:t>493.042.596,16</w:t>
            </w:r>
          </w:p>
        </w:tc>
      </w:tr>
      <w:tr w:rsidR="00A546FD" w14:paraId="722ACB6C" w14:textId="77777777">
        <w:trPr>
          <w:trHeight w:val="227"/>
        </w:trPr>
        <w:tc>
          <w:tcPr>
            <w:tcW w:w="5670" w:type="dxa"/>
            <w:tcBorders>
              <w:left w:val="single" w:sz="4" w:space="0" w:color="000000"/>
              <w:right w:val="single" w:sz="4" w:space="0" w:color="000000"/>
            </w:tcBorders>
            <w:shd w:val="clear" w:color="auto" w:fill="FFFFFF" w:themeFill="background1"/>
          </w:tcPr>
          <w:p w14:paraId="5DFC8822" w14:textId="77777777" w:rsidR="00A546FD" w:rsidRDefault="003557DA">
            <w:pPr>
              <w:widowControl w:val="0"/>
              <w:rPr>
                <w:rFonts w:cs="Arial"/>
                <w:color w:val="000000"/>
                <w:sz w:val="18"/>
                <w:szCs w:val="18"/>
              </w:rPr>
            </w:pPr>
            <w:r>
              <w:rPr>
                <w:rFonts w:cs="Arial"/>
                <w:color w:val="000000"/>
                <w:sz w:val="18"/>
                <w:szCs w:val="18"/>
              </w:rPr>
              <w:t xml:space="preserve">             Ingressos Extraorçamentários</w:t>
            </w:r>
          </w:p>
        </w:tc>
        <w:tc>
          <w:tcPr>
            <w:tcW w:w="517" w:type="dxa"/>
            <w:tcBorders>
              <w:right w:val="single" w:sz="4" w:space="0" w:color="000000"/>
            </w:tcBorders>
            <w:shd w:val="clear" w:color="auto" w:fill="FFFFFF" w:themeFill="background1"/>
          </w:tcPr>
          <w:p w14:paraId="3BFF5BFD"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tcPr>
          <w:p w14:paraId="4E78D85E" w14:textId="77777777" w:rsidR="00A546FD" w:rsidRDefault="003557DA">
            <w:pPr>
              <w:widowControl w:val="0"/>
              <w:jc w:val="right"/>
              <w:rPr>
                <w:rFonts w:cs="Arial"/>
                <w:color w:val="000000"/>
                <w:sz w:val="18"/>
                <w:szCs w:val="18"/>
              </w:rPr>
            </w:pPr>
            <w:r>
              <w:rPr>
                <w:rFonts w:cs="Arial"/>
                <w:color w:val="000000"/>
                <w:sz w:val="18"/>
                <w:szCs w:val="18"/>
              </w:rPr>
              <w:t>201.415,73</w:t>
            </w:r>
          </w:p>
        </w:tc>
        <w:tc>
          <w:tcPr>
            <w:tcW w:w="2104" w:type="dxa"/>
            <w:tcBorders>
              <w:right w:val="single" w:sz="4" w:space="0" w:color="000000"/>
            </w:tcBorders>
            <w:shd w:val="clear" w:color="auto" w:fill="FFFFFF" w:themeFill="background1"/>
          </w:tcPr>
          <w:p w14:paraId="0D1177BA" w14:textId="77777777" w:rsidR="00A546FD" w:rsidRDefault="003557DA">
            <w:pPr>
              <w:widowControl w:val="0"/>
              <w:jc w:val="right"/>
              <w:rPr>
                <w:rFonts w:cs="Arial"/>
                <w:color w:val="000000"/>
                <w:sz w:val="18"/>
                <w:szCs w:val="18"/>
              </w:rPr>
            </w:pPr>
            <w:r>
              <w:rPr>
                <w:rFonts w:cs="Arial"/>
                <w:color w:val="000000"/>
                <w:sz w:val="18"/>
                <w:szCs w:val="18"/>
              </w:rPr>
              <w:t>461.758,77</w:t>
            </w:r>
          </w:p>
        </w:tc>
      </w:tr>
      <w:tr w:rsidR="00A546FD" w14:paraId="220FFA6E" w14:textId="77777777">
        <w:trPr>
          <w:trHeight w:val="227"/>
        </w:trPr>
        <w:tc>
          <w:tcPr>
            <w:tcW w:w="5670" w:type="dxa"/>
            <w:tcBorders>
              <w:left w:val="single" w:sz="4" w:space="0" w:color="000000"/>
              <w:right w:val="single" w:sz="4" w:space="0" w:color="000000"/>
            </w:tcBorders>
            <w:shd w:val="clear" w:color="auto" w:fill="FFFFFF" w:themeFill="background1"/>
          </w:tcPr>
          <w:p w14:paraId="6ECAD88E" w14:textId="77777777" w:rsidR="00A546FD" w:rsidRDefault="003557DA">
            <w:pPr>
              <w:widowControl w:val="0"/>
              <w:rPr>
                <w:rFonts w:cs="Arial"/>
                <w:color w:val="000000"/>
                <w:sz w:val="18"/>
                <w:szCs w:val="18"/>
              </w:rPr>
            </w:pPr>
            <w:r>
              <w:rPr>
                <w:rFonts w:cs="Arial"/>
                <w:color w:val="000000"/>
                <w:sz w:val="18"/>
                <w:szCs w:val="18"/>
              </w:rPr>
              <w:t xml:space="preserve">             Transferências Financeiras Recebidas</w:t>
            </w:r>
          </w:p>
        </w:tc>
        <w:tc>
          <w:tcPr>
            <w:tcW w:w="517" w:type="dxa"/>
            <w:tcBorders>
              <w:right w:val="single" w:sz="4" w:space="0" w:color="000000"/>
            </w:tcBorders>
            <w:shd w:val="clear" w:color="auto" w:fill="FFFFFF" w:themeFill="background1"/>
          </w:tcPr>
          <w:p w14:paraId="76E2B632"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tcPr>
          <w:p w14:paraId="72748AAE" w14:textId="77777777" w:rsidR="00A546FD" w:rsidRDefault="003557DA">
            <w:pPr>
              <w:widowControl w:val="0"/>
              <w:jc w:val="right"/>
              <w:rPr>
                <w:rFonts w:cs="Arial"/>
                <w:color w:val="000000"/>
                <w:sz w:val="18"/>
                <w:szCs w:val="18"/>
              </w:rPr>
            </w:pPr>
            <w:r>
              <w:rPr>
                <w:rFonts w:cs="Arial"/>
                <w:color w:val="000000"/>
                <w:sz w:val="18"/>
                <w:szCs w:val="18"/>
              </w:rPr>
              <w:t>509.158.372,99</w:t>
            </w:r>
          </w:p>
        </w:tc>
        <w:tc>
          <w:tcPr>
            <w:tcW w:w="2104" w:type="dxa"/>
            <w:tcBorders>
              <w:right w:val="single" w:sz="4" w:space="0" w:color="000000"/>
            </w:tcBorders>
            <w:shd w:val="clear" w:color="auto" w:fill="FFFFFF" w:themeFill="background1"/>
          </w:tcPr>
          <w:p w14:paraId="7BF9326A" w14:textId="77777777" w:rsidR="00A546FD" w:rsidRDefault="003557DA">
            <w:pPr>
              <w:widowControl w:val="0"/>
              <w:jc w:val="right"/>
              <w:rPr>
                <w:rFonts w:cs="Arial"/>
                <w:sz w:val="18"/>
                <w:szCs w:val="18"/>
              </w:rPr>
            </w:pPr>
            <w:r>
              <w:rPr>
                <w:rFonts w:cs="Arial"/>
                <w:color w:val="000000"/>
                <w:sz w:val="18"/>
                <w:szCs w:val="18"/>
              </w:rPr>
              <w:t>492.075.550,93</w:t>
            </w:r>
          </w:p>
        </w:tc>
      </w:tr>
      <w:tr w:rsidR="00A546FD" w14:paraId="0E6A73B3" w14:textId="77777777">
        <w:trPr>
          <w:trHeight w:val="227"/>
        </w:trPr>
        <w:tc>
          <w:tcPr>
            <w:tcW w:w="5670" w:type="dxa"/>
            <w:tcBorders>
              <w:left w:val="single" w:sz="4" w:space="0" w:color="000000"/>
              <w:right w:val="single" w:sz="4" w:space="0" w:color="000000"/>
            </w:tcBorders>
            <w:shd w:val="clear" w:color="auto" w:fill="FFFFFF" w:themeFill="background1"/>
          </w:tcPr>
          <w:p w14:paraId="5A07136B" w14:textId="77777777" w:rsidR="00A546FD" w:rsidRDefault="003557DA">
            <w:pPr>
              <w:widowControl w:val="0"/>
              <w:rPr>
                <w:rFonts w:cs="Arial"/>
                <w:color w:val="000000"/>
                <w:sz w:val="18"/>
                <w:szCs w:val="18"/>
              </w:rPr>
            </w:pPr>
            <w:r>
              <w:rPr>
                <w:rFonts w:cs="Arial"/>
                <w:color w:val="000000"/>
                <w:sz w:val="18"/>
                <w:szCs w:val="18"/>
              </w:rPr>
              <w:t xml:space="preserve">             Arrecadação de Outra Unidade</w:t>
            </w:r>
          </w:p>
        </w:tc>
        <w:tc>
          <w:tcPr>
            <w:tcW w:w="517" w:type="dxa"/>
            <w:tcBorders>
              <w:right w:val="single" w:sz="4" w:space="0" w:color="000000"/>
            </w:tcBorders>
            <w:shd w:val="clear" w:color="auto" w:fill="FFFFFF" w:themeFill="background1"/>
          </w:tcPr>
          <w:p w14:paraId="5C80D852"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tcPr>
          <w:p w14:paraId="55F7A392" w14:textId="77777777" w:rsidR="00A546FD" w:rsidRDefault="003557DA">
            <w:pPr>
              <w:widowControl w:val="0"/>
              <w:jc w:val="right"/>
              <w:rPr>
                <w:rFonts w:cs="Arial"/>
                <w:color w:val="000000"/>
                <w:sz w:val="18"/>
                <w:szCs w:val="18"/>
              </w:rPr>
            </w:pPr>
            <w:r>
              <w:rPr>
                <w:rFonts w:cs="Arial"/>
                <w:color w:val="000000"/>
                <w:sz w:val="18"/>
                <w:szCs w:val="18"/>
              </w:rPr>
              <w:t>356.654,57</w:t>
            </w:r>
          </w:p>
        </w:tc>
        <w:tc>
          <w:tcPr>
            <w:tcW w:w="2104" w:type="dxa"/>
            <w:tcBorders>
              <w:right w:val="single" w:sz="4" w:space="0" w:color="000000"/>
            </w:tcBorders>
            <w:shd w:val="clear" w:color="auto" w:fill="FFFFFF" w:themeFill="background1"/>
          </w:tcPr>
          <w:p w14:paraId="184AF374" w14:textId="77777777" w:rsidR="00A546FD" w:rsidRDefault="003557DA">
            <w:pPr>
              <w:widowControl w:val="0"/>
              <w:jc w:val="right"/>
              <w:rPr>
                <w:rFonts w:cs="Arial"/>
                <w:sz w:val="18"/>
                <w:szCs w:val="18"/>
              </w:rPr>
            </w:pPr>
            <w:r>
              <w:rPr>
                <w:rFonts w:cs="Arial"/>
                <w:color w:val="000000"/>
                <w:sz w:val="18"/>
                <w:szCs w:val="18"/>
              </w:rPr>
              <w:t>505.286,46</w:t>
            </w:r>
          </w:p>
        </w:tc>
      </w:tr>
      <w:tr w:rsidR="00A546FD" w14:paraId="7E443A89" w14:textId="77777777">
        <w:trPr>
          <w:trHeight w:val="227"/>
        </w:trPr>
        <w:tc>
          <w:tcPr>
            <w:tcW w:w="5670" w:type="dxa"/>
            <w:tcBorders>
              <w:left w:val="single" w:sz="4" w:space="0" w:color="000000"/>
              <w:right w:val="single" w:sz="4" w:space="0" w:color="000000"/>
            </w:tcBorders>
            <w:shd w:val="clear" w:color="auto" w:fill="FFFFFF" w:themeFill="background1"/>
          </w:tcPr>
          <w:p w14:paraId="24E5433D" w14:textId="77777777" w:rsidR="00A546FD" w:rsidRDefault="003557DA">
            <w:pPr>
              <w:widowControl w:val="0"/>
              <w:rPr>
                <w:rFonts w:cs="Arial"/>
                <w:b/>
                <w:bCs/>
                <w:color w:val="000000"/>
                <w:sz w:val="18"/>
                <w:szCs w:val="18"/>
              </w:rPr>
            </w:pPr>
            <w:r>
              <w:rPr>
                <w:rFonts w:cs="Arial"/>
                <w:b/>
                <w:bCs/>
                <w:color w:val="000000"/>
                <w:sz w:val="18"/>
                <w:szCs w:val="18"/>
              </w:rPr>
              <w:t xml:space="preserve">    DESEMBOLSOS</w:t>
            </w:r>
          </w:p>
        </w:tc>
        <w:tc>
          <w:tcPr>
            <w:tcW w:w="517" w:type="dxa"/>
            <w:tcBorders>
              <w:right w:val="single" w:sz="4" w:space="0" w:color="000000"/>
            </w:tcBorders>
            <w:shd w:val="clear" w:color="auto" w:fill="FFFFFF" w:themeFill="background1"/>
          </w:tcPr>
          <w:p w14:paraId="0A515142"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tcPr>
          <w:p w14:paraId="6CA6F923" w14:textId="77777777" w:rsidR="00A546FD" w:rsidRDefault="003557DA">
            <w:pPr>
              <w:widowControl w:val="0"/>
              <w:jc w:val="right"/>
              <w:rPr>
                <w:rFonts w:cs="Arial"/>
                <w:b/>
                <w:bCs/>
                <w:color w:val="000000"/>
                <w:sz w:val="18"/>
                <w:szCs w:val="18"/>
              </w:rPr>
            </w:pPr>
            <w:r>
              <w:rPr>
                <w:rFonts w:cs="Arial"/>
                <w:b/>
                <w:bCs/>
                <w:color w:val="000000"/>
                <w:sz w:val="18"/>
                <w:szCs w:val="18"/>
              </w:rPr>
              <w:t>-500.987.505,21</w:t>
            </w:r>
          </w:p>
        </w:tc>
        <w:tc>
          <w:tcPr>
            <w:tcW w:w="2104" w:type="dxa"/>
            <w:tcBorders>
              <w:right w:val="single" w:sz="4" w:space="0" w:color="000000"/>
            </w:tcBorders>
            <w:shd w:val="clear" w:color="auto" w:fill="FFFFFF" w:themeFill="background1"/>
          </w:tcPr>
          <w:p w14:paraId="5CB09B57" w14:textId="77777777" w:rsidR="00A546FD" w:rsidRDefault="003557DA">
            <w:pPr>
              <w:widowControl w:val="0"/>
              <w:jc w:val="right"/>
              <w:rPr>
                <w:rFonts w:cs="Arial"/>
                <w:b/>
                <w:bCs/>
                <w:color w:val="000000"/>
                <w:sz w:val="18"/>
                <w:szCs w:val="18"/>
              </w:rPr>
            </w:pPr>
            <w:r>
              <w:rPr>
                <w:rFonts w:cs="Arial"/>
                <w:b/>
                <w:bCs/>
                <w:color w:val="000000"/>
                <w:sz w:val="18"/>
                <w:szCs w:val="18"/>
              </w:rPr>
              <w:t>-475.880.783,60</w:t>
            </w:r>
          </w:p>
        </w:tc>
      </w:tr>
      <w:tr w:rsidR="00A546FD" w14:paraId="24C33AD9" w14:textId="77777777">
        <w:trPr>
          <w:trHeight w:val="227"/>
        </w:trPr>
        <w:tc>
          <w:tcPr>
            <w:tcW w:w="5670" w:type="dxa"/>
            <w:tcBorders>
              <w:left w:val="single" w:sz="4" w:space="0" w:color="000000"/>
              <w:right w:val="single" w:sz="4" w:space="0" w:color="000000"/>
            </w:tcBorders>
            <w:shd w:val="clear" w:color="auto" w:fill="FFFFFF" w:themeFill="background1"/>
          </w:tcPr>
          <w:p w14:paraId="1A86831F" w14:textId="77777777" w:rsidR="00A546FD" w:rsidRDefault="003557DA">
            <w:pPr>
              <w:widowControl w:val="0"/>
              <w:rPr>
                <w:rFonts w:cs="Arial"/>
                <w:b/>
                <w:bCs/>
                <w:color w:val="000000"/>
                <w:sz w:val="18"/>
                <w:szCs w:val="18"/>
              </w:rPr>
            </w:pPr>
            <w:r>
              <w:rPr>
                <w:rFonts w:cs="Arial"/>
                <w:b/>
                <w:bCs/>
                <w:color w:val="000000"/>
                <w:sz w:val="18"/>
                <w:szCs w:val="18"/>
              </w:rPr>
              <w:t xml:space="preserve">        Pessoal e Demais Despesas</w:t>
            </w:r>
          </w:p>
        </w:tc>
        <w:tc>
          <w:tcPr>
            <w:tcW w:w="517" w:type="dxa"/>
            <w:tcBorders>
              <w:right w:val="single" w:sz="4" w:space="0" w:color="000000"/>
            </w:tcBorders>
            <w:shd w:val="clear" w:color="auto" w:fill="FFFFFF" w:themeFill="background1"/>
          </w:tcPr>
          <w:p w14:paraId="3560FEB9"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tcPr>
          <w:p w14:paraId="6518DD77" w14:textId="77777777" w:rsidR="00A546FD" w:rsidRDefault="003557DA">
            <w:pPr>
              <w:widowControl w:val="0"/>
              <w:jc w:val="right"/>
              <w:rPr>
                <w:rFonts w:cs="Arial"/>
                <w:b/>
                <w:bCs/>
                <w:color w:val="000000"/>
                <w:sz w:val="18"/>
                <w:szCs w:val="18"/>
              </w:rPr>
            </w:pPr>
            <w:r>
              <w:rPr>
                <w:rFonts w:cs="Arial"/>
                <w:b/>
                <w:bCs/>
                <w:color w:val="000000"/>
                <w:sz w:val="18"/>
                <w:szCs w:val="18"/>
              </w:rPr>
              <w:t>-407.572.190,95</w:t>
            </w:r>
          </w:p>
        </w:tc>
        <w:tc>
          <w:tcPr>
            <w:tcW w:w="2104" w:type="dxa"/>
            <w:tcBorders>
              <w:right w:val="single" w:sz="4" w:space="0" w:color="000000"/>
            </w:tcBorders>
            <w:shd w:val="clear" w:color="auto" w:fill="FFFFFF" w:themeFill="background1"/>
          </w:tcPr>
          <w:p w14:paraId="05F50B68" w14:textId="77777777" w:rsidR="00A546FD" w:rsidRDefault="003557DA">
            <w:pPr>
              <w:widowControl w:val="0"/>
              <w:jc w:val="right"/>
              <w:rPr>
                <w:rFonts w:cs="Arial"/>
                <w:b/>
                <w:bCs/>
                <w:color w:val="000000"/>
                <w:sz w:val="18"/>
                <w:szCs w:val="18"/>
              </w:rPr>
            </w:pPr>
            <w:r>
              <w:rPr>
                <w:rFonts w:cs="Arial"/>
                <w:b/>
                <w:bCs/>
                <w:color w:val="000000"/>
                <w:sz w:val="18"/>
                <w:szCs w:val="18"/>
              </w:rPr>
              <w:t>-384.331.346,93</w:t>
            </w:r>
          </w:p>
        </w:tc>
      </w:tr>
      <w:tr w:rsidR="00A546FD" w14:paraId="6B213D94" w14:textId="77777777">
        <w:trPr>
          <w:trHeight w:val="227"/>
        </w:trPr>
        <w:tc>
          <w:tcPr>
            <w:tcW w:w="5670" w:type="dxa"/>
            <w:tcBorders>
              <w:left w:val="single" w:sz="4" w:space="0" w:color="000000"/>
              <w:right w:val="single" w:sz="4" w:space="0" w:color="000000"/>
            </w:tcBorders>
            <w:shd w:val="clear" w:color="auto" w:fill="FFFFFF" w:themeFill="background1"/>
          </w:tcPr>
          <w:p w14:paraId="70B554CC" w14:textId="77777777" w:rsidR="00A546FD" w:rsidRDefault="003557DA">
            <w:pPr>
              <w:widowControl w:val="0"/>
              <w:rPr>
                <w:rFonts w:cs="Arial"/>
                <w:color w:val="000000"/>
                <w:sz w:val="18"/>
                <w:szCs w:val="18"/>
              </w:rPr>
            </w:pPr>
            <w:r>
              <w:rPr>
                <w:rFonts w:cs="Arial"/>
                <w:color w:val="000000"/>
                <w:sz w:val="18"/>
                <w:szCs w:val="18"/>
              </w:rPr>
              <w:t xml:space="preserve">            Administração</w:t>
            </w:r>
          </w:p>
        </w:tc>
        <w:tc>
          <w:tcPr>
            <w:tcW w:w="517" w:type="dxa"/>
            <w:tcBorders>
              <w:right w:val="single" w:sz="4" w:space="0" w:color="000000"/>
            </w:tcBorders>
            <w:shd w:val="clear" w:color="auto" w:fill="FFFFFF" w:themeFill="background1"/>
          </w:tcPr>
          <w:p w14:paraId="7782F843"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tcPr>
          <w:p w14:paraId="767B20BE" w14:textId="77777777" w:rsidR="00A546FD" w:rsidRDefault="003557DA">
            <w:pPr>
              <w:widowControl w:val="0"/>
              <w:jc w:val="right"/>
              <w:rPr>
                <w:rFonts w:cs="Arial"/>
                <w:color w:val="000000"/>
                <w:sz w:val="18"/>
                <w:szCs w:val="18"/>
              </w:rPr>
            </w:pPr>
            <w:r>
              <w:rPr>
                <w:rFonts w:cs="Arial"/>
                <w:color w:val="000000"/>
                <w:sz w:val="18"/>
                <w:szCs w:val="18"/>
              </w:rPr>
              <w:t>-</w:t>
            </w:r>
          </w:p>
        </w:tc>
        <w:tc>
          <w:tcPr>
            <w:tcW w:w="2104" w:type="dxa"/>
            <w:tcBorders>
              <w:right w:val="single" w:sz="4" w:space="0" w:color="000000"/>
            </w:tcBorders>
            <w:shd w:val="clear" w:color="auto" w:fill="FFFFFF" w:themeFill="background1"/>
          </w:tcPr>
          <w:p w14:paraId="6CA40358" w14:textId="77777777" w:rsidR="00A546FD" w:rsidRDefault="003557DA">
            <w:pPr>
              <w:widowControl w:val="0"/>
              <w:jc w:val="right"/>
              <w:rPr>
                <w:rFonts w:cs="Arial"/>
                <w:b/>
                <w:bCs/>
                <w:color w:val="000000"/>
                <w:sz w:val="18"/>
                <w:szCs w:val="18"/>
              </w:rPr>
            </w:pPr>
            <w:r>
              <w:rPr>
                <w:rFonts w:cs="Arial"/>
                <w:color w:val="000000"/>
                <w:sz w:val="18"/>
                <w:szCs w:val="18"/>
              </w:rPr>
              <w:t xml:space="preserve"> -</w:t>
            </w:r>
          </w:p>
        </w:tc>
      </w:tr>
      <w:tr w:rsidR="00A546FD" w14:paraId="4C694654" w14:textId="77777777">
        <w:trPr>
          <w:trHeight w:val="227"/>
        </w:trPr>
        <w:tc>
          <w:tcPr>
            <w:tcW w:w="5670" w:type="dxa"/>
            <w:tcBorders>
              <w:left w:val="single" w:sz="4" w:space="0" w:color="000000"/>
              <w:right w:val="single" w:sz="4" w:space="0" w:color="000000"/>
            </w:tcBorders>
            <w:shd w:val="clear" w:color="auto" w:fill="FFFFFF" w:themeFill="background1"/>
          </w:tcPr>
          <w:p w14:paraId="75444548" w14:textId="77777777" w:rsidR="00A546FD" w:rsidRDefault="003557DA">
            <w:pPr>
              <w:widowControl w:val="0"/>
              <w:rPr>
                <w:rFonts w:cs="Arial"/>
                <w:color w:val="000000"/>
                <w:sz w:val="18"/>
                <w:szCs w:val="18"/>
              </w:rPr>
            </w:pPr>
            <w:r>
              <w:rPr>
                <w:rFonts w:cs="Arial"/>
                <w:color w:val="000000"/>
                <w:sz w:val="18"/>
                <w:szCs w:val="18"/>
              </w:rPr>
              <w:t xml:space="preserve">            Previdência Social</w:t>
            </w:r>
          </w:p>
        </w:tc>
        <w:tc>
          <w:tcPr>
            <w:tcW w:w="517" w:type="dxa"/>
            <w:tcBorders>
              <w:right w:val="single" w:sz="4" w:space="0" w:color="000000"/>
            </w:tcBorders>
            <w:shd w:val="clear" w:color="auto" w:fill="FFFFFF" w:themeFill="background1"/>
          </w:tcPr>
          <w:p w14:paraId="5722D85C"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tcPr>
          <w:p w14:paraId="6ED32F57" w14:textId="77777777" w:rsidR="00A546FD" w:rsidRDefault="003557DA">
            <w:pPr>
              <w:widowControl w:val="0"/>
              <w:jc w:val="right"/>
              <w:rPr>
                <w:rFonts w:cs="Arial"/>
                <w:color w:val="000000"/>
                <w:sz w:val="18"/>
                <w:szCs w:val="18"/>
              </w:rPr>
            </w:pPr>
            <w:r>
              <w:rPr>
                <w:rFonts w:cs="Arial"/>
                <w:color w:val="000000"/>
                <w:sz w:val="18"/>
                <w:szCs w:val="18"/>
              </w:rPr>
              <w:t>-83.771.401,94</w:t>
            </w:r>
          </w:p>
        </w:tc>
        <w:tc>
          <w:tcPr>
            <w:tcW w:w="2104" w:type="dxa"/>
            <w:tcBorders>
              <w:right w:val="single" w:sz="4" w:space="0" w:color="000000"/>
            </w:tcBorders>
            <w:shd w:val="clear" w:color="auto" w:fill="FFFFFF" w:themeFill="background1"/>
          </w:tcPr>
          <w:p w14:paraId="36CC085A" w14:textId="77777777" w:rsidR="00A546FD" w:rsidRDefault="003557DA">
            <w:pPr>
              <w:widowControl w:val="0"/>
              <w:jc w:val="right"/>
              <w:rPr>
                <w:rFonts w:cs="Arial"/>
                <w:color w:val="000000"/>
                <w:sz w:val="18"/>
                <w:szCs w:val="18"/>
              </w:rPr>
            </w:pPr>
            <w:r>
              <w:rPr>
                <w:rFonts w:cs="Arial"/>
                <w:color w:val="000000"/>
                <w:sz w:val="18"/>
                <w:szCs w:val="18"/>
              </w:rPr>
              <w:t>-81.998.392,37</w:t>
            </w:r>
          </w:p>
        </w:tc>
      </w:tr>
      <w:tr w:rsidR="00A546FD" w14:paraId="06A70E00" w14:textId="77777777">
        <w:trPr>
          <w:trHeight w:val="227"/>
        </w:trPr>
        <w:tc>
          <w:tcPr>
            <w:tcW w:w="5670" w:type="dxa"/>
            <w:tcBorders>
              <w:left w:val="single" w:sz="4" w:space="0" w:color="000000"/>
              <w:right w:val="single" w:sz="4" w:space="0" w:color="000000"/>
            </w:tcBorders>
            <w:shd w:val="clear" w:color="auto" w:fill="FFFFFF" w:themeFill="background1"/>
          </w:tcPr>
          <w:p w14:paraId="7DBBD1FD" w14:textId="77777777" w:rsidR="00A546FD" w:rsidRDefault="003557DA">
            <w:pPr>
              <w:widowControl w:val="0"/>
              <w:rPr>
                <w:rFonts w:cs="Arial"/>
                <w:color w:val="000000"/>
                <w:sz w:val="18"/>
                <w:szCs w:val="18"/>
              </w:rPr>
            </w:pPr>
            <w:r>
              <w:rPr>
                <w:rFonts w:cs="Arial"/>
                <w:color w:val="000000"/>
                <w:sz w:val="18"/>
                <w:szCs w:val="18"/>
              </w:rPr>
              <w:t xml:space="preserve">            Saúde</w:t>
            </w:r>
          </w:p>
        </w:tc>
        <w:tc>
          <w:tcPr>
            <w:tcW w:w="517" w:type="dxa"/>
            <w:tcBorders>
              <w:right w:val="single" w:sz="4" w:space="0" w:color="000000"/>
            </w:tcBorders>
            <w:shd w:val="clear" w:color="auto" w:fill="FFFFFF" w:themeFill="background1"/>
          </w:tcPr>
          <w:p w14:paraId="2973D012"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vAlign w:val="center"/>
          </w:tcPr>
          <w:p w14:paraId="5B021170" w14:textId="77777777" w:rsidR="00A546FD" w:rsidRDefault="003557DA">
            <w:pPr>
              <w:widowControl w:val="0"/>
              <w:jc w:val="right"/>
              <w:rPr>
                <w:rFonts w:cs="Arial"/>
                <w:color w:val="000000"/>
                <w:sz w:val="18"/>
                <w:szCs w:val="18"/>
              </w:rPr>
            </w:pPr>
            <w:r>
              <w:rPr>
                <w:rFonts w:cs="Arial"/>
                <w:color w:val="000000"/>
                <w:sz w:val="18"/>
                <w:szCs w:val="18"/>
              </w:rPr>
              <w:t>-</w:t>
            </w:r>
          </w:p>
        </w:tc>
        <w:tc>
          <w:tcPr>
            <w:tcW w:w="2104" w:type="dxa"/>
            <w:tcBorders>
              <w:right w:val="single" w:sz="4" w:space="0" w:color="000000"/>
            </w:tcBorders>
            <w:shd w:val="clear" w:color="auto" w:fill="FFFFFF" w:themeFill="background1"/>
          </w:tcPr>
          <w:p w14:paraId="7963D9CA" w14:textId="77777777" w:rsidR="00A546FD" w:rsidRDefault="003557DA">
            <w:pPr>
              <w:widowControl w:val="0"/>
              <w:jc w:val="right"/>
              <w:rPr>
                <w:rFonts w:cs="Arial"/>
                <w:color w:val="000000"/>
                <w:sz w:val="18"/>
                <w:szCs w:val="18"/>
              </w:rPr>
            </w:pPr>
            <w:r>
              <w:rPr>
                <w:rFonts w:cs="Arial"/>
                <w:color w:val="000000"/>
                <w:sz w:val="18"/>
                <w:szCs w:val="18"/>
              </w:rPr>
              <w:t>-</w:t>
            </w:r>
          </w:p>
        </w:tc>
      </w:tr>
      <w:tr w:rsidR="00A546FD" w14:paraId="690EA8F5" w14:textId="77777777">
        <w:trPr>
          <w:trHeight w:val="227"/>
        </w:trPr>
        <w:tc>
          <w:tcPr>
            <w:tcW w:w="5670" w:type="dxa"/>
            <w:tcBorders>
              <w:left w:val="single" w:sz="4" w:space="0" w:color="000000"/>
              <w:right w:val="single" w:sz="4" w:space="0" w:color="000000"/>
            </w:tcBorders>
            <w:shd w:val="clear" w:color="auto" w:fill="FFFFFF" w:themeFill="background1"/>
          </w:tcPr>
          <w:p w14:paraId="51D0D3F7" w14:textId="77777777" w:rsidR="00A546FD" w:rsidRDefault="003557DA">
            <w:pPr>
              <w:widowControl w:val="0"/>
              <w:rPr>
                <w:rFonts w:cs="Arial"/>
                <w:color w:val="000000"/>
                <w:sz w:val="18"/>
                <w:szCs w:val="18"/>
              </w:rPr>
            </w:pPr>
            <w:r>
              <w:rPr>
                <w:rFonts w:cs="Arial"/>
                <w:color w:val="000000"/>
                <w:sz w:val="18"/>
                <w:szCs w:val="18"/>
              </w:rPr>
              <w:t xml:space="preserve">            Educação</w:t>
            </w:r>
          </w:p>
        </w:tc>
        <w:tc>
          <w:tcPr>
            <w:tcW w:w="517" w:type="dxa"/>
            <w:tcBorders>
              <w:right w:val="single" w:sz="4" w:space="0" w:color="000000"/>
            </w:tcBorders>
            <w:shd w:val="clear" w:color="auto" w:fill="FFFFFF" w:themeFill="background1"/>
          </w:tcPr>
          <w:p w14:paraId="53608CE3"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tcPr>
          <w:p w14:paraId="3A09B85B" w14:textId="77777777" w:rsidR="00A546FD" w:rsidRDefault="003557DA">
            <w:pPr>
              <w:widowControl w:val="0"/>
              <w:jc w:val="right"/>
              <w:rPr>
                <w:rFonts w:cs="Arial"/>
                <w:color w:val="000000"/>
                <w:sz w:val="18"/>
                <w:szCs w:val="18"/>
              </w:rPr>
            </w:pPr>
            <w:r>
              <w:rPr>
                <w:rFonts w:cs="Arial"/>
                <w:color w:val="000000"/>
                <w:sz w:val="18"/>
                <w:szCs w:val="18"/>
              </w:rPr>
              <w:t>-323.672.612,57</w:t>
            </w:r>
          </w:p>
        </w:tc>
        <w:tc>
          <w:tcPr>
            <w:tcW w:w="2104" w:type="dxa"/>
            <w:tcBorders>
              <w:right w:val="single" w:sz="4" w:space="0" w:color="000000"/>
            </w:tcBorders>
            <w:shd w:val="clear" w:color="auto" w:fill="FFFFFF" w:themeFill="background1"/>
          </w:tcPr>
          <w:p w14:paraId="21F2575F" w14:textId="77777777" w:rsidR="00A546FD" w:rsidRDefault="003557DA">
            <w:pPr>
              <w:widowControl w:val="0"/>
              <w:jc w:val="right"/>
              <w:rPr>
                <w:rFonts w:cs="Arial"/>
                <w:color w:val="000000"/>
                <w:sz w:val="18"/>
                <w:szCs w:val="18"/>
              </w:rPr>
            </w:pPr>
            <w:r>
              <w:rPr>
                <w:rFonts w:cs="Arial"/>
                <w:color w:val="000000"/>
                <w:sz w:val="18"/>
                <w:szCs w:val="18"/>
              </w:rPr>
              <w:t>-302.118.464,39</w:t>
            </w:r>
          </w:p>
        </w:tc>
      </w:tr>
      <w:tr w:rsidR="00A546FD" w14:paraId="10E96D29" w14:textId="77777777">
        <w:trPr>
          <w:trHeight w:val="227"/>
        </w:trPr>
        <w:tc>
          <w:tcPr>
            <w:tcW w:w="5670" w:type="dxa"/>
            <w:tcBorders>
              <w:left w:val="single" w:sz="4" w:space="0" w:color="000000"/>
              <w:right w:val="single" w:sz="4" w:space="0" w:color="000000"/>
            </w:tcBorders>
            <w:shd w:val="clear" w:color="auto" w:fill="FFFFFF" w:themeFill="background1"/>
            <w:vAlign w:val="center"/>
          </w:tcPr>
          <w:p w14:paraId="7274A9D9" w14:textId="77777777" w:rsidR="00A546FD" w:rsidRDefault="003557DA">
            <w:pPr>
              <w:widowControl w:val="0"/>
              <w:rPr>
                <w:rFonts w:cs="Arial"/>
                <w:color w:val="000000"/>
                <w:sz w:val="18"/>
                <w:szCs w:val="18"/>
              </w:rPr>
            </w:pPr>
            <w:r>
              <w:rPr>
                <w:rFonts w:cs="Arial"/>
                <w:color w:val="000000"/>
                <w:sz w:val="18"/>
                <w:szCs w:val="18"/>
              </w:rPr>
              <w:t xml:space="preserve">            Direitos da Cidadania</w:t>
            </w:r>
          </w:p>
        </w:tc>
        <w:tc>
          <w:tcPr>
            <w:tcW w:w="517" w:type="dxa"/>
            <w:tcBorders>
              <w:right w:val="single" w:sz="4" w:space="0" w:color="000000"/>
            </w:tcBorders>
            <w:shd w:val="clear" w:color="auto" w:fill="FFFFFF" w:themeFill="background1"/>
          </w:tcPr>
          <w:p w14:paraId="00A4EACA" w14:textId="77777777" w:rsidR="00A546FD" w:rsidRDefault="00A546FD">
            <w:pPr>
              <w:widowControl w:val="0"/>
              <w:jc w:val="center"/>
              <w:rPr>
                <w:rFonts w:cs="Arial"/>
                <w:color w:val="000000"/>
                <w:sz w:val="18"/>
                <w:szCs w:val="18"/>
              </w:rPr>
            </w:pPr>
          </w:p>
        </w:tc>
        <w:tc>
          <w:tcPr>
            <w:tcW w:w="1854" w:type="dxa"/>
            <w:tcBorders>
              <w:right w:val="single" w:sz="4" w:space="0" w:color="000000"/>
            </w:tcBorders>
            <w:shd w:val="clear" w:color="auto" w:fill="FFFFFF" w:themeFill="background1"/>
            <w:vAlign w:val="center"/>
          </w:tcPr>
          <w:p w14:paraId="51CFEBB9" w14:textId="77777777" w:rsidR="00A546FD" w:rsidRDefault="003557DA">
            <w:pPr>
              <w:widowControl w:val="0"/>
              <w:jc w:val="right"/>
              <w:rPr>
                <w:rFonts w:cs="Arial"/>
                <w:color w:val="000000"/>
                <w:sz w:val="18"/>
                <w:szCs w:val="18"/>
              </w:rPr>
            </w:pPr>
            <w:r>
              <w:rPr>
                <w:rFonts w:cs="Arial"/>
                <w:color w:val="000000"/>
                <w:sz w:val="18"/>
                <w:szCs w:val="18"/>
              </w:rPr>
              <w:t>-</w:t>
            </w:r>
          </w:p>
        </w:tc>
        <w:tc>
          <w:tcPr>
            <w:tcW w:w="2104" w:type="dxa"/>
            <w:tcBorders>
              <w:right w:val="single" w:sz="4" w:space="0" w:color="000000"/>
            </w:tcBorders>
            <w:shd w:val="clear" w:color="auto" w:fill="FFFFFF" w:themeFill="background1"/>
          </w:tcPr>
          <w:p w14:paraId="3092F5B8" w14:textId="77777777" w:rsidR="00A546FD" w:rsidRDefault="003557DA">
            <w:pPr>
              <w:widowControl w:val="0"/>
              <w:jc w:val="right"/>
              <w:rPr>
                <w:rFonts w:cs="Arial"/>
                <w:color w:val="000000"/>
                <w:sz w:val="18"/>
                <w:szCs w:val="18"/>
              </w:rPr>
            </w:pPr>
            <w:r>
              <w:rPr>
                <w:rFonts w:cs="Arial"/>
                <w:color w:val="000000"/>
                <w:sz w:val="18"/>
                <w:szCs w:val="18"/>
              </w:rPr>
              <w:t>-</w:t>
            </w:r>
          </w:p>
        </w:tc>
      </w:tr>
      <w:tr w:rsidR="00A546FD" w14:paraId="73292FAB" w14:textId="77777777">
        <w:trPr>
          <w:trHeight w:val="227"/>
        </w:trPr>
        <w:tc>
          <w:tcPr>
            <w:tcW w:w="5670" w:type="dxa"/>
            <w:tcBorders>
              <w:left w:val="single" w:sz="4" w:space="0" w:color="000000"/>
              <w:right w:val="single" w:sz="4" w:space="0" w:color="000000"/>
            </w:tcBorders>
            <w:shd w:val="clear" w:color="auto" w:fill="FFFFFF" w:themeFill="background1"/>
            <w:vAlign w:val="center"/>
          </w:tcPr>
          <w:p w14:paraId="660D8526" w14:textId="77777777" w:rsidR="00A546FD" w:rsidRDefault="003557DA">
            <w:pPr>
              <w:widowControl w:val="0"/>
              <w:rPr>
                <w:rFonts w:cs="Arial"/>
                <w:color w:val="000000"/>
                <w:sz w:val="18"/>
                <w:szCs w:val="18"/>
              </w:rPr>
            </w:pPr>
            <w:r>
              <w:rPr>
                <w:rFonts w:cs="Arial"/>
                <w:color w:val="000000"/>
                <w:sz w:val="18"/>
                <w:szCs w:val="18"/>
              </w:rPr>
              <w:t xml:space="preserve">            Organização Agrária</w:t>
            </w:r>
          </w:p>
        </w:tc>
        <w:tc>
          <w:tcPr>
            <w:tcW w:w="517" w:type="dxa"/>
            <w:tcBorders>
              <w:right w:val="single" w:sz="4" w:space="0" w:color="000000"/>
            </w:tcBorders>
            <w:shd w:val="clear" w:color="auto" w:fill="FFFFFF" w:themeFill="background1"/>
          </w:tcPr>
          <w:p w14:paraId="2FB9F90B"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vAlign w:val="center"/>
          </w:tcPr>
          <w:p w14:paraId="0C93E69A" w14:textId="77777777" w:rsidR="00A546FD" w:rsidRDefault="003557DA">
            <w:pPr>
              <w:widowControl w:val="0"/>
              <w:jc w:val="right"/>
              <w:rPr>
                <w:rFonts w:cs="Arial"/>
                <w:color w:val="000000"/>
                <w:sz w:val="18"/>
                <w:szCs w:val="18"/>
              </w:rPr>
            </w:pPr>
            <w:r>
              <w:rPr>
                <w:rFonts w:cs="Arial"/>
                <w:color w:val="000000"/>
                <w:sz w:val="18"/>
                <w:szCs w:val="18"/>
              </w:rPr>
              <w:t>-</w:t>
            </w:r>
          </w:p>
        </w:tc>
        <w:tc>
          <w:tcPr>
            <w:tcW w:w="2104" w:type="dxa"/>
            <w:tcBorders>
              <w:right w:val="single" w:sz="4" w:space="0" w:color="000000"/>
            </w:tcBorders>
            <w:shd w:val="clear" w:color="auto" w:fill="FFFFFF" w:themeFill="background1"/>
          </w:tcPr>
          <w:p w14:paraId="21025FFD" w14:textId="77777777" w:rsidR="00A546FD" w:rsidRDefault="003557DA">
            <w:pPr>
              <w:widowControl w:val="0"/>
              <w:jc w:val="right"/>
              <w:rPr>
                <w:rFonts w:cs="Arial"/>
                <w:color w:val="000000"/>
                <w:sz w:val="18"/>
                <w:szCs w:val="18"/>
              </w:rPr>
            </w:pPr>
            <w:r>
              <w:rPr>
                <w:rFonts w:cs="Arial"/>
                <w:color w:val="000000"/>
                <w:sz w:val="18"/>
                <w:szCs w:val="18"/>
              </w:rPr>
              <w:t>-</w:t>
            </w:r>
          </w:p>
        </w:tc>
      </w:tr>
      <w:tr w:rsidR="00A546FD" w14:paraId="0C9795FB" w14:textId="77777777">
        <w:trPr>
          <w:trHeight w:val="227"/>
        </w:trPr>
        <w:tc>
          <w:tcPr>
            <w:tcW w:w="5670" w:type="dxa"/>
            <w:tcBorders>
              <w:left w:val="single" w:sz="4" w:space="0" w:color="000000"/>
              <w:right w:val="single" w:sz="4" w:space="0" w:color="000000"/>
            </w:tcBorders>
            <w:shd w:val="clear" w:color="auto" w:fill="FFFFFF" w:themeFill="background1"/>
            <w:vAlign w:val="center"/>
          </w:tcPr>
          <w:p w14:paraId="0E16AD42" w14:textId="77777777" w:rsidR="00A546FD" w:rsidRDefault="003557DA">
            <w:pPr>
              <w:widowControl w:val="0"/>
              <w:rPr>
                <w:rFonts w:cs="Arial"/>
                <w:color w:val="000000"/>
                <w:sz w:val="18"/>
                <w:szCs w:val="18"/>
              </w:rPr>
            </w:pPr>
            <w:r>
              <w:rPr>
                <w:rFonts w:cs="Arial"/>
                <w:color w:val="000000"/>
                <w:sz w:val="18"/>
                <w:szCs w:val="18"/>
              </w:rPr>
              <w:t xml:space="preserve">            Comércio e Serviços</w:t>
            </w:r>
          </w:p>
        </w:tc>
        <w:tc>
          <w:tcPr>
            <w:tcW w:w="517" w:type="dxa"/>
            <w:tcBorders>
              <w:right w:val="single" w:sz="4" w:space="0" w:color="000000"/>
            </w:tcBorders>
            <w:shd w:val="clear" w:color="auto" w:fill="FFFFFF" w:themeFill="background1"/>
          </w:tcPr>
          <w:p w14:paraId="17017374"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vAlign w:val="center"/>
          </w:tcPr>
          <w:p w14:paraId="2DB6DEA4" w14:textId="77777777" w:rsidR="00A546FD" w:rsidRDefault="003557DA">
            <w:pPr>
              <w:widowControl w:val="0"/>
              <w:jc w:val="right"/>
              <w:rPr>
                <w:rFonts w:cs="Arial"/>
                <w:color w:val="000000"/>
                <w:sz w:val="18"/>
                <w:szCs w:val="18"/>
              </w:rPr>
            </w:pPr>
            <w:r>
              <w:rPr>
                <w:rFonts w:cs="Arial"/>
                <w:color w:val="000000"/>
                <w:sz w:val="18"/>
                <w:szCs w:val="18"/>
              </w:rPr>
              <w:t>-</w:t>
            </w:r>
          </w:p>
        </w:tc>
        <w:tc>
          <w:tcPr>
            <w:tcW w:w="2104" w:type="dxa"/>
            <w:tcBorders>
              <w:right w:val="single" w:sz="4" w:space="0" w:color="000000"/>
            </w:tcBorders>
            <w:shd w:val="clear" w:color="auto" w:fill="FFFFFF" w:themeFill="background1"/>
          </w:tcPr>
          <w:p w14:paraId="5B880794" w14:textId="77777777" w:rsidR="00A546FD" w:rsidRDefault="003557DA">
            <w:pPr>
              <w:widowControl w:val="0"/>
              <w:jc w:val="right"/>
              <w:rPr>
                <w:rFonts w:cs="Arial"/>
                <w:color w:val="000000"/>
                <w:sz w:val="18"/>
                <w:szCs w:val="18"/>
              </w:rPr>
            </w:pPr>
            <w:r>
              <w:rPr>
                <w:rFonts w:cs="Arial"/>
                <w:color w:val="000000"/>
                <w:sz w:val="18"/>
                <w:szCs w:val="18"/>
              </w:rPr>
              <w:t>-</w:t>
            </w:r>
          </w:p>
        </w:tc>
      </w:tr>
      <w:tr w:rsidR="00A546FD" w14:paraId="0FAF252A" w14:textId="77777777">
        <w:trPr>
          <w:trHeight w:val="227"/>
        </w:trPr>
        <w:tc>
          <w:tcPr>
            <w:tcW w:w="5670" w:type="dxa"/>
            <w:tcBorders>
              <w:left w:val="single" w:sz="4" w:space="0" w:color="000000"/>
              <w:right w:val="single" w:sz="4" w:space="0" w:color="000000"/>
            </w:tcBorders>
            <w:shd w:val="clear" w:color="auto" w:fill="FFFFFF" w:themeFill="background1"/>
          </w:tcPr>
          <w:p w14:paraId="2E61702A" w14:textId="77777777" w:rsidR="00A546FD" w:rsidRDefault="003557DA">
            <w:pPr>
              <w:widowControl w:val="0"/>
              <w:rPr>
                <w:rFonts w:cs="Arial"/>
                <w:color w:val="000000"/>
                <w:sz w:val="18"/>
                <w:szCs w:val="18"/>
              </w:rPr>
            </w:pPr>
            <w:r>
              <w:rPr>
                <w:rFonts w:cs="Arial"/>
                <w:color w:val="000000"/>
                <w:sz w:val="18"/>
                <w:szCs w:val="18"/>
              </w:rPr>
              <w:t xml:space="preserve">             Organização Agrária</w:t>
            </w:r>
          </w:p>
        </w:tc>
        <w:tc>
          <w:tcPr>
            <w:tcW w:w="517" w:type="dxa"/>
            <w:tcBorders>
              <w:right w:val="single" w:sz="4" w:space="0" w:color="000000"/>
            </w:tcBorders>
            <w:shd w:val="clear" w:color="auto" w:fill="FFFFFF" w:themeFill="background1"/>
          </w:tcPr>
          <w:p w14:paraId="6B18B4A7"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tcPr>
          <w:p w14:paraId="2DD749C1" w14:textId="77777777" w:rsidR="00A546FD" w:rsidRDefault="003557DA">
            <w:pPr>
              <w:widowControl w:val="0"/>
              <w:jc w:val="right"/>
              <w:rPr>
                <w:rFonts w:cs="Arial"/>
                <w:color w:val="000000"/>
                <w:sz w:val="18"/>
                <w:szCs w:val="18"/>
              </w:rPr>
            </w:pPr>
            <w:r>
              <w:rPr>
                <w:rFonts w:cs="Arial"/>
                <w:color w:val="000000"/>
                <w:sz w:val="18"/>
                <w:szCs w:val="18"/>
              </w:rPr>
              <w:t>-128.280,00</w:t>
            </w:r>
          </w:p>
        </w:tc>
        <w:tc>
          <w:tcPr>
            <w:tcW w:w="2104" w:type="dxa"/>
            <w:tcBorders>
              <w:right w:val="single" w:sz="4" w:space="0" w:color="000000"/>
            </w:tcBorders>
            <w:shd w:val="clear" w:color="auto" w:fill="FFFFFF" w:themeFill="background1"/>
          </w:tcPr>
          <w:p w14:paraId="373537EC" w14:textId="77777777" w:rsidR="00A546FD" w:rsidRDefault="003557DA">
            <w:pPr>
              <w:widowControl w:val="0"/>
              <w:jc w:val="right"/>
              <w:rPr>
                <w:rFonts w:cs="Arial"/>
                <w:color w:val="000000"/>
                <w:sz w:val="18"/>
                <w:szCs w:val="18"/>
              </w:rPr>
            </w:pPr>
            <w:r>
              <w:rPr>
                <w:rFonts w:cs="Arial"/>
                <w:color w:val="000000"/>
                <w:sz w:val="18"/>
                <w:szCs w:val="18"/>
              </w:rPr>
              <w:t>-213.900,00</w:t>
            </w:r>
          </w:p>
        </w:tc>
      </w:tr>
      <w:tr w:rsidR="00A546FD" w14:paraId="1F1DD2B7" w14:textId="77777777">
        <w:trPr>
          <w:trHeight w:val="227"/>
        </w:trPr>
        <w:tc>
          <w:tcPr>
            <w:tcW w:w="5670" w:type="dxa"/>
            <w:tcBorders>
              <w:left w:val="single" w:sz="4" w:space="0" w:color="000000"/>
              <w:right w:val="single" w:sz="4" w:space="0" w:color="000000"/>
            </w:tcBorders>
            <w:shd w:val="clear" w:color="auto" w:fill="FFFFFF" w:themeFill="background1"/>
          </w:tcPr>
          <w:p w14:paraId="4D317A39" w14:textId="77777777" w:rsidR="00A546FD" w:rsidRDefault="003557DA">
            <w:pPr>
              <w:widowControl w:val="0"/>
              <w:rPr>
                <w:rFonts w:cs="Arial"/>
                <w:color w:val="000000"/>
                <w:sz w:val="18"/>
                <w:szCs w:val="18"/>
              </w:rPr>
            </w:pPr>
            <w:r>
              <w:rPr>
                <w:rFonts w:cs="Arial"/>
                <w:color w:val="000000"/>
                <w:sz w:val="18"/>
                <w:szCs w:val="18"/>
              </w:rPr>
              <w:t xml:space="preserve">            Encargos Especiais</w:t>
            </w:r>
          </w:p>
        </w:tc>
        <w:tc>
          <w:tcPr>
            <w:tcW w:w="517" w:type="dxa"/>
            <w:tcBorders>
              <w:right w:val="single" w:sz="4" w:space="0" w:color="000000"/>
            </w:tcBorders>
            <w:shd w:val="clear" w:color="auto" w:fill="FFFFFF" w:themeFill="background1"/>
          </w:tcPr>
          <w:p w14:paraId="7E2ABEDC"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vAlign w:val="center"/>
          </w:tcPr>
          <w:p w14:paraId="48E8FC2D" w14:textId="77777777" w:rsidR="00A546FD" w:rsidRDefault="003557DA">
            <w:pPr>
              <w:widowControl w:val="0"/>
              <w:jc w:val="right"/>
              <w:rPr>
                <w:rFonts w:cs="Arial"/>
                <w:color w:val="000000"/>
                <w:sz w:val="18"/>
                <w:szCs w:val="18"/>
              </w:rPr>
            </w:pPr>
            <w:r>
              <w:rPr>
                <w:rFonts w:cs="Arial"/>
                <w:color w:val="000000"/>
                <w:sz w:val="18"/>
                <w:szCs w:val="18"/>
              </w:rPr>
              <w:t>-</w:t>
            </w:r>
          </w:p>
        </w:tc>
        <w:tc>
          <w:tcPr>
            <w:tcW w:w="2104" w:type="dxa"/>
            <w:tcBorders>
              <w:right w:val="single" w:sz="4" w:space="0" w:color="000000"/>
            </w:tcBorders>
            <w:shd w:val="clear" w:color="auto" w:fill="FFFFFF" w:themeFill="background1"/>
          </w:tcPr>
          <w:p w14:paraId="2D1F26BC" w14:textId="77777777" w:rsidR="00A546FD" w:rsidRDefault="003557DA">
            <w:pPr>
              <w:widowControl w:val="0"/>
              <w:jc w:val="right"/>
              <w:rPr>
                <w:rFonts w:cs="Arial"/>
                <w:color w:val="000000"/>
                <w:sz w:val="18"/>
                <w:szCs w:val="18"/>
              </w:rPr>
            </w:pPr>
            <w:r>
              <w:rPr>
                <w:rFonts w:cs="Arial"/>
                <w:color w:val="000000"/>
                <w:sz w:val="18"/>
                <w:szCs w:val="18"/>
              </w:rPr>
              <w:t>-</w:t>
            </w:r>
          </w:p>
        </w:tc>
      </w:tr>
      <w:tr w:rsidR="00A546FD" w14:paraId="46F6162F" w14:textId="77777777">
        <w:trPr>
          <w:trHeight w:val="227"/>
        </w:trPr>
        <w:tc>
          <w:tcPr>
            <w:tcW w:w="5670" w:type="dxa"/>
            <w:tcBorders>
              <w:left w:val="single" w:sz="4" w:space="0" w:color="000000"/>
              <w:right w:val="single" w:sz="4" w:space="0" w:color="000000"/>
            </w:tcBorders>
            <w:shd w:val="clear" w:color="auto" w:fill="FFFFFF" w:themeFill="background1"/>
          </w:tcPr>
          <w:p w14:paraId="562976D8" w14:textId="77777777" w:rsidR="00A546FD" w:rsidRDefault="003557DA">
            <w:pPr>
              <w:widowControl w:val="0"/>
              <w:rPr>
                <w:rFonts w:cs="Arial"/>
                <w:b/>
                <w:bCs/>
                <w:color w:val="000000"/>
                <w:sz w:val="17"/>
                <w:szCs w:val="17"/>
              </w:rPr>
            </w:pPr>
            <w:r>
              <w:rPr>
                <w:rFonts w:cs="Arial"/>
                <w:b/>
                <w:bCs/>
                <w:color w:val="000000"/>
                <w:sz w:val="17"/>
                <w:szCs w:val="17"/>
              </w:rPr>
              <w:t xml:space="preserve">            </w:t>
            </w:r>
            <w:r>
              <w:rPr>
                <w:rFonts w:cs="Arial"/>
                <w:color w:val="000000"/>
                <w:sz w:val="17"/>
                <w:szCs w:val="17"/>
              </w:rPr>
              <w:t>(+/-) Ordens Bancárias não Sacadas - Cartão de Pagamento</w:t>
            </w:r>
          </w:p>
        </w:tc>
        <w:tc>
          <w:tcPr>
            <w:tcW w:w="517" w:type="dxa"/>
            <w:tcBorders>
              <w:right w:val="single" w:sz="4" w:space="0" w:color="000000"/>
            </w:tcBorders>
            <w:shd w:val="clear" w:color="auto" w:fill="FFFFFF" w:themeFill="background1"/>
          </w:tcPr>
          <w:p w14:paraId="0FC1176F"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tcPr>
          <w:p w14:paraId="7DACC46D" w14:textId="77777777" w:rsidR="00A546FD" w:rsidRDefault="003557DA">
            <w:pPr>
              <w:widowControl w:val="0"/>
              <w:jc w:val="right"/>
              <w:rPr>
                <w:rFonts w:cs="Arial"/>
                <w:color w:val="000000"/>
                <w:sz w:val="18"/>
                <w:szCs w:val="18"/>
              </w:rPr>
            </w:pPr>
            <w:r>
              <w:rPr>
                <w:rFonts w:cs="Arial"/>
                <w:color w:val="000000"/>
                <w:sz w:val="18"/>
                <w:szCs w:val="18"/>
              </w:rPr>
              <w:t>103,56</w:t>
            </w:r>
          </w:p>
        </w:tc>
        <w:tc>
          <w:tcPr>
            <w:tcW w:w="2104" w:type="dxa"/>
            <w:tcBorders>
              <w:right w:val="single" w:sz="4" w:space="0" w:color="000000"/>
            </w:tcBorders>
            <w:shd w:val="clear" w:color="auto" w:fill="FFFFFF" w:themeFill="background1"/>
          </w:tcPr>
          <w:p w14:paraId="67F89842" w14:textId="77777777" w:rsidR="00A546FD" w:rsidRDefault="003557DA">
            <w:pPr>
              <w:widowControl w:val="0"/>
              <w:jc w:val="right"/>
              <w:rPr>
                <w:rFonts w:cs="Arial"/>
                <w:sz w:val="18"/>
                <w:szCs w:val="18"/>
              </w:rPr>
            </w:pPr>
            <w:r>
              <w:rPr>
                <w:rFonts w:cs="Arial"/>
                <w:color w:val="000000"/>
                <w:sz w:val="18"/>
                <w:szCs w:val="18"/>
              </w:rPr>
              <w:t>-590,17</w:t>
            </w:r>
          </w:p>
        </w:tc>
      </w:tr>
      <w:tr w:rsidR="00A546FD" w14:paraId="0134EB14" w14:textId="77777777">
        <w:trPr>
          <w:trHeight w:val="227"/>
        </w:trPr>
        <w:tc>
          <w:tcPr>
            <w:tcW w:w="5670" w:type="dxa"/>
            <w:tcBorders>
              <w:left w:val="single" w:sz="4" w:space="0" w:color="000000"/>
              <w:right w:val="single" w:sz="4" w:space="0" w:color="000000"/>
            </w:tcBorders>
            <w:shd w:val="clear" w:color="auto" w:fill="FFFFFF" w:themeFill="background1"/>
          </w:tcPr>
          <w:p w14:paraId="69BDECBA" w14:textId="77777777" w:rsidR="00A546FD" w:rsidRDefault="003557DA">
            <w:pPr>
              <w:widowControl w:val="0"/>
              <w:rPr>
                <w:rFonts w:cs="Arial"/>
                <w:b/>
                <w:bCs/>
                <w:color w:val="000000"/>
                <w:sz w:val="18"/>
                <w:szCs w:val="18"/>
              </w:rPr>
            </w:pPr>
            <w:r>
              <w:rPr>
                <w:rFonts w:cs="Arial"/>
                <w:b/>
                <w:bCs/>
                <w:color w:val="000000"/>
                <w:sz w:val="18"/>
                <w:szCs w:val="18"/>
              </w:rPr>
              <w:t xml:space="preserve">        Transferências Concedidas</w:t>
            </w:r>
          </w:p>
        </w:tc>
        <w:tc>
          <w:tcPr>
            <w:tcW w:w="517" w:type="dxa"/>
            <w:tcBorders>
              <w:right w:val="single" w:sz="4" w:space="0" w:color="000000"/>
            </w:tcBorders>
            <w:shd w:val="clear" w:color="auto" w:fill="FFFFFF" w:themeFill="background1"/>
          </w:tcPr>
          <w:p w14:paraId="362F8BBD"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tcPr>
          <w:p w14:paraId="5910A847" w14:textId="77777777" w:rsidR="00A546FD" w:rsidRDefault="003557DA">
            <w:pPr>
              <w:widowControl w:val="0"/>
              <w:jc w:val="right"/>
              <w:rPr>
                <w:rFonts w:cs="Arial"/>
                <w:b/>
                <w:bCs/>
                <w:color w:val="000000"/>
                <w:sz w:val="18"/>
                <w:szCs w:val="18"/>
              </w:rPr>
            </w:pPr>
            <w:r>
              <w:rPr>
                <w:rFonts w:cs="Arial"/>
                <w:b/>
                <w:bCs/>
                <w:color w:val="000000"/>
                <w:sz w:val="18"/>
                <w:szCs w:val="18"/>
              </w:rPr>
              <w:t>-51.338.573,22</w:t>
            </w:r>
          </w:p>
        </w:tc>
        <w:tc>
          <w:tcPr>
            <w:tcW w:w="2104" w:type="dxa"/>
            <w:tcBorders>
              <w:right w:val="single" w:sz="4" w:space="0" w:color="000000"/>
            </w:tcBorders>
            <w:shd w:val="clear" w:color="auto" w:fill="FFFFFF" w:themeFill="background1"/>
          </w:tcPr>
          <w:p w14:paraId="6F1484BB" w14:textId="77777777" w:rsidR="00A546FD" w:rsidRDefault="003557DA">
            <w:pPr>
              <w:widowControl w:val="0"/>
              <w:jc w:val="right"/>
              <w:rPr>
                <w:rFonts w:cs="Arial"/>
                <w:b/>
                <w:bCs/>
                <w:color w:val="000000"/>
                <w:sz w:val="18"/>
                <w:szCs w:val="18"/>
              </w:rPr>
            </w:pPr>
            <w:r>
              <w:rPr>
                <w:rFonts w:cs="Arial"/>
                <w:b/>
                <w:bCs/>
                <w:color w:val="000000"/>
                <w:sz w:val="18"/>
                <w:szCs w:val="18"/>
              </w:rPr>
              <w:t>-50.280.672,19</w:t>
            </w:r>
          </w:p>
        </w:tc>
      </w:tr>
      <w:tr w:rsidR="00A546FD" w14:paraId="66EFAB38" w14:textId="77777777">
        <w:trPr>
          <w:trHeight w:val="227"/>
        </w:trPr>
        <w:tc>
          <w:tcPr>
            <w:tcW w:w="5670" w:type="dxa"/>
            <w:tcBorders>
              <w:left w:val="single" w:sz="4" w:space="0" w:color="000000"/>
              <w:right w:val="single" w:sz="4" w:space="0" w:color="000000"/>
            </w:tcBorders>
            <w:shd w:val="clear" w:color="auto" w:fill="FFFFFF" w:themeFill="background1"/>
          </w:tcPr>
          <w:p w14:paraId="662B1C87" w14:textId="77777777" w:rsidR="00A546FD" w:rsidRDefault="003557DA">
            <w:pPr>
              <w:widowControl w:val="0"/>
              <w:rPr>
                <w:rFonts w:cs="Arial"/>
                <w:color w:val="000000"/>
                <w:sz w:val="18"/>
                <w:szCs w:val="18"/>
              </w:rPr>
            </w:pPr>
            <w:r>
              <w:rPr>
                <w:rFonts w:cs="Arial"/>
                <w:color w:val="000000"/>
                <w:sz w:val="18"/>
                <w:szCs w:val="18"/>
              </w:rPr>
              <w:t xml:space="preserve">            Intragovernamentais</w:t>
            </w:r>
          </w:p>
        </w:tc>
        <w:tc>
          <w:tcPr>
            <w:tcW w:w="517" w:type="dxa"/>
            <w:tcBorders>
              <w:right w:val="single" w:sz="4" w:space="0" w:color="000000"/>
            </w:tcBorders>
            <w:shd w:val="clear" w:color="auto" w:fill="FFFFFF" w:themeFill="background1"/>
          </w:tcPr>
          <w:p w14:paraId="1EF26513"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tcPr>
          <w:p w14:paraId="541C5CC6" w14:textId="77777777" w:rsidR="00A546FD" w:rsidRDefault="003557DA">
            <w:pPr>
              <w:widowControl w:val="0"/>
              <w:jc w:val="right"/>
              <w:rPr>
                <w:rFonts w:cs="Arial"/>
                <w:color w:val="000000"/>
                <w:sz w:val="18"/>
                <w:szCs w:val="18"/>
              </w:rPr>
            </w:pPr>
            <w:r>
              <w:rPr>
                <w:rFonts w:cs="Arial"/>
                <w:color w:val="000000"/>
                <w:sz w:val="18"/>
                <w:szCs w:val="18"/>
              </w:rPr>
              <w:t>-51.283.798,96</w:t>
            </w:r>
          </w:p>
        </w:tc>
        <w:tc>
          <w:tcPr>
            <w:tcW w:w="2104" w:type="dxa"/>
            <w:tcBorders>
              <w:right w:val="single" w:sz="4" w:space="0" w:color="000000"/>
            </w:tcBorders>
            <w:shd w:val="clear" w:color="auto" w:fill="FFFFFF" w:themeFill="background1"/>
          </w:tcPr>
          <w:p w14:paraId="5F1FEDB9" w14:textId="77777777" w:rsidR="00A546FD" w:rsidRDefault="003557DA">
            <w:pPr>
              <w:widowControl w:val="0"/>
              <w:jc w:val="right"/>
              <w:rPr>
                <w:rFonts w:cs="Arial"/>
                <w:color w:val="000000"/>
                <w:sz w:val="18"/>
                <w:szCs w:val="18"/>
              </w:rPr>
            </w:pPr>
            <w:r>
              <w:rPr>
                <w:rFonts w:cs="Arial"/>
                <w:color w:val="000000"/>
                <w:sz w:val="18"/>
                <w:szCs w:val="18"/>
              </w:rPr>
              <w:t>-50.224.942,19</w:t>
            </w:r>
          </w:p>
        </w:tc>
      </w:tr>
      <w:tr w:rsidR="00A546FD" w14:paraId="0B5D0C04" w14:textId="77777777">
        <w:trPr>
          <w:trHeight w:val="227"/>
        </w:trPr>
        <w:tc>
          <w:tcPr>
            <w:tcW w:w="5670" w:type="dxa"/>
            <w:tcBorders>
              <w:left w:val="single" w:sz="4" w:space="0" w:color="000000"/>
              <w:right w:val="single" w:sz="4" w:space="0" w:color="000000"/>
            </w:tcBorders>
            <w:shd w:val="clear" w:color="auto" w:fill="FFFFFF" w:themeFill="background1"/>
          </w:tcPr>
          <w:p w14:paraId="13887B75" w14:textId="77777777" w:rsidR="00A546FD" w:rsidRDefault="003557DA">
            <w:pPr>
              <w:widowControl w:val="0"/>
              <w:rPr>
                <w:rFonts w:cs="Arial"/>
                <w:color w:val="000000"/>
                <w:sz w:val="18"/>
                <w:szCs w:val="18"/>
              </w:rPr>
            </w:pPr>
            <w:r>
              <w:rPr>
                <w:rFonts w:cs="Arial"/>
                <w:color w:val="000000"/>
                <w:sz w:val="18"/>
                <w:szCs w:val="18"/>
              </w:rPr>
              <w:t xml:space="preserve">            Outras Transferências Concedidas</w:t>
            </w:r>
          </w:p>
        </w:tc>
        <w:tc>
          <w:tcPr>
            <w:tcW w:w="517" w:type="dxa"/>
            <w:tcBorders>
              <w:right w:val="single" w:sz="4" w:space="0" w:color="000000"/>
            </w:tcBorders>
            <w:shd w:val="clear" w:color="auto" w:fill="FFFFFF" w:themeFill="background1"/>
          </w:tcPr>
          <w:p w14:paraId="75F4F17F"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tcPr>
          <w:p w14:paraId="50E1859A" w14:textId="77777777" w:rsidR="00A546FD" w:rsidRDefault="003557DA">
            <w:pPr>
              <w:widowControl w:val="0"/>
              <w:jc w:val="right"/>
              <w:rPr>
                <w:rFonts w:cs="Arial"/>
                <w:color w:val="000000"/>
                <w:sz w:val="18"/>
                <w:szCs w:val="18"/>
              </w:rPr>
            </w:pPr>
            <w:r>
              <w:rPr>
                <w:rFonts w:cs="Arial"/>
                <w:color w:val="000000"/>
                <w:sz w:val="18"/>
                <w:szCs w:val="18"/>
              </w:rPr>
              <w:t>-54.774,26</w:t>
            </w:r>
          </w:p>
        </w:tc>
        <w:tc>
          <w:tcPr>
            <w:tcW w:w="2104" w:type="dxa"/>
            <w:tcBorders>
              <w:right w:val="single" w:sz="4" w:space="0" w:color="000000"/>
            </w:tcBorders>
            <w:shd w:val="clear" w:color="auto" w:fill="FFFFFF" w:themeFill="background1"/>
          </w:tcPr>
          <w:p w14:paraId="76CF5782" w14:textId="77777777" w:rsidR="00A546FD" w:rsidRDefault="003557DA">
            <w:pPr>
              <w:widowControl w:val="0"/>
              <w:jc w:val="right"/>
              <w:rPr>
                <w:rFonts w:cs="Arial"/>
                <w:color w:val="000000"/>
                <w:sz w:val="18"/>
                <w:szCs w:val="18"/>
              </w:rPr>
            </w:pPr>
            <w:r>
              <w:rPr>
                <w:rFonts w:cs="Arial"/>
                <w:color w:val="000000"/>
                <w:sz w:val="18"/>
                <w:szCs w:val="18"/>
              </w:rPr>
              <w:t>-55.730,00</w:t>
            </w:r>
          </w:p>
        </w:tc>
      </w:tr>
      <w:tr w:rsidR="00A546FD" w14:paraId="1C430CB8" w14:textId="77777777">
        <w:trPr>
          <w:trHeight w:val="227"/>
        </w:trPr>
        <w:tc>
          <w:tcPr>
            <w:tcW w:w="5670" w:type="dxa"/>
            <w:tcBorders>
              <w:left w:val="single" w:sz="4" w:space="0" w:color="000000"/>
              <w:right w:val="single" w:sz="4" w:space="0" w:color="000000"/>
            </w:tcBorders>
            <w:shd w:val="clear" w:color="auto" w:fill="FFFFFF" w:themeFill="background1"/>
          </w:tcPr>
          <w:p w14:paraId="0BA2BD9D" w14:textId="77777777" w:rsidR="00A546FD" w:rsidRDefault="003557DA">
            <w:pPr>
              <w:widowControl w:val="0"/>
              <w:rPr>
                <w:rFonts w:cs="Arial"/>
                <w:b/>
                <w:bCs/>
                <w:color w:val="000000"/>
                <w:sz w:val="18"/>
                <w:szCs w:val="18"/>
              </w:rPr>
            </w:pPr>
            <w:r>
              <w:rPr>
                <w:rFonts w:cs="Arial"/>
                <w:b/>
                <w:bCs/>
                <w:color w:val="000000"/>
                <w:sz w:val="18"/>
                <w:szCs w:val="18"/>
              </w:rPr>
              <w:t xml:space="preserve">        Outros Desembolsos Operacionais</w:t>
            </w:r>
          </w:p>
        </w:tc>
        <w:tc>
          <w:tcPr>
            <w:tcW w:w="517" w:type="dxa"/>
            <w:tcBorders>
              <w:right w:val="single" w:sz="4" w:space="0" w:color="000000"/>
            </w:tcBorders>
            <w:shd w:val="clear" w:color="auto" w:fill="FFFFFF" w:themeFill="background1"/>
          </w:tcPr>
          <w:p w14:paraId="7D50E06F"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tcPr>
          <w:p w14:paraId="22BF0F91" w14:textId="77777777" w:rsidR="00A546FD" w:rsidRDefault="003557DA">
            <w:pPr>
              <w:widowControl w:val="0"/>
              <w:jc w:val="right"/>
              <w:rPr>
                <w:rFonts w:cs="Arial"/>
                <w:b/>
                <w:bCs/>
                <w:color w:val="000000"/>
                <w:sz w:val="18"/>
                <w:szCs w:val="18"/>
              </w:rPr>
            </w:pPr>
            <w:r>
              <w:rPr>
                <w:rFonts w:cs="Arial"/>
                <w:b/>
                <w:bCs/>
                <w:color w:val="000000"/>
                <w:sz w:val="18"/>
                <w:szCs w:val="18"/>
              </w:rPr>
              <w:t>-42.076.741,04</w:t>
            </w:r>
          </w:p>
        </w:tc>
        <w:tc>
          <w:tcPr>
            <w:tcW w:w="2104" w:type="dxa"/>
            <w:tcBorders>
              <w:right w:val="single" w:sz="4" w:space="0" w:color="000000"/>
            </w:tcBorders>
            <w:shd w:val="clear" w:color="auto" w:fill="FFFFFF" w:themeFill="background1"/>
          </w:tcPr>
          <w:p w14:paraId="16C4F04A" w14:textId="77777777" w:rsidR="00A546FD" w:rsidRDefault="003557DA">
            <w:pPr>
              <w:widowControl w:val="0"/>
              <w:jc w:val="right"/>
              <w:rPr>
                <w:rFonts w:cs="Arial"/>
                <w:b/>
                <w:bCs/>
                <w:color w:val="000000"/>
                <w:sz w:val="18"/>
                <w:szCs w:val="18"/>
              </w:rPr>
            </w:pPr>
            <w:r>
              <w:rPr>
                <w:rFonts w:cs="Arial"/>
                <w:b/>
                <w:bCs/>
                <w:color w:val="000000"/>
                <w:sz w:val="18"/>
                <w:szCs w:val="18"/>
              </w:rPr>
              <w:t>-41.268.764,48</w:t>
            </w:r>
          </w:p>
        </w:tc>
      </w:tr>
      <w:tr w:rsidR="00A546FD" w14:paraId="079F5442" w14:textId="77777777">
        <w:trPr>
          <w:trHeight w:val="227"/>
        </w:trPr>
        <w:tc>
          <w:tcPr>
            <w:tcW w:w="5670" w:type="dxa"/>
            <w:tcBorders>
              <w:left w:val="single" w:sz="4" w:space="0" w:color="000000"/>
              <w:right w:val="single" w:sz="4" w:space="0" w:color="000000"/>
            </w:tcBorders>
            <w:shd w:val="clear" w:color="auto" w:fill="FFFFFF" w:themeFill="background1"/>
          </w:tcPr>
          <w:p w14:paraId="534BAD68" w14:textId="77777777" w:rsidR="00A546FD" w:rsidRDefault="003557DA">
            <w:pPr>
              <w:widowControl w:val="0"/>
              <w:rPr>
                <w:rFonts w:cs="Arial"/>
                <w:color w:val="000000"/>
                <w:sz w:val="18"/>
                <w:szCs w:val="18"/>
              </w:rPr>
            </w:pPr>
            <w:r>
              <w:rPr>
                <w:rFonts w:cs="Arial"/>
                <w:color w:val="000000"/>
                <w:sz w:val="18"/>
                <w:szCs w:val="18"/>
              </w:rPr>
              <w:t xml:space="preserve">            Dispêndios Extraorçamentários</w:t>
            </w:r>
          </w:p>
        </w:tc>
        <w:tc>
          <w:tcPr>
            <w:tcW w:w="517" w:type="dxa"/>
            <w:tcBorders>
              <w:right w:val="single" w:sz="4" w:space="0" w:color="000000"/>
            </w:tcBorders>
            <w:shd w:val="clear" w:color="auto" w:fill="FFFFFF" w:themeFill="background1"/>
          </w:tcPr>
          <w:p w14:paraId="19486253"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tcPr>
          <w:p w14:paraId="08F0C114" w14:textId="77777777" w:rsidR="00A546FD" w:rsidRDefault="003557DA">
            <w:pPr>
              <w:widowControl w:val="0"/>
              <w:jc w:val="right"/>
              <w:rPr>
                <w:rFonts w:cs="Arial"/>
                <w:color w:val="000000"/>
                <w:sz w:val="18"/>
                <w:szCs w:val="18"/>
              </w:rPr>
            </w:pPr>
            <w:r>
              <w:rPr>
                <w:rFonts w:cs="Arial"/>
                <w:color w:val="000000"/>
                <w:sz w:val="18"/>
                <w:szCs w:val="18"/>
              </w:rPr>
              <w:t>-206.707,73</w:t>
            </w:r>
          </w:p>
        </w:tc>
        <w:tc>
          <w:tcPr>
            <w:tcW w:w="2104" w:type="dxa"/>
            <w:tcBorders>
              <w:right w:val="single" w:sz="4" w:space="0" w:color="000000"/>
            </w:tcBorders>
            <w:shd w:val="clear" w:color="auto" w:fill="FFFFFF" w:themeFill="background1"/>
          </w:tcPr>
          <w:p w14:paraId="172BD537" w14:textId="77777777" w:rsidR="00A546FD" w:rsidRDefault="003557DA">
            <w:pPr>
              <w:widowControl w:val="0"/>
              <w:jc w:val="right"/>
              <w:rPr>
                <w:rFonts w:cs="Arial"/>
                <w:color w:val="000000"/>
                <w:sz w:val="18"/>
                <w:szCs w:val="18"/>
              </w:rPr>
            </w:pPr>
            <w:r>
              <w:rPr>
                <w:rFonts w:cs="Arial"/>
                <w:color w:val="000000"/>
                <w:sz w:val="18"/>
                <w:szCs w:val="18"/>
              </w:rPr>
              <w:t>-477.114,15</w:t>
            </w:r>
          </w:p>
        </w:tc>
      </w:tr>
      <w:tr w:rsidR="00A546FD" w14:paraId="76857D13" w14:textId="77777777">
        <w:trPr>
          <w:trHeight w:val="227"/>
        </w:trPr>
        <w:tc>
          <w:tcPr>
            <w:tcW w:w="5670" w:type="dxa"/>
            <w:tcBorders>
              <w:left w:val="single" w:sz="4" w:space="0" w:color="000000"/>
              <w:right w:val="single" w:sz="4" w:space="0" w:color="000000"/>
            </w:tcBorders>
            <w:shd w:val="clear" w:color="auto" w:fill="FFFFFF" w:themeFill="background1"/>
          </w:tcPr>
          <w:p w14:paraId="06702113" w14:textId="77777777" w:rsidR="00A546FD" w:rsidRDefault="003557DA">
            <w:pPr>
              <w:widowControl w:val="0"/>
              <w:rPr>
                <w:rFonts w:cs="Arial"/>
                <w:color w:val="000000"/>
                <w:sz w:val="18"/>
                <w:szCs w:val="18"/>
              </w:rPr>
            </w:pPr>
            <w:r>
              <w:rPr>
                <w:rFonts w:cs="Arial"/>
                <w:color w:val="000000"/>
                <w:sz w:val="18"/>
                <w:szCs w:val="18"/>
              </w:rPr>
              <w:t xml:space="preserve">            Pagamento de Restituições de Exercícios Anteriores</w:t>
            </w:r>
          </w:p>
        </w:tc>
        <w:tc>
          <w:tcPr>
            <w:tcW w:w="517" w:type="dxa"/>
            <w:tcBorders>
              <w:right w:val="single" w:sz="4" w:space="0" w:color="000000"/>
            </w:tcBorders>
            <w:shd w:val="clear" w:color="auto" w:fill="FFFFFF" w:themeFill="background1"/>
          </w:tcPr>
          <w:p w14:paraId="16B1991E"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tcPr>
          <w:p w14:paraId="364BC4C1" w14:textId="77777777" w:rsidR="00A546FD" w:rsidRDefault="00A546FD">
            <w:pPr>
              <w:widowControl w:val="0"/>
              <w:jc w:val="right"/>
              <w:rPr>
                <w:rFonts w:cs="Arial"/>
                <w:color w:val="000000"/>
                <w:sz w:val="18"/>
                <w:szCs w:val="18"/>
              </w:rPr>
            </w:pPr>
          </w:p>
        </w:tc>
        <w:tc>
          <w:tcPr>
            <w:tcW w:w="2104" w:type="dxa"/>
            <w:tcBorders>
              <w:right w:val="single" w:sz="4" w:space="0" w:color="000000"/>
            </w:tcBorders>
            <w:shd w:val="clear" w:color="auto" w:fill="FFFFFF" w:themeFill="background1"/>
          </w:tcPr>
          <w:p w14:paraId="13C7E414" w14:textId="77777777" w:rsidR="00A546FD" w:rsidRDefault="003557DA">
            <w:pPr>
              <w:widowControl w:val="0"/>
              <w:jc w:val="right"/>
              <w:rPr>
                <w:rFonts w:cs="Arial"/>
                <w:color w:val="000000"/>
                <w:sz w:val="18"/>
                <w:szCs w:val="18"/>
              </w:rPr>
            </w:pPr>
            <w:r>
              <w:rPr>
                <w:rFonts w:cs="Arial"/>
                <w:color w:val="000000"/>
                <w:sz w:val="18"/>
                <w:szCs w:val="18"/>
              </w:rPr>
              <w:t>-70,00</w:t>
            </w:r>
          </w:p>
        </w:tc>
      </w:tr>
      <w:tr w:rsidR="00A546FD" w14:paraId="6F1C3E10" w14:textId="77777777">
        <w:trPr>
          <w:trHeight w:val="227"/>
        </w:trPr>
        <w:tc>
          <w:tcPr>
            <w:tcW w:w="5670" w:type="dxa"/>
            <w:tcBorders>
              <w:left w:val="single" w:sz="4" w:space="0" w:color="000000"/>
              <w:bottom w:val="single" w:sz="4" w:space="0" w:color="000000"/>
              <w:right w:val="single" w:sz="4" w:space="0" w:color="000000"/>
            </w:tcBorders>
            <w:shd w:val="clear" w:color="auto" w:fill="FFFFFF" w:themeFill="background1"/>
          </w:tcPr>
          <w:p w14:paraId="7A1C2960" w14:textId="77777777" w:rsidR="00A546FD" w:rsidRDefault="003557DA">
            <w:pPr>
              <w:widowControl w:val="0"/>
              <w:rPr>
                <w:rFonts w:cs="Arial"/>
                <w:color w:val="000000"/>
                <w:sz w:val="18"/>
                <w:szCs w:val="18"/>
              </w:rPr>
            </w:pPr>
            <w:r>
              <w:rPr>
                <w:rFonts w:cs="Arial"/>
                <w:color w:val="000000"/>
                <w:sz w:val="18"/>
                <w:szCs w:val="18"/>
              </w:rPr>
              <w:t xml:space="preserve">            Transferências Financeiras Concedidas</w:t>
            </w:r>
          </w:p>
        </w:tc>
        <w:tc>
          <w:tcPr>
            <w:tcW w:w="517" w:type="dxa"/>
            <w:tcBorders>
              <w:bottom w:val="single" w:sz="4" w:space="0" w:color="000000"/>
              <w:right w:val="single" w:sz="4" w:space="0" w:color="000000"/>
            </w:tcBorders>
            <w:shd w:val="clear" w:color="auto" w:fill="FFFFFF" w:themeFill="background1"/>
          </w:tcPr>
          <w:p w14:paraId="256C423C" w14:textId="77777777" w:rsidR="00A546FD" w:rsidRDefault="00A546FD">
            <w:pPr>
              <w:widowControl w:val="0"/>
              <w:jc w:val="center"/>
              <w:rPr>
                <w:rFonts w:cs="Arial"/>
                <w:color w:val="000000"/>
                <w:sz w:val="18"/>
                <w:szCs w:val="18"/>
              </w:rPr>
            </w:pPr>
          </w:p>
        </w:tc>
        <w:tc>
          <w:tcPr>
            <w:tcW w:w="1854" w:type="dxa"/>
            <w:tcBorders>
              <w:left w:val="single" w:sz="4" w:space="0" w:color="000000"/>
              <w:bottom w:val="single" w:sz="4" w:space="0" w:color="000000"/>
              <w:right w:val="single" w:sz="4" w:space="0" w:color="000000"/>
            </w:tcBorders>
            <w:shd w:val="clear" w:color="auto" w:fill="FFFFFF" w:themeFill="background1"/>
          </w:tcPr>
          <w:p w14:paraId="4535C31A" w14:textId="77777777" w:rsidR="00A546FD" w:rsidRDefault="003557DA">
            <w:pPr>
              <w:widowControl w:val="0"/>
              <w:jc w:val="right"/>
              <w:rPr>
                <w:rFonts w:cs="Arial"/>
                <w:color w:val="000000"/>
                <w:sz w:val="18"/>
                <w:szCs w:val="18"/>
              </w:rPr>
            </w:pPr>
            <w:r>
              <w:rPr>
                <w:rFonts w:cs="Arial"/>
                <w:color w:val="000000"/>
                <w:sz w:val="18"/>
                <w:szCs w:val="18"/>
              </w:rPr>
              <w:t>-41.870.033,31</w:t>
            </w:r>
          </w:p>
        </w:tc>
        <w:tc>
          <w:tcPr>
            <w:tcW w:w="2104" w:type="dxa"/>
            <w:tcBorders>
              <w:bottom w:val="single" w:sz="4" w:space="0" w:color="000000"/>
              <w:right w:val="single" w:sz="4" w:space="0" w:color="000000"/>
            </w:tcBorders>
            <w:shd w:val="clear" w:color="auto" w:fill="FFFFFF" w:themeFill="background1"/>
          </w:tcPr>
          <w:p w14:paraId="3A8A84FA" w14:textId="77777777" w:rsidR="00A546FD" w:rsidRDefault="003557DA">
            <w:pPr>
              <w:widowControl w:val="0"/>
              <w:jc w:val="right"/>
              <w:rPr>
                <w:rFonts w:cs="Arial"/>
                <w:color w:val="000000"/>
                <w:sz w:val="18"/>
                <w:szCs w:val="18"/>
              </w:rPr>
            </w:pPr>
            <w:r>
              <w:rPr>
                <w:rFonts w:cs="Arial"/>
                <w:color w:val="000000"/>
                <w:sz w:val="18"/>
                <w:szCs w:val="18"/>
              </w:rPr>
              <w:t>-40.791.580,33</w:t>
            </w:r>
          </w:p>
        </w:tc>
      </w:tr>
      <w:tr w:rsidR="00A546FD" w14:paraId="3443422D" w14:textId="77777777">
        <w:trPr>
          <w:trHeight w:val="340"/>
        </w:trPr>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85E473" w14:textId="77777777" w:rsidR="00A546FD" w:rsidRDefault="003557DA">
            <w:pPr>
              <w:widowControl w:val="0"/>
              <w:rPr>
                <w:rFonts w:cs="Arial"/>
                <w:b/>
                <w:bCs/>
                <w:color w:val="000000"/>
                <w:sz w:val="18"/>
                <w:szCs w:val="18"/>
              </w:rPr>
            </w:pPr>
            <w:r>
              <w:rPr>
                <w:rFonts w:cs="Arial"/>
                <w:b/>
                <w:bCs/>
                <w:color w:val="000000"/>
                <w:sz w:val="18"/>
                <w:szCs w:val="18"/>
              </w:rPr>
              <w:t>FLUXOS DE CAIXA DAS ATIVIDADES DE INVESTIMENTO</w:t>
            </w:r>
          </w:p>
        </w:tc>
        <w:tc>
          <w:tcPr>
            <w:tcW w:w="5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99D457" w14:textId="77777777" w:rsidR="00A546FD" w:rsidRDefault="00A546FD">
            <w:pPr>
              <w:widowControl w:val="0"/>
              <w:rPr>
                <w:rFonts w:cs="Arial"/>
                <w:color w:val="000000"/>
                <w:sz w:val="18"/>
                <w:szCs w:val="18"/>
              </w:rPr>
            </w:pPr>
          </w:p>
        </w:tc>
        <w:tc>
          <w:tcPr>
            <w:tcW w:w="18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73C8CC" w14:textId="77777777" w:rsidR="00A546FD" w:rsidRDefault="003557DA">
            <w:pPr>
              <w:widowControl w:val="0"/>
              <w:jc w:val="right"/>
              <w:rPr>
                <w:rFonts w:cs="Arial"/>
                <w:b/>
                <w:bCs/>
                <w:color w:val="000000"/>
                <w:sz w:val="18"/>
                <w:szCs w:val="18"/>
              </w:rPr>
            </w:pPr>
            <w:r>
              <w:rPr>
                <w:rFonts w:cs="Arial"/>
                <w:b/>
                <w:bCs/>
                <w:color w:val="000000"/>
                <w:sz w:val="18"/>
                <w:szCs w:val="18"/>
              </w:rPr>
              <w:t>-12.406.463,14</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EB26FC" w14:textId="77777777" w:rsidR="00A546FD" w:rsidRDefault="003557DA">
            <w:pPr>
              <w:widowControl w:val="0"/>
              <w:jc w:val="right"/>
              <w:rPr>
                <w:rFonts w:cs="Arial"/>
                <w:b/>
                <w:bCs/>
                <w:color w:val="000000"/>
                <w:sz w:val="18"/>
                <w:szCs w:val="18"/>
              </w:rPr>
            </w:pPr>
            <w:r>
              <w:rPr>
                <w:rFonts w:cs="Arial"/>
                <w:b/>
                <w:bCs/>
                <w:color w:val="000000"/>
                <w:sz w:val="18"/>
                <w:szCs w:val="18"/>
              </w:rPr>
              <w:t>-10.404.707,03</w:t>
            </w:r>
          </w:p>
        </w:tc>
      </w:tr>
      <w:tr w:rsidR="00A546FD" w14:paraId="5739551D" w14:textId="77777777">
        <w:trPr>
          <w:trHeight w:hRule="exact" w:val="227"/>
        </w:trPr>
        <w:tc>
          <w:tcPr>
            <w:tcW w:w="5670" w:type="dxa"/>
            <w:tcBorders>
              <w:left w:val="single" w:sz="4" w:space="0" w:color="000000"/>
              <w:right w:val="single" w:sz="4" w:space="0" w:color="000000"/>
            </w:tcBorders>
            <w:shd w:val="clear" w:color="auto" w:fill="FFFFFF" w:themeFill="background1"/>
          </w:tcPr>
          <w:p w14:paraId="134E8DC5" w14:textId="77777777" w:rsidR="00A546FD" w:rsidRDefault="003557DA">
            <w:pPr>
              <w:widowControl w:val="0"/>
              <w:rPr>
                <w:rFonts w:cs="Arial"/>
                <w:b/>
                <w:bCs/>
                <w:color w:val="000000"/>
                <w:sz w:val="18"/>
                <w:szCs w:val="18"/>
              </w:rPr>
            </w:pPr>
            <w:r>
              <w:rPr>
                <w:rFonts w:cs="Arial"/>
                <w:b/>
                <w:bCs/>
                <w:color w:val="000000"/>
                <w:sz w:val="18"/>
                <w:szCs w:val="18"/>
              </w:rPr>
              <w:t xml:space="preserve">    DESEMBOLSOS</w:t>
            </w:r>
          </w:p>
        </w:tc>
        <w:tc>
          <w:tcPr>
            <w:tcW w:w="517" w:type="dxa"/>
            <w:tcBorders>
              <w:right w:val="single" w:sz="4" w:space="0" w:color="000000"/>
            </w:tcBorders>
            <w:shd w:val="clear" w:color="auto" w:fill="FFFFFF" w:themeFill="background1"/>
          </w:tcPr>
          <w:p w14:paraId="47A174BD"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tcPr>
          <w:p w14:paraId="18085D04" w14:textId="77777777" w:rsidR="00A546FD" w:rsidRDefault="003557DA">
            <w:pPr>
              <w:widowControl w:val="0"/>
              <w:jc w:val="right"/>
              <w:rPr>
                <w:rFonts w:cs="Arial"/>
                <w:b/>
                <w:bCs/>
                <w:color w:val="000000"/>
                <w:sz w:val="18"/>
                <w:szCs w:val="18"/>
              </w:rPr>
            </w:pPr>
            <w:r>
              <w:rPr>
                <w:rFonts w:cs="Arial"/>
                <w:b/>
                <w:bCs/>
                <w:color w:val="000000"/>
                <w:sz w:val="18"/>
                <w:szCs w:val="18"/>
              </w:rPr>
              <w:t>-</w:t>
            </w:r>
          </w:p>
        </w:tc>
        <w:tc>
          <w:tcPr>
            <w:tcW w:w="2104" w:type="dxa"/>
            <w:tcBorders>
              <w:right w:val="single" w:sz="4" w:space="0" w:color="000000"/>
            </w:tcBorders>
            <w:shd w:val="clear" w:color="auto" w:fill="FFFFFF" w:themeFill="background1"/>
          </w:tcPr>
          <w:p w14:paraId="13E51A94" w14:textId="77777777" w:rsidR="00A546FD" w:rsidRDefault="003557DA">
            <w:pPr>
              <w:widowControl w:val="0"/>
              <w:jc w:val="right"/>
              <w:rPr>
                <w:rFonts w:cs="Arial"/>
                <w:b/>
                <w:bCs/>
                <w:color w:val="000000"/>
                <w:sz w:val="18"/>
                <w:szCs w:val="18"/>
              </w:rPr>
            </w:pPr>
            <w:r>
              <w:rPr>
                <w:rFonts w:cs="Arial"/>
                <w:b/>
                <w:bCs/>
                <w:color w:val="000000"/>
                <w:sz w:val="18"/>
                <w:szCs w:val="18"/>
              </w:rPr>
              <w:t>-</w:t>
            </w:r>
          </w:p>
        </w:tc>
      </w:tr>
      <w:tr w:rsidR="00A546FD" w14:paraId="1AB01611" w14:textId="77777777">
        <w:trPr>
          <w:trHeight w:hRule="exact" w:val="227"/>
        </w:trPr>
        <w:tc>
          <w:tcPr>
            <w:tcW w:w="5670" w:type="dxa"/>
            <w:tcBorders>
              <w:left w:val="single" w:sz="4" w:space="0" w:color="000000"/>
              <w:right w:val="single" w:sz="4" w:space="0" w:color="000000"/>
            </w:tcBorders>
            <w:shd w:val="clear" w:color="auto" w:fill="FFFFFF" w:themeFill="background1"/>
          </w:tcPr>
          <w:p w14:paraId="4D831FF6" w14:textId="77777777" w:rsidR="00A546FD" w:rsidRDefault="003557DA">
            <w:pPr>
              <w:widowControl w:val="0"/>
              <w:rPr>
                <w:rFonts w:cs="Arial"/>
                <w:b/>
                <w:bCs/>
                <w:color w:val="000000"/>
                <w:sz w:val="18"/>
                <w:szCs w:val="18"/>
              </w:rPr>
            </w:pPr>
            <w:r>
              <w:rPr>
                <w:rFonts w:cs="Arial"/>
                <w:b/>
                <w:bCs/>
                <w:color w:val="000000"/>
                <w:sz w:val="18"/>
                <w:szCs w:val="18"/>
              </w:rPr>
              <w:t xml:space="preserve">        Aquisição de Ativo Não Circulante</w:t>
            </w:r>
          </w:p>
        </w:tc>
        <w:tc>
          <w:tcPr>
            <w:tcW w:w="517" w:type="dxa"/>
            <w:tcBorders>
              <w:right w:val="single" w:sz="4" w:space="0" w:color="000000"/>
            </w:tcBorders>
            <w:shd w:val="clear" w:color="auto" w:fill="FFFFFF" w:themeFill="background1"/>
          </w:tcPr>
          <w:p w14:paraId="3A6E05D2"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tcPr>
          <w:p w14:paraId="29E220E2" w14:textId="77777777" w:rsidR="00A546FD" w:rsidRDefault="003557DA">
            <w:pPr>
              <w:widowControl w:val="0"/>
              <w:jc w:val="right"/>
              <w:rPr>
                <w:rFonts w:cs="Arial"/>
                <w:color w:val="000000"/>
                <w:sz w:val="18"/>
                <w:szCs w:val="18"/>
              </w:rPr>
            </w:pPr>
            <w:r>
              <w:rPr>
                <w:rFonts w:cs="Arial"/>
                <w:color w:val="000000"/>
                <w:sz w:val="18"/>
                <w:szCs w:val="18"/>
              </w:rPr>
              <w:t>-12.406.463,14</w:t>
            </w:r>
          </w:p>
        </w:tc>
        <w:tc>
          <w:tcPr>
            <w:tcW w:w="2104" w:type="dxa"/>
            <w:tcBorders>
              <w:right w:val="single" w:sz="4" w:space="0" w:color="000000"/>
            </w:tcBorders>
            <w:shd w:val="clear" w:color="auto" w:fill="FFFFFF" w:themeFill="background1"/>
          </w:tcPr>
          <w:p w14:paraId="63143E8A" w14:textId="77777777" w:rsidR="00A546FD" w:rsidRDefault="003557DA">
            <w:pPr>
              <w:widowControl w:val="0"/>
              <w:jc w:val="right"/>
              <w:rPr>
                <w:rFonts w:cs="Arial"/>
                <w:color w:val="000000"/>
                <w:sz w:val="18"/>
                <w:szCs w:val="18"/>
              </w:rPr>
            </w:pPr>
            <w:r>
              <w:rPr>
                <w:rFonts w:cs="Arial"/>
                <w:color w:val="000000"/>
                <w:sz w:val="18"/>
                <w:szCs w:val="18"/>
              </w:rPr>
              <w:t>-10.404.707,03</w:t>
            </w:r>
          </w:p>
        </w:tc>
      </w:tr>
      <w:tr w:rsidR="00A546FD" w14:paraId="70C91672" w14:textId="77777777">
        <w:trPr>
          <w:trHeight w:hRule="exact" w:val="227"/>
        </w:trPr>
        <w:tc>
          <w:tcPr>
            <w:tcW w:w="5670" w:type="dxa"/>
            <w:tcBorders>
              <w:left w:val="single" w:sz="4" w:space="0" w:color="000000"/>
              <w:right w:val="single" w:sz="4" w:space="0" w:color="000000"/>
            </w:tcBorders>
            <w:shd w:val="clear" w:color="auto" w:fill="FFFFFF" w:themeFill="background1"/>
          </w:tcPr>
          <w:p w14:paraId="704B4D29" w14:textId="77777777" w:rsidR="00A546FD" w:rsidRDefault="003557DA">
            <w:pPr>
              <w:widowControl w:val="0"/>
              <w:rPr>
                <w:rFonts w:cs="Arial"/>
                <w:b/>
                <w:bCs/>
                <w:color w:val="000000"/>
                <w:sz w:val="18"/>
                <w:szCs w:val="18"/>
              </w:rPr>
            </w:pPr>
            <w:r>
              <w:rPr>
                <w:rFonts w:cs="Arial"/>
                <w:b/>
                <w:bCs/>
                <w:color w:val="000000"/>
                <w:sz w:val="18"/>
                <w:szCs w:val="18"/>
              </w:rPr>
              <w:t xml:space="preserve">        Outros Desembolsos de Investimentos</w:t>
            </w:r>
          </w:p>
        </w:tc>
        <w:tc>
          <w:tcPr>
            <w:tcW w:w="517" w:type="dxa"/>
            <w:tcBorders>
              <w:right w:val="single" w:sz="4" w:space="0" w:color="000000"/>
            </w:tcBorders>
            <w:shd w:val="clear" w:color="auto" w:fill="FFFFFF" w:themeFill="background1"/>
          </w:tcPr>
          <w:p w14:paraId="13DC0693" w14:textId="77777777" w:rsidR="00A546FD" w:rsidRDefault="00A546FD">
            <w:pPr>
              <w:widowControl w:val="0"/>
              <w:jc w:val="center"/>
              <w:rPr>
                <w:rFonts w:cs="Arial"/>
                <w:color w:val="000000"/>
                <w:sz w:val="18"/>
                <w:szCs w:val="18"/>
              </w:rPr>
            </w:pPr>
          </w:p>
        </w:tc>
        <w:tc>
          <w:tcPr>
            <w:tcW w:w="1854" w:type="dxa"/>
            <w:tcBorders>
              <w:left w:val="single" w:sz="4" w:space="0" w:color="000000"/>
              <w:right w:val="single" w:sz="4" w:space="0" w:color="000000"/>
            </w:tcBorders>
            <w:shd w:val="clear" w:color="auto" w:fill="FFFFFF" w:themeFill="background1"/>
            <w:vAlign w:val="center"/>
          </w:tcPr>
          <w:p w14:paraId="7AF4DF6F" w14:textId="77777777" w:rsidR="00A546FD" w:rsidRDefault="003557DA">
            <w:pPr>
              <w:widowControl w:val="0"/>
              <w:jc w:val="right"/>
              <w:rPr>
                <w:rFonts w:cs="Arial"/>
                <w:b/>
                <w:bCs/>
                <w:color w:val="000000"/>
                <w:sz w:val="18"/>
                <w:szCs w:val="18"/>
              </w:rPr>
            </w:pPr>
            <w:r>
              <w:rPr>
                <w:rFonts w:cs="Arial"/>
                <w:b/>
                <w:bCs/>
                <w:color w:val="000000"/>
                <w:sz w:val="18"/>
                <w:szCs w:val="18"/>
              </w:rPr>
              <w:t>-</w:t>
            </w:r>
          </w:p>
        </w:tc>
        <w:tc>
          <w:tcPr>
            <w:tcW w:w="2104" w:type="dxa"/>
            <w:tcBorders>
              <w:right w:val="single" w:sz="4" w:space="0" w:color="000000"/>
            </w:tcBorders>
            <w:shd w:val="clear" w:color="auto" w:fill="FFFFFF" w:themeFill="background1"/>
          </w:tcPr>
          <w:p w14:paraId="1F2CA1B5" w14:textId="77777777" w:rsidR="00A546FD" w:rsidRDefault="003557DA">
            <w:pPr>
              <w:widowControl w:val="0"/>
              <w:jc w:val="right"/>
              <w:rPr>
                <w:rFonts w:cs="Arial"/>
                <w:color w:val="000000"/>
                <w:sz w:val="18"/>
                <w:szCs w:val="18"/>
              </w:rPr>
            </w:pPr>
            <w:r>
              <w:rPr>
                <w:rFonts w:cs="Arial"/>
                <w:color w:val="000000"/>
                <w:sz w:val="18"/>
                <w:szCs w:val="18"/>
              </w:rPr>
              <w:t>-356,69</w:t>
            </w:r>
          </w:p>
          <w:p w14:paraId="0E446450" w14:textId="77777777" w:rsidR="00A546FD" w:rsidRDefault="00A546FD">
            <w:pPr>
              <w:widowControl w:val="0"/>
              <w:jc w:val="right"/>
              <w:rPr>
                <w:rFonts w:cs="Arial"/>
                <w:b/>
                <w:bCs/>
                <w:color w:val="000000"/>
                <w:sz w:val="18"/>
                <w:szCs w:val="18"/>
              </w:rPr>
            </w:pPr>
          </w:p>
        </w:tc>
      </w:tr>
      <w:tr w:rsidR="00A546FD" w14:paraId="0FA1B180" w14:textId="77777777">
        <w:trPr>
          <w:trHeight w:val="340"/>
        </w:trPr>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6EF4E5" w14:textId="77777777" w:rsidR="00A546FD" w:rsidRDefault="003557DA">
            <w:pPr>
              <w:widowControl w:val="0"/>
              <w:rPr>
                <w:rFonts w:cs="Arial"/>
                <w:b/>
                <w:bCs/>
                <w:color w:val="000000"/>
                <w:sz w:val="18"/>
                <w:szCs w:val="18"/>
              </w:rPr>
            </w:pPr>
            <w:r>
              <w:rPr>
                <w:rFonts w:cs="Arial"/>
                <w:b/>
                <w:bCs/>
                <w:color w:val="000000"/>
                <w:sz w:val="18"/>
                <w:szCs w:val="18"/>
              </w:rPr>
              <w:t>FLUXOS DE CAIXA DAS ATIVIDADES DE FINANCIAMENTO</w:t>
            </w:r>
          </w:p>
        </w:tc>
        <w:tc>
          <w:tcPr>
            <w:tcW w:w="517" w:type="dxa"/>
            <w:tcBorders>
              <w:top w:val="single" w:sz="4" w:space="0" w:color="000000"/>
              <w:bottom w:val="single" w:sz="4" w:space="0" w:color="000000"/>
              <w:right w:val="single" w:sz="4" w:space="0" w:color="000000"/>
            </w:tcBorders>
            <w:shd w:val="clear" w:color="auto" w:fill="FFFFFF" w:themeFill="background1"/>
            <w:vAlign w:val="center"/>
          </w:tcPr>
          <w:p w14:paraId="54B5DB2B" w14:textId="77777777" w:rsidR="00A546FD" w:rsidRDefault="00A546FD">
            <w:pPr>
              <w:widowControl w:val="0"/>
              <w:jc w:val="center"/>
              <w:rPr>
                <w:rFonts w:cs="Arial"/>
                <w:color w:val="000000"/>
                <w:sz w:val="18"/>
                <w:szCs w:val="18"/>
              </w:rPr>
            </w:pPr>
          </w:p>
        </w:tc>
        <w:tc>
          <w:tcPr>
            <w:tcW w:w="1854" w:type="dxa"/>
            <w:tcBorders>
              <w:top w:val="single" w:sz="4" w:space="0" w:color="000000"/>
              <w:bottom w:val="single" w:sz="4" w:space="0" w:color="000000"/>
              <w:right w:val="single" w:sz="4" w:space="0" w:color="000000"/>
            </w:tcBorders>
            <w:shd w:val="clear" w:color="auto" w:fill="FFFFFF" w:themeFill="background1"/>
            <w:vAlign w:val="center"/>
          </w:tcPr>
          <w:p w14:paraId="5FA5E2B3" w14:textId="77777777" w:rsidR="00A546FD" w:rsidRDefault="003557DA">
            <w:pPr>
              <w:widowControl w:val="0"/>
              <w:jc w:val="right"/>
              <w:rPr>
                <w:rFonts w:cs="Arial"/>
                <w:b/>
                <w:bCs/>
                <w:color w:val="000000"/>
                <w:sz w:val="18"/>
                <w:szCs w:val="18"/>
              </w:rPr>
            </w:pPr>
            <w:r>
              <w:rPr>
                <w:rFonts w:cs="Arial"/>
                <w:b/>
                <w:bCs/>
                <w:color w:val="000000"/>
                <w:sz w:val="18"/>
                <w:szCs w:val="18"/>
              </w:rPr>
              <w:t>-</w:t>
            </w:r>
          </w:p>
        </w:tc>
        <w:tc>
          <w:tcPr>
            <w:tcW w:w="2104" w:type="dxa"/>
            <w:tcBorders>
              <w:top w:val="single" w:sz="4" w:space="0" w:color="000000"/>
              <w:bottom w:val="single" w:sz="4" w:space="0" w:color="000000"/>
              <w:right w:val="single" w:sz="4" w:space="0" w:color="000000"/>
            </w:tcBorders>
            <w:shd w:val="clear" w:color="auto" w:fill="FFFFFF" w:themeFill="background1"/>
            <w:vAlign w:val="center"/>
          </w:tcPr>
          <w:p w14:paraId="79F6E44F" w14:textId="77777777" w:rsidR="00A546FD" w:rsidRDefault="003557DA">
            <w:pPr>
              <w:widowControl w:val="0"/>
              <w:jc w:val="right"/>
              <w:rPr>
                <w:rFonts w:cs="Arial"/>
                <w:b/>
                <w:bCs/>
                <w:color w:val="000000"/>
                <w:sz w:val="18"/>
                <w:szCs w:val="18"/>
              </w:rPr>
            </w:pPr>
            <w:r>
              <w:rPr>
                <w:rFonts w:cs="Arial"/>
                <w:b/>
                <w:bCs/>
                <w:color w:val="000000"/>
                <w:sz w:val="18"/>
                <w:szCs w:val="18"/>
              </w:rPr>
              <w:t>-</w:t>
            </w:r>
          </w:p>
        </w:tc>
      </w:tr>
      <w:tr w:rsidR="00A546FD" w14:paraId="4952A7FF" w14:textId="77777777">
        <w:trPr>
          <w:trHeight w:val="227"/>
        </w:trPr>
        <w:tc>
          <w:tcPr>
            <w:tcW w:w="5670" w:type="dxa"/>
            <w:tcBorders>
              <w:left w:val="single" w:sz="4" w:space="0" w:color="000000"/>
              <w:right w:val="single" w:sz="4" w:space="0" w:color="000000"/>
            </w:tcBorders>
            <w:shd w:val="clear" w:color="auto" w:fill="FFFFFF" w:themeFill="background1"/>
            <w:vAlign w:val="center"/>
          </w:tcPr>
          <w:p w14:paraId="49232649" w14:textId="77777777" w:rsidR="00A546FD" w:rsidRDefault="003557DA">
            <w:pPr>
              <w:widowControl w:val="0"/>
              <w:rPr>
                <w:rFonts w:cs="Arial"/>
                <w:b/>
                <w:bCs/>
                <w:color w:val="000000"/>
                <w:sz w:val="17"/>
                <w:szCs w:val="17"/>
              </w:rPr>
            </w:pPr>
            <w:r>
              <w:rPr>
                <w:rFonts w:cs="Arial"/>
                <w:b/>
                <w:bCs/>
                <w:color w:val="000000"/>
                <w:sz w:val="17"/>
                <w:szCs w:val="17"/>
              </w:rPr>
              <w:t>GERAÇÃO LÍQUIDA DE CAIXA E EQUIVALENTES DE CAIXA</w:t>
            </w:r>
          </w:p>
        </w:tc>
        <w:tc>
          <w:tcPr>
            <w:tcW w:w="517" w:type="dxa"/>
            <w:tcBorders>
              <w:right w:val="single" w:sz="4" w:space="0" w:color="000000"/>
            </w:tcBorders>
            <w:shd w:val="clear" w:color="auto" w:fill="FFFFFF" w:themeFill="background1"/>
            <w:vAlign w:val="center"/>
          </w:tcPr>
          <w:p w14:paraId="64808D7E" w14:textId="77777777" w:rsidR="00A546FD" w:rsidRDefault="00BB6A4E">
            <w:pPr>
              <w:widowControl w:val="0"/>
              <w:jc w:val="center"/>
              <w:rPr>
                <w:rFonts w:cs="Arial"/>
                <w:color w:val="000000"/>
                <w:sz w:val="18"/>
                <w:szCs w:val="18"/>
              </w:rPr>
            </w:pPr>
            <w:hyperlink w:anchor="_f.3)__">
              <w:r w:rsidR="003557DA">
                <w:rPr>
                  <w:rStyle w:val="LinkdaInternet"/>
                  <w:rFonts w:cs="Arial"/>
                  <w:sz w:val="18"/>
                  <w:szCs w:val="18"/>
                </w:rPr>
                <w:t>f.3</w:t>
              </w:r>
            </w:hyperlink>
          </w:p>
        </w:tc>
        <w:tc>
          <w:tcPr>
            <w:tcW w:w="1854" w:type="dxa"/>
            <w:tcBorders>
              <w:top w:val="single" w:sz="4" w:space="0" w:color="000000"/>
              <w:left w:val="single" w:sz="4" w:space="0" w:color="000000"/>
              <w:right w:val="single" w:sz="4" w:space="0" w:color="000000"/>
            </w:tcBorders>
            <w:shd w:val="clear" w:color="auto" w:fill="FFFFFF" w:themeFill="background1"/>
          </w:tcPr>
          <w:p w14:paraId="32C105D9" w14:textId="77777777" w:rsidR="00A546FD" w:rsidRDefault="003557DA">
            <w:pPr>
              <w:widowControl w:val="0"/>
              <w:jc w:val="right"/>
              <w:rPr>
                <w:b/>
                <w:sz w:val="18"/>
                <w:szCs w:val="18"/>
              </w:rPr>
            </w:pPr>
            <w:r>
              <w:rPr>
                <w:rFonts w:cs="Arial"/>
                <w:b/>
                <w:bCs/>
                <w:color w:val="000000"/>
                <w:sz w:val="18"/>
                <w:szCs w:val="18"/>
              </w:rPr>
              <w:t>-1.450.274,50</w:t>
            </w:r>
          </w:p>
        </w:tc>
        <w:tc>
          <w:tcPr>
            <w:tcW w:w="2104" w:type="dxa"/>
            <w:tcBorders>
              <w:top w:val="single" w:sz="4" w:space="0" w:color="000000"/>
              <w:bottom w:val="single" w:sz="4" w:space="0" w:color="000000"/>
              <w:right w:val="single" w:sz="4" w:space="0" w:color="000000"/>
            </w:tcBorders>
            <w:shd w:val="clear" w:color="auto" w:fill="FFFFFF" w:themeFill="background1"/>
          </w:tcPr>
          <w:p w14:paraId="320A1EF7" w14:textId="77777777" w:rsidR="00A546FD" w:rsidRDefault="003557DA">
            <w:pPr>
              <w:widowControl w:val="0"/>
              <w:jc w:val="right"/>
              <w:rPr>
                <w:rFonts w:cs="Arial"/>
                <w:b/>
                <w:bCs/>
                <w:color w:val="000000"/>
                <w:sz w:val="18"/>
                <w:szCs w:val="18"/>
              </w:rPr>
            </w:pPr>
            <w:r>
              <w:rPr>
                <w:rFonts w:cs="Arial"/>
                <w:b/>
                <w:bCs/>
                <w:color w:val="000000"/>
                <w:sz w:val="18"/>
                <w:szCs w:val="18"/>
              </w:rPr>
              <w:t>7.173.345,16</w:t>
            </w:r>
          </w:p>
        </w:tc>
      </w:tr>
      <w:tr w:rsidR="00A546FD" w14:paraId="764885E4" w14:textId="77777777">
        <w:trPr>
          <w:trHeight w:val="255"/>
        </w:trPr>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03B94F" w14:textId="77777777" w:rsidR="00A546FD" w:rsidRDefault="003557DA">
            <w:pPr>
              <w:widowControl w:val="0"/>
              <w:rPr>
                <w:rFonts w:cs="Arial"/>
                <w:b/>
                <w:bCs/>
                <w:color w:val="000000"/>
                <w:sz w:val="18"/>
                <w:szCs w:val="18"/>
              </w:rPr>
            </w:pPr>
            <w:r>
              <w:rPr>
                <w:rFonts w:cs="Arial"/>
                <w:b/>
                <w:bCs/>
                <w:color w:val="000000"/>
                <w:sz w:val="18"/>
                <w:szCs w:val="18"/>
              </w:rPr>
              <w:t>CAIXA E EQUIVALENTES DE CAIXA INICIAL</w:t>
            </w:r>
          </w:p>
        </w:tc>
        <w:tc>
          <w:tcPr>
            <w:tcW w:w="517" w:type="dxa"/>
            <w:tcBorders>
              <w:top w:val="single" w:sz="4" w:space="0" w:color="000000"/>
              <w:bottom w:val="single" w:sz="4" w:space="0" w:color="000000"/>
              <w:right w:val="single" w:sz="4" w:space="0" w:color="000000"/>
            </w:tcBorders>
            <w:shd w:val="clear" w:color="auto" w:fill="FFFFFF" w:themeFill="background1"/>
            <w:vAlign w:val="center"/>
          </w:tcPr>
          <w:p w14:paraId="40E8ACBE" w14:textId="77777777" w:rsidR="00A546FD" w:rsidRDefault="00A546FD">
            <w:pPr>
              <w:widowControl w:val="0"/>
              <w:jc w:val="center"/>
              <w:rPr>
                <w:rFonts w:cs="Arial"/>
                <w:color w:val="000000"/>
                <w:sz w:val="18"/>
                <w:szCs w:val="18"/>
              </w:rPr>
            </w:pPr>
          </w:p>
        </w:tc>
        <w:tc>
          <w:tcPr>
            <w:tcW w:w="18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37D2D6" w14:textId="77777777" w:rsidR="00A546FD" w:rsidRDefault="003557DA">
            <w:pPr>
              <w:widowControl w:val="0"/>
              <w:jc w:val="right"/>
              <w:rPr>
                <w:b/>
                <w:sz w:val="18"/>
                <w:szCs w:val="18"/>
              </w:rPr>
            </w:pPr>
            <w:r>
              <w:rPr>
                <w:rFonts w:cs="Arial"/>
                <w:b/>
                <w:bCs/>
                <w:color w:val="000000"/>
                <w:sz w:val="18"/>
                <w:szCs w:val="18"/>
              </w:rPr>
              <w:t>40.708.262,06</w:t>
            </w:r>
          </w:p>
        </w:tc>
        <w:tc>
          <w:tcPr>
            <w:tcW w:w="2104" w:type="dxa"/>
            <w:tcBorders>
              <w:top w:val="single" w:sz="4" w:space="0" w:color="000000"/>
              <w:bottom w:val="single" w:sz="4" w:space="0" w:color="000000"/>
              <w:right w:val="single" w:sz="4" w:space="0" w:color="000000"/>
            </w:tcBorders>
            <w:shd w:val="clear" w:color="auto" w:fill="FFFFFF" w:themeFill="background1"/>
          </w:tcPr>
          <w:p w14:paraId="2DA0361B" w14:textId="77777777" w:rsidR="00A546FD" w:rsidRDefault="003557DA">
            <w:pPr>
              <w:widowControl w:val="0"/>
              <w:jc w:val="right"/>
              <w:rPr>
                <w:rFonts w:cs="Arial"/>
                <w:b/>
                <w:bCs/>
                <w:color w:val="000000"/>
                <w:sz w:val="18"/>
                <w:szCs w:val="18"/>
              </w:rPr>
            </w:pPr>
            <w:r>
              <w:rPr>
                <w:rFonts w:cs="Arial"/>
                <w:b/>
                <w:bCs/>
                <w:color w:val="000000"/>
                <w:sz w:val="18"/>
                <w:szCs w:val="18"/>
              </w:rPr>
              <w:t>33.534.916,90</w:t>
            </w:r>
          </w:p>
        </w:tc>
      </w:tr>
      <w:tr w:rsidR="00A546FD" w14:paraId="3BFB94F4" w14:textId="77777777">
        <w:trPr>
          <w:trHeight w:val="255"/>
        </w:trPr>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458518" w14:textId="77777777" w:rsidR="00A546FD" w:rsidRDefault="003557DA">
            <w:pPr>
              <w:widowControl w:val="0"/>
              <w:rPr>
                <w:rFonts w:cs="Arial"/>
                <w:b/>
                <w:bCs/>
                <w:color w:val="000000"/>
                <w:sz w:val="18"/>
                <w:szCs w:val="18"/>
              </w:rPr>
            </w:pPr>
            <w:r>
              <w:rPr>
                <w:rFonts w:cs="Arial"/>
                <w:b/>
                <w:bCs/>
                <w:color w:val="000000"/>
                <w:sz w:val="18"/>
                <w:szCs w:val="18"/>
              </w:rPr>
              <w:t>CAIXA E EQUIVALENTE DE CAIXA FINAL</w:t>
            </w:r>
          </w:p>
        </w:tc>
        <w:tc>
          <w:tcPr>
            <w:tcW w:w="517" w:type="dxa"/>
            <w:tcBorders>
              <w:top w:val="single" w:sz="4" w:space="0" w:color="000000"/>
              <w:bottom w:val="single" w:sz="4" w:space="0" w:color="000000"/>
              <w:right w:val="single" w:sz="4" w:space="0" w:color="000000"/>
            </w:tcBorders>
            <w:shd w:val="clear" w:color="auto" w:fill="FFFFFF" w:themeFill="background1"/>
            <w:vAlign w:val="center"/>
          </w:tcPr>
          <w:p w14:paraId="210FE0EF" w14:textId="77777777" w:rsidR="00A546FD" w:rsidRDefault="00BB6A4E">
            <w:pPr>
              <w:widowControl w:val="0"/>
              <w:jc w:val="center"/>
              <w:rPr>
                <w:rFonts w:cs="Arial"/>
                <w:color w:val="000000"/>
                <w:sz w:val="18"/>
                <w:szCs w:val="18"/>
              </w:rPr>
            </w:pPr>
            <w:hyperlink w:anchor="_f.4)_Caixa_e">
              <w:r w:rsidR="003557DA">
                <w:rPr>
                  <w:rStyle w:val="LinkdaInternet"/>
                  <w:rFonts w:cs="Arial"/>
                  <w:sz w:val="18"/>
                  <w:szCs w:val="18"/>
                </w:rPr>
                <w:t>f.4</w:t>
              </w:r>
            </w:hyperlink>
          </w:p>
        </w:tc>
        <w:tc>
          <w:tcPr>
            <w:tcW w:w="18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34E3EC" w14:textId="77777777" w:rsidR="00A546FD" w:rsidRDefault="003557DA">
            <w:pPr>
              <w:widowControl w:val="0"/>
              <w:jc w:val="right"/>
              <w:rPr>
                <w:b/>
                <w:sz w:val="18"/>
                <w:szCs w:val="18"/>
              </w:rPr>
            </w:pPr>
            <w:r>
              <w:rPr>
                <w:rFonts w:cs="Arial"/>
                <w:b/>
                <w:bCs/>
                <w:color w:val="000000"/>
                <w:sz w:val="18"/>
                <w:szCs w:val="18"/>
              </w:rPr>
              <w:t>39.257.987,56</w:t>
            </w:r>
          </w:p>
        </w:tc>
        <w:tc>
          <w:tcPr>
            <w:tcW w:w="2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18D04A" w14:textId="77777777" w:rsidR="00A546FD" w:rsidRDefault="003557DA">
            <w:pPr>
              <w:widowControl w:val="0"/>
              <w:jc w:val="right"/>
              <w:rPr>
                <w:rFonts w:cs="Arial"/>
                <w:b/>
                <w:bCs/>
                <w:color w:val="000000"/>
                <w:sz w:val="18"/>
                <w:szCs w:val="18"/>
              </w:rPr>
            </w:pPr>
            <w:r>
              <w:rPr>
                <w:rFonts w:cs="Arial"/>
                <w:b/>
                <w:bCs/>
                <w:color w:val="000000"/>
                <w:sz w:val="18"/>
                <w:szCs w:val="18"/>
              </w:rPr>
              <w:t>40.708.262,06</w:t>
            </w:r>
          </w:p>
        </w:tc>
      </w:tr>
    </w:tbl>
    <w:p w14:paraId="3D8E2809" w14:textId="77777777" w:rsidR="00A546FD" w:rsidRDefault="00A546FD">
      <w:pPr>
        <w:pStyle w:val="Ttulo1"/>
        <w:rPr>
          <w:szCs w:val="24"/>
        </w:rPr>
      </w:pPr>
      <w:bookmarkStart w:id="54" w:name="_Notas_Explicativas_às"/>
      <w:bookmarkEnd w:id="54"/>
    </w:p>
    <w:p w14:paraId="11A2C17B" w14:textId="77777777" w:rsidR="00A546FD" w:rsidRDefault="00A546FD">
      <w:pPr>
        <w:pStyle w:val="Ttulo1"/>
        <w:rPr>
          <w:szCs w:val="24"/>
        </w:rPr>
      </w:pPr>
      <w:bookmarkStart w:id="55" w:name="_Toc117612996"/>
    </w:p>
    <w:p w14:paraId="2BE547DA" w14:textId="77777777" w:rsidR="00A546FD" w:rsidRDefault="00A546FD">
      <w:pPr>
        <w:pStyle w:val="Ttulo1"/>
        <w:rPr>
          <w:szCs w:val="24"/>
        </w:rPr>
      </w:pPr>
    </w:p>
    <w:p w14:paraId="16024A91" w14:textId="77777777" w:rsidR="00A546FD" w:rsidRDefault="00A546FD">
      <w:pPr>
        <w:pStyle w:val="Ttulo1"/>
        <w:rPr>
          <w:szCs w:val="24"/>
        </w:rPr>
      </w:pPr>
    </w:p>
    <w:p w14:paraId="70F36461" w14:textId="77777777" w:rsidR="00A546FD" w:rsidRDefault="00A546FD">
      <w:pPr>
        <w:pStyle w:val="Ttulo1"/>
        <w:rPr>
          <w:szCs w:val="24"/>
        </w:rPr>
      </w:pPr>
    </w:p>
    <w:p w14:paraId="445ED6EC" w14:textId="77777777" w:rsidR="00A546FD" w:rsidRDefault="00A546FD">
      <w:pPr>
        <w:pStyle w:val="Ttulo1"/>
        <w:rPr>
          <w:szCs w:val="24"/>
        </w:rPr>
      </w:pPr>
    </w:p>
    <w:p w14:paraId="0567F4FA" w14:textId="77777777" w:rsidR="00A546FD" w:rsidRDefault="00A546FD">
      <w:pPr>
        <w:pStyle w:val="Ttulo1"/>
        <w:rPr>
          <w:szCs w:val="24"/>
        </w:rPr>
      </w:pPr>
    </w:p>
    <w:p w14:paraId="002DDB1D" w14:textId="77777777" w:rsidR="00A546FD" w:rsidRDefault="00A546FD">
      <w:pPr>
        <w:pStyle w:val="Ttulo1"/>
        <w:rPr>
          <w:szCs w:val="24"/>
        </w:rPr>
      </w:pPr>
    </w:p>
    <w:p w14:paraId="7A3B952A" w14:textId="77777777" w:rsidR="00A546FD" w:rsidRDefault="003557DA">
      <w:pPr>
        <w:pStyle w:val="Ttulo1"/>
        <w:rPr>
          <w:szCs w:val="24"/>
        </w:rPr>
      </w:pPr>
      <w:r>
        <w:rPr>
          <w:szCs w:val="24"/>
        </w:rPr>
        <w:t xml:space="preserve">6.       </w:t>
      </w:r>
      <w:hyperlink w:anchor="NE">
        <w:bookmarkStart w:id="56" w:name="_Toc63259476"/>
        <w:r>
          <w:rPr>
            <w:rStyle w:val="LinkdaInternet"/>
            <w:rFonts w:cs="Arial"/>
            <w:color w:val="auto"/>
            <w:szCs w:val="24"/>
            <w:u w:val="none"/>
          </w:rPr>
          <w:t>Notas Explicativas às Demonstrações Contábeis</w:t>
        </w:r>
      </w:hyperlink>
      <w:bookmarkEnd w:id="55"/>
      <w:bookmarkEnd w:id="56"/>
    </w:p>
    <w:p w14:paraId="5AD65DD9" w14:textId="77777777" w:rsidR="00A546FD" w:rsidRDefault="00A546FD">
      <w:pPr>
        <w:rPr>
          <w:rFonts w:cs="Arial"/>
        </w:rPr>
      </w:pPr>
    </w:p>
    <w:p w14:paraId="6CDB4424" w14:textId="77777777" w:rsidR="00A546FD" w:rsidRDefault="003557DA">
      <w:pPr>
        <w:pStyle w:val="Ttulo2"/>
        <w:numPr>
          <w:ilvl w:val="0"/>
          <w:numId w:val="2"/>
        </w:numPr>
        <w:ind w:left="0" w:firstLine="0"/>
        <w:rPr>
          <w:rFonts w:cs="Arial"/>
        </w:rPr>
      </w:pPr>
      <w:bookmarkStart w:id="57" w:name="_Toc117612997"/>
      <w:bookmarkStart w:id="58" w:name="_Toc109894729"/>
      <w:bookmarkStart w:id="59" w:name="_Toc70510322"/>
      <w:bookmarkStart w:id="60" w:name="_Toc63323245"/>
      <w:bookmarkStart w:id="61" w:name="_Toc63259626"/>
      <w:bookmarkStart w:id="62" w:name="_Toc63259477"/>
      <w:bookmarkStart w:id="63" w:name="_Toc62761336"/>
      <w:bookmarkStart w:id="64" w:name="_Toc62761203"/>
      <w:bookmarkStart w:id="65" w:name="_Toc62760987"/>
      <w:bookmarkStart w:id="66" w:name="_Toc30777068"/>
      <w:bookmarkStart w:id="67" w:name="_Toc30776956"/>
      <w:bookmarkStart w:id="68" w:name="_Toc520118786"/>
      <w:r>
        <w:rPr>
          <w:rFonts w:cs="Arial"/>
        </w:rPr>
        <w:t>Balanço Patrimonial</w:t>
      </w:r>
      <w:bookmarkEnd w:id="57"/>
      <w:bookmarkEnd w:id="58"/>
      <w:bookmarkEnd w:id="59"/>
      <w:bookmarkEnd w:id="60"/>
      <w:bookmarkEnd w:id="61"/>
      <w:bookmarkEnd w:id="62"/>
      <w:bookmarkEnd w:id="63"/>
      <w:bookmarkEnd w:id="64"/>
      <w:bookmarkEnd w:id="65"/>
      <w:bookmarkEnd w:id="66"/>
      <w:bookmarkEnd w:id="67"/>
      <w:bookmarkEnd w:id="68"/>
    </w:p>
    <w:p w14:paraId="32D21203" w14:textId="77777777" w:rsidR="00A546FD" w:rsidRDefault="00A546FD">
      <w:pPr>
        <w:rPr>
          <w:rFonts w:cs="Arial"/>
        </w:rPr>
      </w:pPr>
    </w:p>
    <w:p w14:paraId="4009DD86" w14:textId="77777777" w:rsidR="00A546FD" w:rsidRDefault="003557DA">
      <w:pPr>
        <w:pStyle w:val="Default"/>
        <w:jc w:val="both"/>
      </w:pPr>
      <w:r>
        <w:t>O Balanço Patrimonial de 31/12/2022 apresentou uma variação positiva dos ativos totais do IFF em aproximadamente 7,55% (Tabela 1) impulsionada pelo acréscimo de 8,38% do Ativo Não Circulante que teve como fator contributivo a reavaliação de bens imóveis registrada em 2022.</w:t>
      </w:r>
    </w:p>
    <w:p w14:paraId="55842EC0" w14:textId="77777777" w:rsidR="00A546FD" w:rsidRDefault="00A546FD">
      <w:pPr>
        <w:spacing w:line="276" w:lineRule="auto"/>
        <w:ind w:firstLine="709"/>
        <w:rPr>
          <w:rFonts w:cs="Arial"/>
        </w:rPr>
      </w:pPr>
    </w:p>
    <w:p w14:paraId="4B026A1E" w14:textId="77777777" w:rsidR="00A546FD" w:rsidRDefault="003557DA">
      <w:pPr>
        <w:pStyle w:val="Legenda"/>
        <w:keepNext/>
        <w:rPr>
          <w:rFonts w:cs="Arial"/>
          <w:color w:val="auto"/>
          <w:sz w:val="24"/>
          <w:szCs w:val="24"/>
        </w:rPr>
      </w:pPr>
      <w:bookmarkStart w:id="69" w:name="_Toc102040915"/>
      <w:bookmarkStart w:id="70" w:name="_Toc70577558"/>
      <w:r>
        <w:rPr>
          <w:rFonts w:cs="Arial"/>
          <w:color w:val="auto"/>
          <w:sz w:val="24"/>
          <w:szCs w:val="24"/>
        </w:rPr>
        <w:t xml:space="preserve">Tabela </w:t>
      </w:r>
      <w:r>
        <w:rPr>
          <w:rFonts w:cs="Arial"/>
          <w:color w:val="auto"/>
          <w:sz w:val="24"/>
          <w:szCs w:val="24"/>
        </w:rPr>
        <w:fldChar w:fldCharType="begin"/>
      </w:r>
      <w:r>
        <w:rPr>
          <w:rFonts w:cs="Arial"/>
          <w:color w:val="auto"/>
          <w:sz w:val="24"/>
          <w:szCs w:val="24"/>
        </w:rPr>
        <w:instrText xml:space="preserve"> SEQ Tabela \* ARABIC </w:instrText>
      </w:r>
      <w:r>
        <w:rPr>
          <w:rFonts w:cs="Arial"/>
          <w:color w:val="auto"/>
          <w:sz w:val="24"/>
          <w:szCs w:val="24"/>
        </w:rPr>
        <w:fldChar w:fldCharType="separate"/>
      </w:r>
      <w:r>
        <w:rPr>
          <w:rFonts w:cs="Arial"/>
          <w:color w:val="auto"/>
          <w:sz w:val="24"/>
          <w:szCs w:val="24"/>
        </w:rPr>
        <w:t>1</w:t>
      </w:r>
      <w:r>
        <w:rPr>
          <w:rFonts w:cs="Arial"/>
          <w:color w:val="auto"/>
          <w:sz w:val="24"/>
          <w:szCs w:val="24"/>
        </w:rPr>
        <w:fldChar w:fldCharType="end"/>
      </w:r>
      <w:r>
        <w:rPr>
          <w:rFonts w:cs="Arial"/>
          <w:color w:val="auto"/>
          <w:sz w:val="24"/>
          <w:szCs w:val="24"/>
        </w:rPr>
        <w:t xml:space="preserve"> – Avaliação do Balanço Patrimonial</w:t>
      </w:r>
      <w:bookmarkEnd w:id="69"/>
      <w:bookmarkEnd w:id="70"/>
    </w:p>
    <w:p w14:paraId="36ADF018" w14:textId="77777777" w:rsidR="00A546FD" w:rsidRDefault="003557DA">
      <w:pPr>
        <w:spacing w:before="240"/>
        <w:rPr>
          <w:rFonts w:cs="Arial"/>
        </w:rPr>
      </w:pPr>
      <w:r>
        <w:rPr>
          <w:rFonts w:cs="Arial"/>
          <w:sz w:val="18"/>
        </w:rPr>
        <w:t xml:space="preserve">                                                                                                                                                           Em Reais - R$</w:t>
      </w:r>
    </w:p>
    <w:tbl>
      <w:tblPr>
        <w:tblW w:w="10235" w:type="dxa"/>
        <w:tblLayout w:type="fixed"/>
        <w:tblCellMar>
          <w:left w:w="70" w:type="dxa"/>
          <w:right w:w="70" w:type="dxa"/>
        </w:tblCellMar>
        <w:tblLook w:val="04A0" w:firstRow="1" w:lastRow="0" w:firstColumn="1" w:lastColumn="0" w:noHBand="0" w:noVBand="1"/>
      </w:tblPr>
      <w:tblGrid>
        <w:gridCol w:w="4231"/>
        <w:gridCol w:w="1767"/>
        <w:gridCol w:w="1791"/>
        <w:gridCol w:w="1144"/>
        <w:gridCol w:w="1302"/>
      </w:tblGrid>
      <w:tr w:rsidR="00A546FD" w14:paraId="0AD1E0BA" w14:textId="77777777">
        <w:trPr>
          <w:trHeight w:val="269"/>
        </w:trPr>
        <w:tc>
          <w:tcPr>
            <w:tcW w:w="4231" w:type="dxa"/>
            <w:tcBorders>
              <w:top w:val="single" w:sz="4" w:space="0" w:color="000000"/>
            </w:tcBorders>
            <w:shd w:val="clear" w:color="000000" w:fill="F2F2F2"/>
            <w:vAlign w:val="bottom"/>
          </w:tcPr>
          <w:p w14:paraId="49E09179" w14:textId="77777777" w:rsidR="00A546FD" w:rsidRDefault="003557DA">
            <w:pPr>
              <w:widowControl w:val="0"/>
              <w:rPr>
                <w:rFonts w:cs="Arial"/>
                <w:b/>
                <w:bCs/>
                <w:color w:val="000000"/>
                <w:sz w:val="18"/>
                <w:szCs w:val="18"/>
              </w:rPr>
            </w:pPr>
            <w:r>
              <w:rPr>
                <w:rFonts w:cs="Arial"/>
                <w:b/>
                <w:bCs/>
                <w:color w:val="000000"/>
                <w:sz w:val="18"/>
                <w:szCs w:val="18"/>
              </w:rPr>
              <w:t>BALANÇO PATRIMONIAL</w:t>
            </w:r>
          </w:p>
        </w:tc>
        <w:tc>
          <w:tcPr>
            <w:tcW w:w="1767" w:type="dxa"/>
            <w:tcBorders>
              <w:top w:val="single" w:sz="4" w:space="0" w:color="000000"/>
              <w:left w:val="single" w:sz="4" w:space="0" w:color="000000"/>
              <w:right w:val="single" w:sz="4" w:space="0" w:color="000000"/>
            </w:tcBorders>
            <w:shd w:val="clear" w:color="000000" w:fill="F2F2F2"/>
            <w:vAlign w:val="bottom"/>
          </w:tcPr>
          <w:p w14:paraId="4739B71B" w14:textId="77777777" w:rsidR="00A546FD" w:rsidRDefault="003557DA">
            <w:pPr>
              <w:widowControl w:val="0"/>
              <w:jc w:val="center"/>
              <w:rPr>
                <w:rFonts w:cs="Arial"/>
                <w:b/>
                <w:bCs/>
                <w:color w:val="000000"/>
                <w:sz w:val="18"/>
                <w:szCs w:val="18"/>
              </w:rPr>
            </w:pPr>
            <w:r>
              <w:rPr>
                <w:rFonts w:cs="Arial"/>
                <w:b/>
                <w:bCs/>
                <w:color w:val="000000"/>
                <w:sz w:val="18"/>
                <w:szCs w:val="18"/>
              </w:rPr>
              <w:t>31/12/2022</w:t>
            </w:r>
          </w:p>
        </w:tc>
        <w:tc>
          <w:tcPr>
            <w:tcW w:w="1791" w:type="dxa"/>
            <w:tcBorders>
              <w:top w:val="single" w:sz="4" w:space="0" w:color="000000"/>
              <w:right w:val="single" w:sz="4" w:space="0" w:color="000000"/>
            </w:tcBorders>
            <w:shd w:val="clear" w:color="000000" w:fill="F2F2F2"/>
            <w:vAlign w:val="bottom"/>
          </w:tcPr>
          <w:p w14:paraId="0C327315" w14:textId="77777777" w:rsidR="00A546FD" w:rsidRDefault="003557DA">
            <w:pPr>
              <w:widowControl w:val="0"/>
              <w:jc w:val="center"/>
              <w:rPr>
                <w:rFonts w:cs="Arial"/>
                <w:b/>
                <w:bCs/>
                <w:color w:val="000000"/>
                <w:sz w:val="18"/>
                <w:szCs w:val="18"/>
              </w:rPr>
            </w:pPr>
            <w:r>
              <w:rPr>
                <w:rFonts w:cs="Arial"/>
                <w:b/>
                <w:bCs/>
                <w:color w:val="000000"/>
                <w:sz w:val="18"/>
                <w:szCs w:val="18"/>
              </w:rPr>
              <w:t>31/12/2021</w:t>
            </w:r>
          </w:p>
        </w:tc>
        <w:tc>
          <w:tcPr>
            <w:tcW w:w="1144" w:type="dxa"/>
            <w:tcBorders>
              <w:top w:val="single" w:sz="4" w:space="0" w:color="000000"/>
              <w:right w:val="single" w:sz="4" w:space="0" w:color="000000"/>
            </w:tcBorders>
            <w:shd w:val="clear" w:color="000000" w:fill="F2F2F2"/>
            <w:vAlign w:val="bottom"/>
          </w:tcPr>
          <w:p w14:paraId="0675B22B" w14:textId="77777777" w:rsidR="00A546FD" w:rsidRDefault="003557DA">
            <w:pPr>
              <w:widowControl w:val="0"/>
              <w:jc w:val="center"/>
              <w:rPr>
                <w:rFonts w:cs="Arial"/>
                <w:b/>
                <w:bCs/>
                <w:color w:val="000000"/>
                <w:sz w:val="18"/>
                <w:szCs w:val="18"/>
              </w:rPr>
            </w:pPr>
            <w:r>
              <w:rPr>
                <w:rFonts w:cs="Arial"/>
                <w:b/>
                <w:bCs/>
                <w:color w:val="000000"/>
                <w:sz w:val="18"/>
                <w:szCs w:val="18"/>
              </w:rPr>
              <w:t>AH</w:t>
            </w:r>
          </w:p>
        </w:tc>
        <w:tc>
          <w:tcPr>
            <w:tcW w:w="1302" w:type="dxa"/>
            <w:tcBorders>
              <w:top w:val="single" w:sz="4" w:space="0" w:color="000000"/>
            </w:tcBorders>
            <w:shd w:val="clear" w:color="000000" w:fill="F2F2F2"/>
            <w:vAlign w:val="bottom"/>
          </w:tcPr>
          <w:p w14:paraId="6C40BE4F" w14:textId="77777777" w:rsidR="00A546FD" w:rsidRDefault="003557DA">
            <w:pPr>
              <w:widowControl w:val="0"/>
              <w:jc w:val="center"/>
              <w:rPr>
                <w:rFonts w:cs="Arial"/>
                <w:b/>
                <w:bCs/>
                <w:color w:val="000000"/>
                <w:sz w:val="18"/>
                <w:szCs w:val="18"/>
              </w:rPr>
            </w:pPr>
            <w:r>
              <w:rPr>
                <w:rFonts w:cs="Arial"/>
                <w:b/>
                <w:bCs/>
                <w:color w:val="000000"/>
                <w:sz w:val="18"/>
                <w:szCs w:val="18"/>
              </w:rPr>
              <w:t>AV-DEZ/2022</w:t>
            </w:r>
          </w:p>
        </w:tc>
      </w:tr>
      <w:tr w:rsidR="00A546FD" w14:paraId="2BBF1892" w14:textId="77777777">
        <w:trPr>
          <w:trHeight w:val="269"/>
        </w:trPr>
        <w:tc>
          <w:tcPr>
            <w:tcW w:w="4231" w:type="dxa"/>
            <w:tcBorders>
              <w:top w:val="single" w:sz="4" w:space="0" w:color="000000"/>
            </w:tcBorders>
            <w:shd w:val="clear" w:color="auto" w:fill="auto"/>
            <w:vAlign w:val="center"/>
          </w:tcPr>
          <w:p w14:paraId="30A6F525" w14:textId="77777777" w:rsidR="00A546FD" w:rsidRDefault="003557DA">
            <w:pPr>
              <w:widowControl w:val="0"/>
              <w:rPr>
                <w:rFonts w:cs="Arial"/>
                <w:color w:val="000000"/>
                <w:sz w:val="18"/>
                <w:szCs w:val="18"/>
              </w:rPr>
            </w:pPr>
            <w:r>
              <w:rPr>
                <w:rFonts w:cs="Arial"/>
                <w:color w:val="000000"/>
                <w:sz w:val="18"/>
                <w:szCs w:val="18"/>
              </w:rPr>
              <w:t>Ativo Circulante</w:t>
            </w:r>
          </w:p>
        </w:tc>
        <w:tc>
          <w:tcPr>
            <w:tcW w:w="1767" w:type="dxa"/>
            <w:tcBorders>
              <w:top w:val="single" w:sz="4" w:space="0" w:color="000000"/>
              <w:left w:val="single" w:sz="4" w:space="0" w:color="000000"/>
              <w:right w:val="single" w:sz="4" w:space="0" w:color="000000"/>
            </w:tcBorders>
            <w:shd w:val="clear" w:color="000000" w:fill="FFFFFF"/>
          </w:tcPr>
          <w:p w14:paraId="1017616A" w14:textId="77777777" w:rsidR="00A546FD" w:rsidRDefault="003557DA">
            <w:pPr>
              <w:widowControl w:val="0"/>
              <w:jc w:val="right"/>
              <w:rPr>
                <w:rFonts w:cs="Arial"/>
                <w:color w:val="000000"/>
                <w:sz w:val="18"/>
                <w:szCs w:val="18"/>
              </w:rPr>
            </w:pPr>
            <w:r>
              <w:rPr>
                <w:rFonts w:cs="Arial"/>
                <w:bCs/>
                <w:color w:val="000000"/>
                <w:sz w:val="18"/>
                <w:szCs w:val="18"/>
              </w:rPr>
              <w:t>55.429.443,58</w:t>
            </w:r>
          </w:p>
        </w:tc>
        <w:tc>
          <w:tcPr>
            <w:tcW w:w="1791" w:type="dxa"/>
            <w:tcBorders>
              <w:top w:val="single" w:sz="4" w:space="0" w:color="000000"/>
              <w:right w:val="single" w:sz="4" w:space="0" w:color="000000"/>
            </w:tcBorders>
            <w:shd w:val="clear" w:color="auto" w:fill="auto"/>
          </w:tcPr>
          <w:p w14:paraId="6C00D23B" w14:textId="77777777" w:rsidR="00A546FD" w:rsidRDefault="003557DA">
            <w:pPr>
              <w:widowControl w:val="0"/>
              <w:jc w:val="right"/>
              <w:rPr>
                <w:rFonts w:cs="Arial"/>
                <w:color w:val="000000"/>
                <w:sz w:val="18"/>
                <w:szCs w:val="18"/>
              </w:rPr>
            </w:pPr>
            <w:r>
              <w:rPr>
                <w:rFonts w:cs="Arial"/>
                <w:bCs/>
                <w:color w:val="000000"/>
                <w:sz w:val="18"/>
                <w:szCs w:val="18"/>
              </w:rPr>
              <w:t>55.187.302,98</w:t>
            </w:r>
          </w:p>
        </w:tc>
        <w:tc>
          <w:tcPr>
            <w:tcW w:w="1144" w:type="dxa"/>
            <w:tcBorders>
              <w:top w:val="single" w:sz="4" w:space="0" w:color="000000"/>
              <w:right w:val="single" w:sz="4" w:space="0" w:color="000000"/>
            </w:tcBorders>
            <w:shd w:val="clear" w:color="auto" w:fill="auto"/>
            <w:vAlign w:val="center"/>
          </w:tcPr>
          <w:p w14:paraId="768E2082" w14:textId="77777777" w:rsidR="00A546FD" w:rsidRDefault="003557DA">
            <w:pPr>
              <w:widowControl w:val="0"/>
              <w:jc w:val="center"/>
              <w:rPr>
                <w:rFonts w:cs="Arial"/>
                <w:color w:val="000000"/>
                <w:sz w:val="18"/>
                <w:szCs w:val="18"/>
              </w:rPr>
            </w:pPr>
            <w:r>
              <w:rPr>
                <w:rFonts w:cs="Arial"/>
                <w:color w:val="000000"/>
                <w:sz w:val="18"/>
                <w:szCs w:val="18"/>
              </w:rPr>
              <w:t>0,43%</w:t>
            </w:r>
          </w:p>
        </w:tc>
        <w:tc>
          <w:tcPr>
            <w:tcW w:w="1302" w:type="dxa"/>
            <w:tcBorders>
              <w:top w:val="single" w:sz="4" w:space="0" w:color="000000"/>
            </w:tcBorders>
            <w:shd w:val="clear" w:color="auto" w:fill="auto"/>
            <w:vAlign w:val="center"/>
          </w:tcPr>
          <w:p w14:paraId="45821DD4" w14:textId="77777777" w:rsidR="00A546FD" w:rsidRDefault="003557DA">
            <w:pPr>
              <w:widowControl w:val="0"/>
              <w:jc w:val="right"/>
              <w:rPr>
                <w:rFonts w:cs="Arial"/>
                <w:color w:val="000000"/>
                <w:sz w:val="18"/>
                <w:szCs w:val="18"/>
              </w:rPr>
            </w:pPr>
            <w:r>
              <w:rPr>
                <w:rFonts w:cs="Arial"/>
                <w:color w:val="000000"/>
                <w:sz w:val="18"/>
                <w:szCs w:val="18"/>
              </w:rPr>
              <w:t>9,81%</w:t>
            </w:r>
          </w:p>
        </w:tc>
      </w:tr>
      <w:tr w:rsidR="00A546FD" w14:paraId="661DBD1F" w14:textId="77777777">
        <w:trPr>
          <w:trHeight w:val="269"/>
        </w:trPr>
        <w:tc>
          <w:tcPr>
            <w:tcW w:w="4231" w:type="dxa"/>
            <w:shd w:val="clear" w:color="auto" w:fill="auto"/>
            <w:vAlign w:val="center"/>
          </w:tcPr>
          <w:p w14:paraId="5D1E689D" w14:textId="77777777" w:rsidR="00A546FD" w:rsidRDefault="003557DA">
            <w:pPr>
              <w:widowControl w:val="0"/>
              <w:rPr>
                <w:rFonts w:cs="Arial"/>
                <w:color w:val="000000"/>
                <w:sz w:val="18"/>
                <w:szCs w:val="18"/>
              </w:rPr>
            </w:pPr>
            <w:r>
              <w:rPr>
                <w:rFonts w:cs="Arial"/>
                <w:color w:val="000000"/>
                <w:sz w:val="18"/>
                <w:szCs w:val="18"/>
              </w:rPr>
              <w:t>Ativo Não Circulante</w:t>
            </w:r>
          </w:p>
        </w:tc>
        <w:tc>
          <w:tcPr>
            <w:tcW w:w="1767" w:type="dxa"/>
            <w:tcBorders>
              <w:left w:val="single" w:sz="4" w:space="0" w:color="000000"/>
              <w:bottom w:val="single" w:sz="4" w:space="0" w:color="000000"/>
              <w:right w:val="single" w:sz="4" w:space="0" w:color="000000"/>
            </w:tcBorders>
            <w:shd w:val="clear" w:color="000000" w:fill="FFFFFF"/>
          </w:tcPr>
          <w:p w14:paraId="72A02520" w14:textId="77777777" w:rsidR="00A546FD" w:rsidRDefault="003557DA">
            <w:pPr>
              <w:widowControl w:val="0"/>
              <w:jc w:val="right"/>
              <w:rPr>
                <w:rFonts w:cs="Arial"/>
                <w:color w:val="000000"/>
                <w:sz w:val="18"/>
                <w:szCs w:val="18"/>
              </w:rPr>
            </w:pPr>
            <w:r>
              <w:rPr>
                <w:rFonts w:cs="Arial"/>
                <w:b/>
                <w:bCs/>
                <w:color w:val="000000"/>
                <w:sz w:val="18"/>
                <w:szCs w:val="18"/>
              </w:rPr>
              <w:t>509.666.320,55</w:t>
            </w:r>
          </w:p>
        </w:tc>
        <w:tc>
          <w:tcPr>
            <w:tcW w:w="1791" w:type="dxa"/>
            <w:tcBorders>
              <w:right w:val="single" w:sz="4" w:space="0" w:color="000000"/>
            </w:tcBorders>
            <w:shd w:val="clear" w:color="auto" w:fill="auto"/>
          </w:tcPr>
          <w:p w14:paraId="04BD3184" w14:textId="77777777" w:rsidR="00A546FD" w:rsidRDefault="003557DA">
            <w:pPr>
              <w:widowControl w:val="0"/>
              <w:jc w:val="right"/>
              <w:rPr>
                <w:rFonts w:cs="Arial"/>
                <w:color w:val="000000"/>
                <w:sz w:val="18"/>
                <w:szCs w:val="18"/>
              </w:rPr>
            </w:pPr>
            <w:r>
              <w:rPr>
                <w:rFonts w:cs="Arial"/>
                <w:b/>
                <w:bCs/>
                <w:color w:val="000000"/>
                <w:sz w:val="18"/>
                <w:szCs w:val="18"/>
              </w:rPr>
              <w:t>470.221.845,83</w:t>
            </w:r>
          </w:p>
        </w:tc>
        <w:tc>
          <w:tcPr>
            <w:tcW w:w="1144" w:type="dxa"/>
            <w:tcBorders>
              <w:bottom w:val="single" w:sz="4" w:space="0" w:color="000000"/>
              <w:right w:val="single" w:sz="4" w:space="0" w:color="000000"/>
            </w:tcBorders>
            <w:shd w:val="clear" w:color="auto" w:fill="auto"/>
            <w:vAlign w:val="center"/>
          </w:tcPr>
          <w:p w14:paraId="69215637" w14:textId="77777777" w:rsidR="00A546FD" w:rsidRDefault="003557DA">
            <w:pPr>
              <w:widowControl w:val="0"/>
              <w:jc w:val="center"/>
              <w:rPr>
                <w:rFonts w:cs="Arial"/>
                <w:color w:val="000000"/>
                <w:sz w:val="18"/>
                <w:szCs w:val="18"/>
              </w:rPr>
            </w:pPr>
            <w:r>
              <w:rPr>
                <w:rFonts w:cs="Arial"/>
                <w:color w:val="000000"/>
                <w:sz w:val="18"/>
                <w:szCs w:val="18"/>
              </w:rPr>
              <w:t>8,38%</w:t>
            </w:r>
          </w:p>
        </w:tc>
        <w:tc>
          <w:tcPr>
            <w:tcW w:w="1302" w:type="dxa"/>
            <w:shd w:val="clear" w:color="auto" w:fill="auto"/>
            <w:vAlign w:val="center"/>
          </w:tcPr>
          <w:p w14:paraId="3EF55DD6" w14:textId="77777777" w:rsidR="00A546FD" w:rsidRDefault="003557DA">
            <w:pPr>
              <w:widowControl w:val="0"/>
              <w:jc w:val="right"/>
              <w:rPr>
                <w:rFonts w:cs="Arial"/>
                <w:color w:val="000000"/>
                <w:sz w:val="18"/>
                <w:szCs w:val="18"/>
              </w:rPr>
            </w:pPr>
            <w:r>
              <w:rPr>
                <w:rFonts w:cs="Arial"/>
                <w:color w:val="000000"/>
                <w:sz w:val="18"/>
                <w:szCs w:val="18"/>
              </w:rPr>
              <w:t>90,19%</w:t>
            </w:r>
          </w:p>
        </w:tc>
      </w:tr>
      <w:tr w:rsidR="00A546FD" w14:paraId="24194C68" w14:textId="77777777">
        <w:trPr>
          <w:trHeight w:val="269"/>
        </w:trPr>
        <w:tc>
          <w:tcPr>
            <w:tcW w:w="4231" w:type="dxa"/>
            <w:tcBorders>
              <w:top w:val="single" w:sz="4" w:space="0" w:color="000000"/>
              <w:bottom w:val="single" w:sz="4" w:space="0" w:color="000000"/>
            </w:tcBorders>
            <w:shd w:val="clear" w:color="000000" w:fill="F2F2F2"/>
            <w:vAlign w:val="center"/>
          </w:tcPr>
          <w:p w14:paraId="1DED3B0F" w14:textId="77777777" w:rsidR="00A546FD" w:rsidRDefault="003557DA">
            <w:pPr>
              <w:widowControl w:val="0"/>
              <w:rPr>
                <w:rFonts w:cs="Arial"/>
                <w:b/>
                <w:bCs/>
                <w:color w:val="000000"/>
                <w:sz w:val="18"/>
                <w:szCs w:val="18"/>
              </w:rPr>
            </w:pPr>
            <w:r>
              <w:rPr>
                <w:rFonts w:cs="Arial"/>
                <w:b/>
                <w:bCs/>
                <w:color w:val="000000"/>
                <w:sz w:val="18"/>
                <w:szCs w:val="18"/>
              </w:rPr>
              <w:t>Total do Ativo</w:t>
            </w:r>
          </w:p>
        </w:tc>
        <w:tc>
          <w:tcPr>
            <w:tcW w:w="1767" w:type="dxa"/>
            <w:tcBorders>
              <w:left w:val="single" w:sz="4" w:space="0" w:color="000000"/>
              <w:bottom w:val="single" w:sz="4" w:space="0" w:color="000000"/>
              <w:right w:val="single" w:sz="4" w:space="0" w:color="000000"/>
            </w:tcBorders>
            <w:shd w:val="clear" w:color="000000" w:fill="F2F2F2"/>
            <w:vAlign w:val="center"/>
          </w:tcPr>
          <w:p w14:paraId="30FF7E66" w14:textId="77777777" w:rsidR="00A546FD" w:rsidRDefault="003557DA">
            <w:pPr>
              <w:widowControl w:val="0"/>
              <w:jc w:val="right"/>
              <w:rPr>
                <w:rFonts w:cs="Arial"/>
                <w:b/>
                <w:bCs/>
                <w:color w:val="000000"/>
                <w:sz w:val="18"/>
                <w:szCs w:val="18"/>
              </w:rPr>
            </w:pPr>
            <w:r>
              <w:rPr>
                <w:rFonts w:cs="Arial"/>
                <w:b/>
                <w:bCs/>
                <w:color w:val="000000"/>
                <w:sz w:val="18"/>
                <w:szCs w:val="18"/>
              </w:rPr>
              <w:t>565.095.764,13</w:t>
            </w:r>
          </w:p>
        </w:tc>
        <w:tc>
          <w:tcPr>
            <w:tcW w:w="1791" w:type="dxa"/>
            <w:tcBorders>
              <w:top w:val="single" w:sz="4" w:space="0" w:color="000000"/>
              <w:bottom w:val="single" w:sz="4" w:space="0" w:color="000000"/>
              <w:right w:val="single" w:sz="4" w:space="0" w:color="000000"/>
            </w:tcBorders>
            <w:shd w:val="clear" w:color="000000" w:fill="F2F2F2"/>
            <w:vAlign w:val="center"/>
          </w:tcPr>
          <w:p w14:paraId="54A0E1A0" w14:textId="77777777" w:rsidR="00A546FD" w:rsidRDefault="003557DA">
            <w:pPr>
              <w:widowControl w:val="0"/>
              <w:jc w:val="right"/>
              <w:rPr>
                <w:rFonts w:cs="Arial"/>
                <w:b/>
                <w:bCs/>
                <w:color w:val="000000"/>
                <w:sz w:val="18"/>
                <w:szCs w:val="18"/>
              </w:rPr>
            </w:pPr>
            <w:r>
              <w:rPr>
                <w:rFonts w:cs="Arial"/>
                <w:b/>
                <w:bCs/>
                <w:color w:val="000000"/>
                <w:sz w:val="18"/>
                <w:szCs w:val="18"/>
              </w:rPr>
              <w:t>525.409.148,81</w:t>
            </w:r>
          </w:p>
        </w:tc>
        <w:tc>
          <w:tcPr>
            <w:tcW w:w="1144" w:type="dxa"/>
            <w:tcBorders>
              <w:right w:val="single" w:sz="4" w:space="0" w:color="000000"/>
            </w:tcBorders>
            <w:shd w:val="clear" w:color="000000" w:fill="F2F2F2"/>
            <w:vAlign w:val="center"/>
          </w:tcPr>
          <w:p w14:paraId="3AFC9769" w14:textId="77777777" w:rsidR="00A546FD" w:rsidRDefault="003557DA">
            <w:pPr>
              <w:widowControl w:val="0"/>
              <w:jc w:val="center"/>
              <w:rPr>
                <w:rFonts w:cs="Arial"/>
                <w:b/>
                <w:bCs/>
                <w:color w:val="000000"/>
                <w:sz w:val="18"/>
                <w:szCs w:val="18"/>
              </w:rPr>
            </w:pPr>
            <w:r>
              <w:rPr>
                <w:rFonts w:cs="Arial"/>
                <w:b/>
                <w:bCs/>
                <w:color w:val="000000"/>
                <w:sz w:val="18"/>
                <w:szCs w:val="18"/>
              </w:rPr>
              <w:t>7,55%</w:t>
            </w:r>
          </w:p>
        </w:tc>
        <w:tc>
          <w:tcPr>
            <w:tcW w:w="1302" w:type="dxa"/>
            <w:tcBorders>
              <w:top w:val="single" w:sz="4" w:space="0" w:color="000000"/>
              <w:bottom w:val="single" w:sz="4" w:space="0" w:color="000000"/>
            </w:tcBorders>
            <w:shd w:val="clear" w:color="000000" w:fill="F2F2F2"/>
            <w:vAlign w:val="center"/>
          </w:tcPr>
          <w:p w14:paraId="07495A49" w14:textId="77777777" w:rsidR="00A546FD" w:rsidRDefault="003557DA">
            <w:pPr>
              <w:widowControl w:val="0"/>
              <w:jc w:val="right"/>
              <w:rPr>
                <w:rFonts w:cs="Arial"/>
                <w:b/>
                <w:bCs/>
                <w:color w:val="000000"/>
                <w:sz w:val="18"/>
                <w:szCs w:val="18"/>
              </w:rPr>
            </w:pPr>
            <w:r>
              <w:rPr>
                <w:rFonts w:cs="Arial"/>
                <w:b/>
                <w:bCs/>
                <w:color w:val="000000"/>
                <w:sz w:val="18"/>
                <w:szCs w:val="18"/>
              </w:rPr>
              <w:t>100,00%</w:t>
            </w:r>
          </w:p>
        </w:tc>
      </w:tr>
      <w:tr w:rsidR="00A546FD" w14:paraId="2292DA95" w14:textId="77777777">
        <w:trPr>
          <w:trHeight w:val="269"/>
        </w:trPr>
        <w:tc>
          <w:tcPr>
            <w:tcW w:w="4231" w:type="dxa"/>
            <w:shd w:val="clear" w:color="auto" w:fill="auto"/>
            <w:vAlign w:val="center"/>
          </w:tcPr>
          <w:p w14:paraId="7994F9DC" w14:textId="77777777" w:rsidR="00A546FD" w:rsidRDefault="003557DA">
            <w:pPr>
              <w:widowControl w:val="0"/>
              <w:rPr>
                <w:rFonts w:cs="Arial"/>
                <w:color w:val="000000"/>
                <w:sz w:val="18"/>
                <w:szCs w:val="18"/>
              </w:rPr>
            </w:pPr>
            <w:r>
              <w:rPr>
                <w:rFonts w:cs="Arial"/>
                <w:color w:val="000000"/>
                <w:sz w:val="18"/>
                <w:szCs w:val="18"/>
              </w:rPr>
              <w:t>Passivo Circulante</w:t>
            </w:r>
          </w:p>
        </w:tc>
        <w:tc>
          <w:tcPr>
            <w:tcW w:w="1767" w:type="dxa"/>
            <w:tcBorders>
              <w:left w:val="single" w:sz="4" w:space="0" w:color="000000"/>
              <w:right w:val="single" w:sz="4" w:space="0" w:color="000000"/>
            </w:tcBorders>
            <w:shd w:val="clear" w:color="000000" w:fill="FFFFFF"/>
          </w:tcPr>
          <w:p w14:paraId="63426315" w14:textId="77777777" w:rsidR="00A546FD" w:rsidRDefault="003557DA">
            <w:pPr>
              <w:widowControl w:val="0"/>
              <w:jc w:val="right"/>
              <w:rPr>
                <w:rFonts w:cs="Arial"/>
                <w:color w:val="000000"/>
                <w:sz w:val="18"/>
                <w:szCs w:val="18"/>
              </w:rPr>
            </w:pPr>
            <w:r>
              <w:rPr>
                <w:rFonts w:cs="Arial"/>
                <w:bCs/>
                <w:color w:val="000000"/>
                <w:sz w:val="18"/>
                <w:szCs w:val="18"/>
              </w:rPr>
              <w:t>86.738.428,96</w:t>
            </w:r>
          </w:p>
        </w:tc>
        <w:tc>
          <w:tcPr>
            <w:tcW w:w="1791" w:type="dxa"/>
            <w:tcBorders>
              <w:right w:val="single" w:sz="4" w:space="0" w:color="000000"/>
            </w:tcBorders>
            <w:shd w:val="clear" w:color="auto" w:fill="auto"/>
          </w:tcPr>
          <w:p w14:paraId="04E007B5" w14:textId="77777777" w:rsidR="00A546FD" w:rsidRDefault="003557DA">
            <w:pPr>
              <w:widowControl w:val="0"/>
              <w:jc w:val="right"/>
              <w:rPr>
                <w:rFonts w:cs="Arial"/>
                <w:color w:val="000000"/>
                <w:sz w:val="18"/>
                <w:szCs w:val="18"/>
              </w:rPr>
            </w:pPr>
            <w:r>
              <w:rPr>
                <w:rFonts w:cs="Arial"/>
                <w:bCs/>
                <w:color w:val="000000"/>
                <w:sz w:val="18"/>
                <w:szCs w:val="18"/>
              </w:rPr>
              <w:t>98.196.589,41</w:t>
            </w:r>
          </w:p>
        </w:tc>
        <w:tc>
          <w:tcPr>
            <w:tcW w:w="1144" w:type="dxa"/>
            <w:tcBorders>
              <w:top w:val="single" w:sz="4" w:space="0" w:color="000000"/>
              <w:right w:val="single" w:sz="4" w:space="0" w:color="000000"/>
            </w:tcBorders>
            <w:shd w:val="clear" w:color="auto" w:fill="auto"/>
            <w:vAlign w:val="center"/>
          </w:tcPr>
          <w:p w14:paraId="21944D86" w14:textId="77777777" w:rsidR="00A546FD" w:rsidRDefault="003557DA">
            <w:pPr>
              <w:widowControl w:val="0"/>
              <w:jc w:val="center"/>
              <w:rPr>
                <w:rFonts w:cs="Arial"/>
                <w:color w:val="000000"/>
                <w:sz w:val="18"/>
                <w:szCs w:val="18"/>
              </w:rPr>
            </w:pPr>
            <w:r>
              <w:rPr>
                <w:rFonts w:cs="Arial"/>
                <w:color w:val="000000"/>
                <w:sz w:val="18"/>
                <w:szCs w:val="18"/>
              </w:rPr>
              <w:t>-11,66%</w:t>
            </w:r>
          </w:p>
        </w:tc>
        <w:tc>
          <w:tcPr>
            <w:tcW w:w="1302" w:type="dxa"/>
            <w:tcBorders>
              <w:top w:val="single" w:sz="4" w:space="0" w:color="000000"/>
            </w:tcBorders>
            <w:shd w:val="clear" w:color="auto" w:fill="auto"/>
            <w:vAlign w:val="center"/>
          </w:tcPr>
          <w:p w14:paraId="516ECBF2" w14:textId="77777777" w:rsidR="00A546FD" w:rsidRDefault="003557DA">
            <w:pPr>
              <w:widowControl w:val="0"/>
              <w:jc w:val="right"/>
              <w:rPr>
                <w:rFonts w:cs="Arial"/>
                <w:color w:val="000000"/>
                <w:sz w:val="18"/>
                <w:szCs w:val="18"/>
              </w:rPr>
            </w:pPr>
            <w:r>
              <w:rPr>
                <w:rFonts w:cs="Arial"/>
                <w:color w:val="000000"/>
                <w:sz w:val="18"/>
                <w:szCs w:val="18"/>
              </w:rPr>
              <w:t>15,35%</w:t>
            </w:r>
          </w:p>
        </w:tc>
      </w:tr>
      <w:tr w:rsidR="00A546FD" w14:paraId="6A72A29D" w14:textId="77777777">
        <w:trPr>
          <w:trHeight w:val="269"/>
        </w:trPr>
        <w:tc>
          <w:tcPr>
            <w:tcW w:w="4231" w:type="dxa"/>
            <w:tcBorders>
              <w:bottom w:val="single" w:sz="4" w:space="0" w:color="000000"/>
            </w:tcBorders>
            <w:shd w:val="clear" w:color="auto" w:fill="auto"/>
            <w:vAlign w:val="center"/>
          </w:tcPr>
          <w:p w14:paraId="76D84D88" w14:textId="77777777" w:rsidR="00A546FD" w:rsidRDefault="003557DA">
            <w:pPr>
              <w:widowControl w:val="0"/>
              <w:rPr>
                <w:rFonts w:cs="Arial"/>
                <w:color w:val="000000"/>
                <w:sz w:val="18"/>
                <w:szCs w:val="18"/>
              </w:rPr>
            </w:pPr>
            <w:r>
              <w:rPr>
                <w:rFonts w:cs="Arial"/>
                <w:color w:val="000000"/>
                <w:sz w:val="18"/>
                <w:szCs w:val="18"/>
              </w:rPr>
              <w:t>Patrimônio Líquido</w:t>
            </w:r>
          </w:p>
        </w:tc>
        <w:tc>
          <w:tcPr>
            <w:tcW w:w="1767" w:type="dxa"/>
            <w:tcBorders>
              <w:left w:val="single" w:sz="4" w:space="0" w:color="000000"/>
              <w:bottom w:val="single" w:sz="4" w:space="0" w:color="000000"/>
              <w:right w:val="single" w:sz="4" w:space="0" w:color="000000"/>
            </w:tcBorders>
            <w:shd w:val="clear" w:color="auto" w:fill="auto"/>
            <w:vAlign w:val="center"/>
          </w:tcPr>
          <w:p w14:paraId="63235E94" w14:textId="77777777" w:rsidR="00A546FD" w:rsidRDefault="003557DA">
            <w:pPr>
              <w:widowControl w:val="0"/>
              <w:jc w:val="right"/>
              <w:rPr>
                <w:rFonts w:cs="Arial"/>
                <w:color w:val="000000"/>
                <w:sz w:val="18"/>
                <w:szCs w:val="18"/>
              </w:rPr>
            </w:pPr>
            <w:r>
              <w:rPr>
                <w:rFonts w:cs="Arial"/>
                <w:bCs/>
                <w:color w:val="000000"/>
                <w:sz w:val="18"/>
                <w:szCs w:val="18"/>
              </w:rPr>
              <w:t>478.357.335,17</w:t>
            </w:r>
          </w:p>
        </w:tc>
        <w:tc>
          <w:tcPr>
            <w:tcW w:w="1791" w:type="dxa"/>
            <w:tcBorders>
              <w:bottom w:val="single" w:sz="4" w:space="0" w:color="000000"/>
              <w:right w:val="single" w:sz="4" w:space="0" w:color="000000"/>
            </w:tcBorders>
            <w:shd w:val="clear" w:color="auto" w:fill="auto"/>
            <w:vAlign w:val="center"/>
          </w:tcPr>
          <w:p w14:paraId="5EF03D7D" w14:textId="77777777" w:rsidR="00A546FD" w:rsidRDefault="003557DA">
            <w:pPr>
              <w:widowControl w:val="0"/>
              <w:jc w:val="right"/>
              <w:rPr>
                <w:rFonts w:cs="Arial"/>
                <w:color w:val="000000"/>
                <w:sz w:val="18"/>
                <w:szCs w:val="18"/>
              </w:rPr>
            </w:pPr>
            <w:r>
              <w:rPr>
                <w:rFonts w:cs="Arial"/>
                <w:bCs/>
                <w:color w:val="000000"/>
                <w:sz w:val="18"/>
                <w:szCs w:val="18"/>
              </w:rPr>
              <w:t>427.212.559,4</w:t>
            </w:r>
          </w:p>
        </w:tc>
        <w:tc>
          <w:tcPr>
            <w:tcW w:w="1144" w:type="dxa"/>
            <w:tcBorders>
              <w:right w:val="single" w:sz="4" w:space="0" w:color="000000"/>
            </w:tcBorders>
            <w:shd w:val="clear" w:color="auto" w:fill="auto"/>
            <w:vAlign w:val="center"/>
          </w:tcPr>
          <w:p w14:paraId="4173C990" w14:textId="77777777" w:rsidR="00A546FD" w:rsidRDefault="003557DA">
            <w:pPr>
              <w:widowControl w:val="0"/>
              <w:jc w:val="center"/>
              <w:rPr>
                <w:rFonts w:cs="Arial"/>
                <w:color w:val="000000"/>
                <w:sz w:val="18"/>
                <w:szCs w:val="18"/>
              </w:rPr>
            </w:pPr>
            <w:r>
              <w:rPr>
                <w:rFonts w:cs="Arial"/>
                <w:color w:val="000000"/>
                <w:sz w:val="18"/>
                <w:szCs w:val="18"/>
              </w:rPr>
              <w:t>11,97%</w:t>
            </w:r>
          </w:p>
        </w:tc>
        <w:tc>
          <w:tcPr>
            <w:tcW w:w="1302" w:type="dxa"/>
            <w:shd w:val="clear" w:color="auto" w:fill="auto"/>
            <w:vAlign w:val="center"/>
          </w:tcPr>
          <w:p w14:paraId="12087B66" w14:textId="77777777" w:rsidR="00A546FD" w:rsidRDefault="003557DA">
            <w:pPr>
              <w:widowControl w:val="0"/>
              <w:jc w:val="right"/>
              <w:rPr>
                <w:rFonts w:cs="Arial"/>
                <w:color w:val="000000"/>
                <w:sz w:val="18"/>
                <w:szCs w:val="18"/>
              </w:rPr>
            </w:pPr>
            <w:r>
              <w:rPr>
                <w:rFonts w:cs="Arial"/>
                <w:color w:val="000000"/>
                <w:sz w:val="18"/>
                <w:szCs w:val="18"/>
              </w:rPr>
              <w:t>84,65%</w:t>
            </w:r>
          </w:p>
        </w:tc>
      </w:tr>
      <w:tr w:rsidR="00A546FD" w14:paraId="71AD6009" w14:textId="77777777">
        <w:trPr>
          <w:trHeight w:val="269"/>
        </w:trPr>
        <w:tc>
          <w:tcPr>
            <w:tcW w:w="4231" w:type="dxa"/>
            <w:tcBorders>
              <w:bottom w:val="single" w:sz="4" w:space="0" w:color="000000"/>
            </w:tcBorders>
            <w:shd w:val="clear" w:color="000000" w:fill="F2F2F2"/>
            <w:vAlign w:val="center"/>
          </w:tcPr>
          <w:p w14:paraId="4AD54178" w14:textId="77777777" w:rsidR="00A546FD" w:rsidRDefault="003557DA">
            <w:pPr>
              <w:widowControl w:val="0"/>
              <w:rPr>
                <w:rFonts w:cs="Arial"/>
                <w:b/>
                <w:bCs/>
                <w:color w:val="000000"/>
                <w:sz w:val="18"/>
                <w:szCs w:val="18"/>
              </w:rPr>
            </w:pPr>
            <w:r>
              <w:rPr>
                <w:rFonts w:cs="Arial"/>
                <w:b/>
                <w:bCs/>
                <w:color w:val="000000"/>
                <w:sz w:val="18"/>
                <w:szCs w:val="18"/>
              </w:rPr>
              <w:t>Total do Passivo e do Patrimônio Líquido</w:t>
            </w:r>
          </w:p>
        </w:tc>
        <w:tc>
          <w:tcPr>
            <w:tcW w:w="1767" w:type="dxa"/>
            <w:tcBorders>
              <w:left w:val="single" w:sz="4" w:space="0" w:color="000000"/>
              <w:bottom w:val="single" w:sz="4" w:space="0" w:color="000000"/>
              <w:right w:val="single" w:sz="4" w:space="0" w:color="000000"/>
            </w:tcBorders>
            <w:shd w:val="clear" w:color="000000" w:fill="F2F2F2"/>
            <w:vAlign w:val="center"/>
          </w:tcPr>
          <w:p w14:paraId="723D69AA" w14:textId="77777777" w:rsidR="00A546FD" w:rsidRDefault="003557DA">
            <w:pPr>
              <w:widowControl w:val="0"/>
              <w:jc w:val="right"/>
              <w:rPr>
                <w:rFonts w:cs="Arial"/>
                <w:b/>
                <w:bCs/>
                <w:color w:val="000000"/>
                <w:sz w:val="18"/>
                <w:szCs w:val="18"/>
              </w:rPr>
            </w:pPr>
            <w:r>
              <w:rPr>
                <w:rFonts w:cs="Arial"/>
                <w:b/>
                <w:bCs/>
                <w:color w:val="000000"/>
                <w:sz w:val="18"/>
                <w:szCs w:val="18"/>
              </w:rPr>
              <w:t>565.095.764,13</w:t>
            </w:r>
          </w:p>
        </w:tc>
        <w:tc>
          <w:tcPr>
            <w:tcW w:w="1791" w:type="dxa"/>
            <w:tcBorders>
              <w:bottom w:val="single" w:sz="4" w:space="0" w:color="000000"/>
              <w:right w:val="single" w:sz="4" w:space="0" w:color="000000"/>
            </w:tcBorders>
            <w:shd w:val="clear" w:color="000000" w:fill="F2F2F2"/>
            <w:vAlign w:val="center"/>
          </w:tcPr>
          <w:p w14:paraId="390B8D21" w14:textId="77777777" w:rsidR="00A546FD" w:rsidRDefault="003557DA">
            <w:pPr>
              <w:widowControl w:val="0"/>
              <w:jc w:val="right"/>
              <w:rPr>
                <w:rFonts w:cs="Arial"/>
                <w:b/>
                <w:bCs/>
                <w:color w:val="000000"/>
                <w:sz w:val="18"/>
                <w:szCs w:val="18"/>
              </w:rPr>
            </w:pPr>
            <w:r>
              <w:rPr>
                <w:rFonts w:cs="Arial"/>
                <w:b/>
                <w:bCs/>
                <w:color w:val="000000"/>
                <w:sz w:val="18"/>
                <w:szCs w:val="18"/>
              </w:rPr>
              <w:t>525.409.148,81</w:t>
            </w:r>
          </w:p>
        </w:tc>
        <w:tc>
          <w:tcPr>
            <w:tcW w:w="1144" w:type="dxa"/>
            <w:tcBorders>
              <w:top w:val="single" w:sz="4" w:space="0" w:color="000000"/>
              <w:bottom w:val="single" w:sz="4" w:space="0" w:color="000000"/>
              <w:right w:val="single" w:sz="4" w:space="0" w:color="000000"/>
            </w:tcBorders>
            <w:shd w:val="clear" w:color="000000" w:fill="F2F2F2"/>
            <w:vAlign w:val="center"/>
          </w:tcPr>
          <w:p w14:paraId="0B31F3E6" w14:textId="5ECD2E7D" w:rsidR="00A546FD" w:rsidRDefault="0098242A">
            <w:pPr>
              <w:widowControl w:val="0"/>
              <w:jc w:val="center"/>
              <w:rPr>
                <w:rFonts w:cs="Arial"/>
                <w:b/>
                <w:bCs/>
                <w:color w:val="000000"/>
                <w:sz w:val="18"/>
                <w:szCs w:val="18"/>
              </w:rPr>
            </w:pPr>
            <w:r>
              <w:rPr>
                <w:rFonts w:cs="Arial"/>
                <w:b/>
                <w:bCs/>
                <w:color w:val="000000"/>
                <w:sz w:val="18"/>
                <w:szCs w:val="18"/>
              </w:rPr>
              <w:t>7,55</w:t>
            </w:r>
            <w:r w:rsidR="003557DA">
              <w:rPr>
                <w:rFonts w:cs="Arial"/>
                <w:b/>
                <w:bCs/>
                <w:color w:val="000000"/>
                <w:sz w:val="18"/>
                <w:szCs w:val="18"/>
              </w:rPr>
              <w:t>%</w:t>
            </w:r>
          </w:p>
        </w:tc>
        <w:tc>
          <w:tcPr>
            <w:tcW w:w="1302" w:type="dxa"/>
            <w:tcBorders>
              <w:top w:val="single" w:sz="4" w:space="0" w:color="000000"/>
              <w:bottom w:val="single" w:sz="4" w:space="0" w:color="000000"/>
            </w:tcBorders>
            <w:shd w:val="clear" w:color="000000" w:fill="F2F2F2"/>
            <w:vAlign w:val="center"/>
          </w:tcPr>
          <w:p w14:paraId="166667EB" w14:textId="77777777" w:rsidR="00A546FD" w:rsidRDefault="003557DA">
            <w:pPr>
              <w:widowControl w:val="0"/>
              <w:jc w:val="right"/>
              <w:rPr>
                <w:rFonts w:cs="Arial"/>
                <w:b/>
                <w:bCs/>
                <w:color w:val="000000"/>
                <w:sz w:val="18"/>
                <w:szCs w:val="18"/>
              </w:rPr>
            </w:pPr>
            <w:r>
              <w:rPr>
                <w:rFonts w:cs="Arial"/>
                <w:b/>
                <w:bCs/>
                <w:color w:val="000000"/>
                <w:sz w:val="18"/>
                <w:szCs w:val="18"/>
              </w:rPr>
              <w:t>100,00%</w:t>
            </w:r>
          </w:p>
        </w:tc>
      </w:tr>
    </w:tbl>
    <w:p w14:paraId="234A25EB" w14:textId="77777777" w:rsidR="00A546FD" w:rsidRDefault="003557DA">
      <w:pPr>
        <w:rPr>
          <w:rFonts w:cs="Arial"/>
          <w:sz w:val="18"/>
          <w:szCs w:val="18"/>
        </w:rPr>
      </w:pPr>
      <w:r>
        <w:rPr>
          <w:rFonts w:cs="Arial"/>
          <w:sz w:val="18"/>
          <w:szCs w:val="18"/>
        </w:rPr>
        <w:t>Fonte: SIAFI, 2021 e 2022.</w:t>
      </w:r>
    </w:p>
    <w:p w14:paraId="6E9D6A88" w14:textId="77777777" w:rsidR="00A546FD" w:rsidRDefault="00A546FD">
      <w:pPr>
        <w:spacing w:line="276" w:lineRule="auto"/>
        <w:jc w:val="both"/>
        <w:rPr>
          <w:rFonts w:cs="Arial"/>
        </w:rPr>
      </w:pPr>
    </w:p>
    <w:p w14:paraId="280CCC28" w14:textId="77777777" w:rsidR="00A546FD" w:rsidRDefault="003557DA">
      <w:pPr>
        <w:ind w:firstLine="709"/>
        <w:jc w:val="both"/>
        <w:rPr>
          <w:rFonts w:cs="Arial"/>
        </w:rPr>
      </w:pPr>
      <w:r>
        <w:rPr>
          <w:rFonts w:cs="Arial"/>
        </w:rPr>
        <w:t>A seguir seguem itens com variações mais relevantes e representatividade conforme evidenciados no Balanço Patrimonial do Órgão:</w:t>
      </w:r>
    </w:p>
    <w:p w14:paraId="0E00F1FA" w14:textId="77777777" w:rsidR="00A546FD" w:rsidRDefault="00A546FD">
      <w:pPr>
        <w:jc w:val="both"/>
        <w:rPr>
          <w:rFonts w:cs="Arial"/>
          <w:b/>
          <w:szCs w:val="24"/>
        </w:rPr>
      </w:pPr>
    </w:p>
    <w:p w14:paraId="554FB652" w14:textId="77777777" w:rsidR="00A546FD" w:rsidRDefault="003557DA">
      <w:pPr>
        <w:jc w:val="both"/>
        <w:rPr>
          <w:rFonts w:cs="Arial"/>
          <w:b/>
          <w:szCs w:val="24"/>
        </w:rPr>
      </w:pPr>
      <w:r>
        <w:rPr>
          <w:rFonts w:cs="Arial"/>
          <w:b/>
          <w:szCs w:val="24"/>
        </w:rPr>
        <w:t>a.1)</w:t>
      </w:r>
      <w:r>
        <w:rPr>
          <w:rFonts w:cs="Arial"/>
          <w:szCs w:val="24"/>
        </w:rPr>
        <w:t xml:space="preserve">    </w:t>
      </w:r>
      <w:r>
        <w:rPr>
          <w:rFonts w:cs="Arial"/>
          <w:b/>
          <w:szCs w:val="24"/>
        </w:rPr>
        <w:t>Caixa e Equivalente de Caixa</w:t>
      </w:r>
    </w:p>
    <w:p w14:paraId="6E1251F6" w14:textId="77777777" w:rsidR="00A546FD" w:rsidRDefault="003557DA">
      <w:pPr>
        <w:jc w:val="both"/>
        <w:rPr>
          <w:rFonts w:cs="Arial"/>
          <w:b/>
          <w:szCs w:val="24"/>
        </w:rPr>
      </w:pPr>
      <w:r>
        <w:rPr>
          <w:rFonts w:cs="Arial"/>
          <w:b/>
          <w:szCs w:val="24"/>
        </w:rPr>
        <w:t xml:space="preserve">          </w:t>
      </w:r>
    </w:p>
    <w:p w14:paraId="4FDF32F7" w14:textId="77777777" w:rsidR="00A546FD" w:rsidRDefault="003557DA">
      <w:pPr>
        <w:jc w:val="both"/>
        <w:rPr>
          <w:rFonts w:cs="Arial"/>
        </w:rPr>
      </w:pPr>
      <w:r>
        <w:rPr>
          <w:rFonts w:cs="Arial"/>
          <w:b/>
          <w:szCs w:val="24"/>
        </w:rPr>
        <w:t xml:space="preserve">           </w:t>
      </w:r>
      <w:r>
        <w:rPr>
          <w:rFonts w:cs="Arial"/>
          <w:szCs w:val="24"/>
        </w:rPr>
        <w:t xml:space="preserve">Este grupo representa 6,94% do total dos ativos e 70,82% do total do grupo de ativo circulante. Em 31/12/2022 apresentou uma redução de 3,56%, quando comparado ao saldo de 31 de dezembro de 2021. </w:t>
      </w:r>
    </w:p>
    <w:p w14:paraId="40B31D73" w14:textId="77777777" w:rsidR="00A546FD" w:rsidRDefault="00A546FD">
      <w:pPr>
        <w:jc w:val="both"/>
        <w:rPr>
          <w:rFonts w:cs="Arial"/>
          <w:szCs w:val="24"/>
        </w:rPr>
      </w:pPr>
    </w:p>
    <w:p w14:paraId="327D97F3" w14:textId="77777777" w:rsidR="00A546FD" w:rsidRDefault="00A546FD">
      <w:pPr>
        <w:pStyle w:val="Ttulo2"/>
        <w:rPr>
          <w:rFonts w:cs="Arial"/>
        </w:rPr>
      </w:pPr>
      <w:bookmarkStart w:id="71" w:name="_a.1)_Demais_Créditos_1"/>
      <w:bookmarkStart w:id="72" w:name="_Toc109894730"/>
      <w:bookmarkStart w:id="73" w:name="_Toc70510323"/>
      <w:bookmarkStart w:id="74" w:name="_Toc63323246"/>
      <w:bookmarkStart w:id="75" w:name="_Toc63259627"/>
      <w:bookmarkStart w:id="76" w:name="_Toc63259478"/>
      <w:bookmarkStart w:id="77" w:name="_Toc62761337"/>
      <w:bookmarkStart w:id="78" w:name="_Toc62761204"/>
      <w:bookmarkStart w:id="79" w:name="_Toc62760988"/>
      <w:bookmarkStart w:id="80" w:name="_Toc30777069"/>
      <w:bookmarkStart w:id="81" w:name="_Toc30776957"/>
      <w:bookmarkStart w:id="82" w:name="_Toc520118787"/>
      <w:bookmarkStart w:id="83" w:name="_Toc512341584"/>
      <w:bookmarkStart w:id="84" w:name="_Toc512341416"/>
      <w:bookmarkStart w:id="85" w:name="_Toc512011230"/>
      <w:bookmarkStart w:id="86" w:name="_Toc512011073"/>
      <w:bookmarkEnd w:id="71"/>
    </w:p>
    <w:p w14:paraId="173B1095" w14:textId="77777777" w:rsidR="00A546FD" w:rsidRDefault="003557DA">
      <w:pPr>
        <w:pStyle w:val="Ttulo2"/>
        <w:rPr>
          <w:rFonts w:cs="Arial"/>
        </w:rPr>
      </w:pPr>
      <w:bookmarkStart w:id="87" w:name="_Toc117612998"/>
      <w:r>
        <w:rPr>
          <w:rFonts w:cs="Arial"/>
        </w:rPr>
        <w:t>a.2</w:t>
      </w:r>
      <w:r>
        <w:rPr>
          <w:rFonts w:cs="Arial"/>
          <w:szCs w:val="24"/>
        </w:rPr>
        <w:t>)    Créditos a Curto Prazo</w:t>
      </w:r>
      <w:bookmarkEnd w:id="87"/>
      <w:r>
        <w:rPr>
          <w:rFonts w:cs="Arial"/>
          <w:szCs w:val="24"/>
        </w:rPr>
        <w:t xml:space="preserve">  </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rFonts w:cs="Arial"/>
        </w:rPr>
        <w:tab/>
      </w:r>
    </w:p>
    <w:p w14:paraId="4FF7ECA9" w14:textId="77777777" w:rsidR="00A546FD" w:rsidRDefault="00A546FD">
      <w:pPr>
        <w:spacing w:line="276" w:lineRule="auto"/>
        <w:jc w:val="both"/>
        <w:rPr>
          <w:rFonts w:cs="Arial"/>
        </w:rPr>
      </w:pPr>
    </w:p>
    <w:p w14:paraId="753EE2A3" w14:textId="77777777" w:rsidR="00A546FD" w:rsidRDefault="003557DA">
      <w:pPr>
        <w:jc w:val="both"/>
        <w:rPr>
          <w:rFonts w:cs="Arial"/>
        </w:rPr>
      </w:pPr>
      <w:r>
        <w:rPr>
          <w:rFonts w:cs="Arial"/>
          <w:szCs w:val="24"/>
        </w:rPr>
        <w:t>Este grupo representa 2,26% do total do ativo e apresentou um acréscimo significativo de 15% em relação a 31 de dezembro de 2021, sendo composto por Créditos tributários a Receber e  Demais Créditos e Valores a Curto Prazo.</w:t>
      </w:r>
    </w:p>
    <w:p w14:paraId="08897FDA" w14:textId="77777777" w:rsidR="00A546FD" w:rsidRDefault="003557DA">
      <w:pPr>
        <w:jc w:val="both"/>
        <w:rPr>
          <w:rFonts w:cs="Arial"/>
          <w:szCs w:val="24"/>
        </w:rPr>
      </w:pPr>
      <w:r>
        <w:rPr>
          <w:rFonts w:cs="Arial"/>
          <w:szCs w:val="24"/>
        </w:rPr>
        <w:t xml:space="preserve">Os créditos tributários a receber no Órgão 26434 originam-se da transposição de saldo da antiga UG 153008 para UG – 158274, decorrente da transferência de depósitos compulsórios para realização à curto prazo, conforme Mensagem CCONT/STN 902584 DE 28/01/1993 (93NL000126-153008). Estes créditos referem-se a direitos adquiridos pela tributação de empréstimos compulsórios, instituído pelo Governo Federal por meio do Decreto-Lei nº 2.288/1986, cujo fato gerador era o consumo de combustíveis e aquisição de veículos. Dessa </w:t>
      </w:r>
      <w:r>
        <w:rPr>
          <w:rFonts w:cs="Arial"/>
          <w:szCs w:val="24"/>
        </w:rPr>
        <w:lastRenderedPageBreak/>
        <w:t>forma, como seu saldo encontra-se sem nenhuma alteração desde 2009, este Instituto enviou a Mensagem 2019/1280887 para UG 150003 - Setorial Contábil do MEC -  e aguarda resposta quanto a sua permanência ou devida regularização.</w:t>
      </w:r>
    </w:p>
    <w:p w14:paraId="1DFA92C2" w14:textId="77777777" w:rsidR="00A546FD" w:rsidRDefault="00A546FD">
      <w:pPr>
        <w:jc w:val="both"/>
        <w:rPr>
          <w:rFonts w:cs="Arial"/>
          <w:szCs w:val="24"/>
        </w:rPr>
      </w:pPr>
    </w:p>
    <w:p w14:paraId="30DCD7AC" w14:textId="77777777" w:rsidR="00A546FD" w:rsidRDefault="003557DA">
      <w:pPr>
        <w:jc w:val="both"/>
        <w:rPr>
          <w:rFonts w:cs="Arial"/>
          <w:szCs w:val="24"/>
        </w:rPr>
      </w:pPr>
      <w:r>
        <w:rPr>
          <w:rFonts w:cs="Arial"/>
          <w:szCs w:val="24"/>
        </w:rPr>
        <w:t xml:space="preserve">Quanto aos Demais Créditos e Valores à Curto Prazo compreendem os direitos a receber pelo adiantamento de valores a título de 13° salário, adiantamento de férias, suprimento de fundos, crédito a receber por cessão de pessoal e adiantamento de Termo de Execução Descentralizada. </w:t>
      </w:r>
    </w:p>
    <w:p w14:paraId="234AA7FE" w14:textId="77777777" w:rsidR="00A546FD" w:rsidRDefault="003557DA">
      <w:pPr>
        <w:jc w:val="both"/>
        <w:rPr>
          <w:rFonts w:cs="Arial"/>
          <w:szCs w:val="24"/>
        </w:rPr>
      </w:pPr>
      <w:r>
        <w:rPr>
          <w:rFonts w:cs="Arial"/>
          <w:szCs w:val="24"/>
        </w:rPr>
        <w:t>Apesar do  item “Crédito a Receber por cessão de Pessoal” possuir baixa representatividade perante ao total do Grupo, o Campus Centro, apontou restrição contábil do saldo alongado pendente de análise quanto a sua credibilidade, no valor de R$ 10.329,30. Este saldo foi registrado desde 2004, conforme Nota de Auditoria 01/2004 em que foi apurado um crédito pendente junto a  Prefeitura de Macaé oriundo da cessão do servidor Walter Luiz de Mello Loureiro.</w:t>
      </w:r>
    </w:p>
    <w:p w14:paraId="021B9232" w14:textId="77777777" w:rsidR="00A546FD" w:rsidRDefault="003557DA">
      <w:pPr>
        <w:jc w:val="both"/>
        <w:rPr>
          <w:rFonts w:cs="Arial"/>
          <w:szCs w:val="24"/>
        </w:rPr>
      </w:pPr>
      <w:r>
        <w:rPr>
          <w:rFonts w:cs="Arial"/>
          <w:szCs w:val="24"/>
        </w:rPr>
        <w:t>Outro item motivo de restrição contábil na Reitoria é o adiantamento de Termo de Execução Descentralizada, em que os valores repassados pelo Instituto a outros entes Federativos possuem a vigência expirada, sem a apresentação, análise e conclusão da prestação de contas final.</w:t>
      </w:r>
    </w:p>
    <w:p w14:paraId="76C4303F" w14:textId="64014DCC" w:rsidR="00A546FD" w:rsidRDefault="003557DA">
      <w:pPr>
        <w:jc w:val="both"/>
        <w:rPr>
          <w:rFonts w:cs="Arial"/>
          <w:szCs w:val="24"/>
        </w:rPr>
      </w:pPr>
      <w:r>
        <w:rPr>
          <w:rFonts w:cs="Arial"/>
          <w:szCs w:val="24"/>
        </w:rPr>
        <w:t xml:space="preserve">O Adiantamento de Férias, item com </w:t>
      </w:r>
      <w:r w:rsidR="0098242A">
        <w:rPr>
          <w:rFonts w:cs="Arial"/>
          <w:szCs w:val="24"/>
        </w:rPr>
        <w:t xml:space="preserve">maior representatividade (82%) </w:t>
      </w:r>
      <w:r>
        <w:rPr>
          <w:rFonts w:cs="Arial"/>
          <w:szCs w:val="24"/>
        </w:rPr>
        <w:t>apresentou um acréscimo de 39,93%, impulsionando o acréscimo deste grupo “Créditos á Curto Prazo”, em virtude das solicitações dos adiantamentos de férias registradas no mês de dezembro.</w:t>
      </w:r>
    </w:p>
    <w:p w14:paraId="5F7BE7E9" w14:textId="77777777" w:rsidR="00A546FD" w:rsidRDefault="00A546FD">
      <w:pPr>
        <w:jc w:val="both"/>
        <w:rPr>
          <w:rFonts w:cs="Arial"/>
          <w:b/>
          <w:sz w:val="18"/>
          <w:szCs w:val="18"/>
        </w:rPr>
      </w:pPr>
    </w:p>
    <w:p w14:paraId="2F7CAC57" w14:textId="2F069F7E" w:rsidR="00A546FD" w:rsidRDefault="002A058D">
      <w:pPr>
        <w:jc w:val="both"/>
        <w:rPr>
          <w:rFonts w:cs="Arial"/>
          <w:b/>
          <w:szCs w:val="24"/>
        </w:rPr>
      </w:pPr>
      <w:r>
        <w:rPr>
          <w:rFonts w:cs="Arial"/>
          <w:b/>
          <w:szCs w:val="24"/>
        </w:rPr>
        <w:t>Tabela 2 – Créditos à</w:t>
      </w:r>
      <w:r w:rsidR="003557DA">
        <w:rPr>
          <w:rFonts w:cs="Arial"/>
          <w:b/>
          <w:szCs w:val="24"/>
        </w:rPr>
        <w:t xml:space="preserve"> Curto Prazo</w:t>
      </w:r>
    </w:p>
    <w:p w14:paraId="5CEC3F26" w14:textId="77777777" w:rsidR="00A546FD" w:rsidRDefault="00A546FD">
      <w:pPr>
        <w:jc w:val="both"/>
        <w:rPr>
          <w:rFonts w:cs="Arial"/>
          <w:b/>
          <w:szCs w:val="24"/>
        </w:rPr>
      </w:pPr>
    </w:p>
    <w:tbl>
      <w:tblPr>
        <w:tblW w:w="9860" w:type="dxa"/>
        <w:tblInd w:w="55" w:type="dxa"/>
        <w:tblLayout w:type="fixed"/>
        <w:tblCellMar>
          <w:left w:w="70" w:type="dxa"/>
          <w:right w:w="70" w:type="dxa"/>
        </w:tblCellMar>
        <w:tblLook w:val="04A0" w:firstRow="1" w:lastRow="0" w:firstColumn="1" w:lastColumn="0" w:noHBand="0" w:noVBand="1"/>
      </w:tblPr>
      <w:tblGrid>
        <w:gridCol w:w="5155"/>
        <w:gridCol w:w="1605"/>
        <w:gridCol w:w="1520"/>
        <w:gridCol w:w="700"/>
        <w:gridCol w:w="880"/>
      </w:tblGrid>
      <w:tr w:rsidR="00A546FD" w14:paraId="09581837" w14:textId="77777777">
        <w:trPr>
          <w:trHeight w:val="255"/>
        </w:trPr>
        <w:tc>
          <w:tcPr>
            <w:tcW w:w="5155" w:type="dxa"/>
            <w:tcBorders>
              <w:bottom w:val="single" w:sz="4" w:space="0" w:color="808080"/>
              <w:right w:val="single" w:sz="4" w:space="0" w:color="808080"/>
            </w:tcBorders>
            <w:shd w:val="clear" w:color="000000" w:fill="C0C0C0"/>
            <w:vAlign w:val="center"/>
          </w:tcPr>
          <w:p w14:paraId="6E3F81D3" w14:textId="77777777" w:rsidR="00A546FD" w:rsidRDefault="003557DA">
            <w:pPr>
              <w:widowControl w:val="0"/>
              <w:suppressAutoHyphens w:val="0"/>
              <w:rPr>
                <w:rFonts w:cs="Arial"/>
                <w:b/>
                <w:bCs/>
                <w:color w:val="000000"/>
                <w:sz w:val="18"/>
                <w:szCs w:val="18"/>
              </w:rPr>
            </w:pPr>
            <w:r>
              <w:rPr>
                <w:rFonts w:cs="Arial"/>
                <w:b/>
                <w:bCs/>
                <w:color w:val="000000"/>
                <w:sz w:val="18"/>
                <w:szCs w:val="18"/>
              </w:rPr>
              <w:t>Créditos à Curto Prazo</w:t>
            </w:r>
          </w:p>
        </w:tc>
        <w:tc>
          <w:tcPr>
            <w:tcW w:w="1605" w:type="dxa"/>
            <w:tcBorders>
              <w:bottom w:val="single" w:sz="4" w:space="0" w:color="808080"/>
            </w:tcBorders>
            <w:shd w:val="clear" w:color="000000" w:fill="C0C0C0"/>
            <w:vAlign w:val="bottom"/>
          </w:tcPr>
          <w:p w14:paraId="15646082" w14:textId="77777777" w:rsidR="00A546FD" w:rsidRDefault="003557DA">
            <w:pPr>
              <w:widowControl w:val="0"/>
              <w:suppressAutoHyphens w:val="0"/>
              <w:jc w:val="center"/>
              <w:rPr>
                <w:rFonts w:cs="Arial"/>
                <w:b/>
                <w:bCs/>
                <w:color w:val="000000"/>
                <w:sz w:val="18"/>
                <w:szCs w:val="18"/>
              </w:rPr>
            </w:pPr>
            <w:r>
              <w:rPr>
                <w:rFonts w:cs="Arial"/>
                <w:b/>
                <w:bCs/>
                <w:color w:val="000000"/>
                <w:sz w:val="18"/>
                <w:szCs w:val="18"/>
              </w:rPr>
              <w:t>31/12/2022</w:t>
            </w:r>
          </w:p>
        </w:tc>
        <w:tc>
          <w:tcPr>
            <w:tcW w:w="1520" w:type="dxa"/>
            <w:tcBorders>
              <w:left w:val="single" w:sz="4" w:space="0" w:color="808080"/>
              <w:bottom w:val="single" w:sz="4" w:space="0" w:color="808080"/>
              <w:right w:val="single" w:sz="4" w:space="0" w:color="808080"/>
            </w:tcBorders>
            <w:shd w:val="clear" w:color="000000" w:fill="C0C0C0"/>
            <w:vAlign w:val="bottom"/>
          </w:tcPr>
          <w:p w14:paraId="46D72196" w14:textId="77777777" w:rsidR="00A546FD" w:rsidRDefault="003557DA">
            <w:pPr>
              <w:widowControl w:val="0"/>
              <w:suppressAutoHyphens w:val="0"/>
              <w:jc w:val="center"/>
              <w:rPr>
                <w:rFonts w:cs="Arial"/>
                <w:b/>
                <w:bCs/>
                <w:color w:val="000000"/>
                <w:sz w:val="18"/>
                <w:szCs w:val="18"/>
              </w:rPr>
            </w:pPr>
            <w:r>
              <w:rPr>
                <w:rFonts w:cs="Arial"/>
                <w:b/>
                <w:bCs/>
                <w:color w:val="000000"/>
                <w:sz w:val="18"/>
                <w:szCs w:val="18"/>
              </w:rPr>
              <w:t>31/12/2021</w:t>
            </w:r>
          </w:p>
        </w:tc>
        <w:tc>
          <w:tcPr>
            <w:tcW w:w="700" w:type="dxa"/>
            <w:tcBorders>
              <w:bottom w:val="single" w:sz="4" w:space="0" w:color="808080"/>
              <w:right w:val="single" w:sz="4" w:space="0" w:color="808080"/>
            </w:tcBorders>
            <w:shd w:val="clear" w:color="000000" w:fill="C0C0C0"/>
            <w:vAlign w:val="bottom"/>
          </w:tcPr>
          <w:p w14:paraId="46304079" w14:textId="77777777" w:rsidR="00A546FD" w:rsidRDefault="003557DA">
            <w:pPr>
              <w:widowControl w:val="0"/>
              <w:suppressAutoHyphens w:val="0"/>
              <w:jc w:val="center"/>
              <w:rPr>
                <w:rFonts w:cs="Arial"/>
                <w:b/>
                <w:bCs/>
                <w:color w:val="000000"/>
                <w:sz w:val="18"/>
                <w:szCs w:val="18"/>
              </w:rPr>
            </w:pPr>
            <w:r>
              <w:rPr>
                <w:rFonts w:cs="Arial"/>
                <w:b/>
                <w:bCs/>
                <w:color w:val="000000"/>
                <w:sz w:val="18"/>
                <w:szCs w:val="18"/>
              </w:rPr>
              <w:t>AH</w:t>
            </w:r>
          </w:p>
        </w:tc>
        <w:tc>
          <w:tcPr>
            <w:tcW w:w="880" w:type="dxa"/>
            <w:tcBorders>
              <w:bottom w:val="single" w:sz="4" w:space="0" w:color="808080"/>
              <w:right w:val="single" w:sz="4" w:space="0" w:color="808080"/>
            </w:tcBorders>
            <w:shd w:val="clear" w:color="000000" w:fill="C0C0C0"/>
            <w:vAlign w:val="bottom"/>
          </w:tcPr>
          <w:p w14:paraId="442638A6" w14:textId="77777777" w:rsidR="00A546FD" w:rsidRDefault="003557DA">
            <w:pPr>
              <w:widowControl w:val="0"/>
              <w:suppressAutoHyphens w:val="0"/>
              <w:jc w:val="center"/>
              <w:rPr>
                <w:rFonts w:cs="Arial"/>
                <w:b/>
                <w:bCs/>
                <w:color w:val="000000"/>
                <w:sz w:val="18"/>
                <w:szCs w:val="18"/>
              </w:rPr>
            </w:pPr>
            <w:r>
              <w:rPr>
                <w:rFonts w:cs="Arial"/>
                <w:b/>
                <w:bCs/>
                <w:color w:val="000000"/>
                <w:sz w:val="18"/>
                <w:szCs w:val="18"/>
              </w:rPr>
              <w:t>AV</w:t>
            </w:r>
          </w:p>
        </w:tc>
      </w:tr>
      <w:tr w:rsidR="00A546FD" w14:paraId="7EF4AA5E" w14:textId="77777777">
        <w:trPr>
          <w:trHeight w:val="255"/>
        </w:trPr>
        <w:tc>
          <w:tcPr>
            <w:tcW w:w="5155" w:type="dxa"/>
            <w:tcBorders>
              <w:left w:val="single" w:sz="4" w:space="0" w:color="C0C0C0"/>
              <w:bottom w:val="single" w:sz="4" w:space="0" w:color="C0C0C0"/>
            </w:tcBorders>
            <w:shd w:val="clear" w:color="auto" w:fill="auto"/>
            <w:vAlign w:val="center"/>
          </w:tcPr>
          <w:p w14:paraId="13A5BCA4" w14:textId="77777777" w:rsidR="00A546FD" w:rsidRDefault="003557DA">
            <w:pPr>
              <w:widowControl w:val="0"/>
              <w:suppressAutoHyphens w:val="0"/>
              <w:rPr>
                <w:rFonts w:cs="Arial"/>
                <w:sz w:val="18"/>
                <w:szCs w:val="18"/>
              </w:rPr>
            </w:pPr>
            <w:r>
              <w:rPr>
                <w:rFonts w:cs="Arial"/>
                <w:sz w:val="18"/>
                <w:szCs w:val="18"/>
              </w:rPr>
              <w:t>ADIANTAMENTO DE FERIAS</w:t>
            </w:r>
          </w:p>
        </w:tc>
        <w:tc>
          <w:tcPr>
            <w:tcW w:w="1605" w:type="dxa"/>
            <w:tcBorders>
              <w:left w:val="single" w:sz="4" w:space="0" w:color="808080"/>
              <w:bottom w:val="single" w:sz="4" w:space="0" w:color="808080"/>
            </w:tcBorders>
            <w:shd w:val="clear" w:color="auto" w:fill="auto"/>
            <w:vAlign w:val="center"/>
          </w:tcPr>
          <w:p w14:paraId="58429E11" w14:textId="77777777" w:rsidR="00A546FD" w:rsidRDefault="003557DA">
            <w:pPr>
              <w:widowControl w:val="0"/>
              <w:suppressAutoHyphens w:val="0"/>
              <w:jc w:val="right"/>
              <w:rPr>
                <w:rFonts w:cs="Arial"/>
                <w:sz w:val="18"/>
                <w:szCs w:val="18"/>
              </w:rPr>
            </w:pPr>
            <w:r>
              <w:rPr>
                <w:rFonts w:cs="Arial"/>
                <w:sz w:val="18"/>
                <w:szCs w:val="18"/>
              </w:rPr>
              <w:t>10.492.906,45</w:t>
            </w:r>
          </w:p>
        </w:tc>
        <w:tc>
          <w:tcPr>
            <w:tcW w:w="1520" w:type="dxa"/>
            <w:tcBorders>
              <w:left w:val="single" w:sz="4" w:space="0" w:color="808080"/>
              <w:bottom w:val="single" w:sz="4" w:space="0" w:color="808080"/>
              <w:right w:val="single" w:sz="4" w:space="0" w:color="808080"/>
            </w:tcBorders>
            <w:shd w:val="clear" w:color="auto" w:fill="auto"/>
            <w:vAlign w:val="center"/>
          </w:tcPr>
          <w:p w14:paraId="0EB6DEC0" w14:textId="77777777" w:rsidR="00A546FD" w:rsidRDefault="003557DA">
            <w:pPr>
              <w:widowControl w:val="0"/>
              <w:suppressAutoHyphens w:val="0"/>
              <w:jc w:val="right"/>
              <w:rPr>
                <w:rFonts w:cs="Arial"/>
                <w:sz w:val="18"/>
                <w:szCs w:val="18"/>
              </w:rPr>
            </w:pPr>
            <w:r>
              <w:rPr>
                <w:rFonts w:cs="Arial"/>
                <w:sz w:val="18"/>
                <w:szCs w:val="18"/>
              </w:rPr>
              <w:t>7.498.619,06</w:t>
            </w:r>
          </w:p>
        </w:tc>
        <w:tc>
          <w:tcPr>
            <w:tcW w:w="700" w:type="dxa"/>
            <w:tcBorders>
              <w:bottom w:val="single" w:sz="4" w:space="0" w:color="808080"/>
              <w:right w:val="single" w:sz="4" w:space="0" w:color="808080"/>
            </w:tcBorders>
            <w:shd w:val="clear" w:color="auto" w:fill="auto"/>
            <w:vAlign w:val="center"/>
          </w:tcPr>
          <w:p w14:paraId="188C26CC" w14:textId="77777777" w:rsidR="00A546FD" w:rsidRDefault="003557DA">
            <w:pPr>
              <w:widowControl w:val="0"/>
              <w:suppressAutoHyphens w:val="0"/>
              <w:jc w:val="right"/>
              <w:rPr>
                <w:rFonts w:cs="Arial"/>
                <w:sz w:val="18"/>
                <w:szCs w:val="18"/>
              </w:rPr>
            </w:pPr>
            <w:r>
              <w:rPr>
                <w:rFonts w:cs="Arial"/>
                <w:sz w:val="18"/>
                <w:szCs w:val="18"/>
              </w:rPr>
              <w:t>39,93</w:t>
            </w:r>
          </w:p>
        </w:tc>
        <w:tc>
          <w:tcPr>
            <w:tcW w:w="880" w:type="dxa"/>
            <w:tcBorders>
              <w:bottom w:val="single" w:sz="4" w:space="0" w:color="808080"/>
              <w:right w:val="single" w:sz="4" w:space="0" w:color="808080"/>
            </w:tcBorders>
            <w:shd w:val="clear" w:color="auto" w:fill="auto"/>
            <w:vAlign w:val="center"/>
          </w:tcPr>
          <w:p w14:paraId="53B918AE" w14:textId="77777777" w:rsidR="00A546FD" w:rsidRDefault="003557DA">
            <w:pPr>
              <w:widowControl w:val="0"/>
              <w:suppressAutoHyphens w:val="0"/>
              <w:jc w:val="right"/>
              <w:rPr>
                <w:rFonts w:cs="Arial"/>
                <w:sz w:val="18"/>
                <w:szCs w:val="18"/>
              </w:rPr>
            </w:pPr>
            <w:r>
              <w:rPr>
                <w:rFonts w:cs="Arial"/>
                <w:sz w:val="18"/>
                <w:szCs w:val="18"/>
              </w:rPr>
              <w:t>0,82075</w:t>
            </w:r>
          </w:p>
        </w:tc>
      </w:tr>
      <w:tr w:rsidR="00A546FD" w14:paraId="1CF4EFDB" w14:textId="77777777">
        <w:trPr>
          <w:trHeight w:val="255"/>
        </w:trPr>
        <w:tc>
          <w:tcPr>
            <w:tcW w:w="5155" w:type="dxa"/>
            <w:tcBorders>
              <w:left w:val="single" w:sz="4" w:space="0" w:color="C0C0C0"/>
              <w:bottom w:val="single" w:sz="4" w:space="0" w:color="C0C0C0"/>
            </w:tcBorders>
            <w:shd w:val="clear" w:color="auto" w:fill="auto"/>
            <w:vAlign w:val="center"/>
          </w:tcPr>
          <w:p w14:paraId="0B38CC37" w14:textId="77777777" w:rsidR="00A546FD" w:rsidRDefault="003557DA">
            <w:pPr>
              <w:widowControl w:val="0"/>
              <w:suppressAutoHyphens w:val="0"/>
              <w:rPr>
                <w:rFonts w:cs="Arial"/>
                <w:sz w:val="18"/>
                <w:szCs w:val="18"/>
              </w:rPr>
            </w:pPr>
            <w:r>
              <w:rPr>
                <w:rFonts w:cs="Arial"/>
                <w:sz w:val="18"/>
                <w:szCs w:val="18"/>
              </w:rPr>
              <w:t>ADIANTAMENTO - TERMO EXECUCAO DESCENTRALIZ</w:t>
            </w:r>
            <w:r>
              <w:rPr>
                <w:rFonts w:cs="Arial"/>
                <w:sz w:val="18"/>
                <w:szCs w:val="18"/>
              </w:rPr>
              <w:t>A</w:t>
            </w:r>
            <w:r>
              <w:rPr>
                <w:rFonts w:cs="Arial"/>
                <w:sz w:val="18"/>
                <w:szCs w:val="18"/>
              </w:rPr>
              <w:t>DA</w:t>
            </w:r>
          </w:p>
        </w:tc>
        <w:tc>
          <w:tcPr>
            <w:tcW w:w="1605" w:type="dxa"/>
            <w:tcBorders>
              <w:left w:val="single" w:sz="4" w:space="0" w:color="808080"/>
              <w:bottom w:val="single" w:sz="4" w:space="0" w:color="808080"/>
            </w:tcBorders>
            <w:shd w:val="clear" w:color="auto" w:fill="auto"/>
            <w:vAlign w:val="center"/>
          </w:tcPr>
          <w:p w14:paraId="1CFF1B65" w14:textId="77777777" w:rsidR="00A546FD" w:rsidRDefault="003557DA">
            <w:pPr>
              <w:widowControl w:val="0"/>
              <w:suppressAutoHyphens w:val="0"/>
              <w:jc w:val="right"/>
              <w:rPr>
                <w:rFonts w:cs="Arial"/>
                <w:sz w:val="18"/>
                <w:szCs w:val="18"/>
              </w:rPr>
            </w:pPr>
            <w:r>
              <w:rPr>
                <w:rFonts w:cs="Arial"/>
                <w:sz w:val="18"/>
                <w:szCs w:val="18"/>
              </w:rPr>
              <w:t>1.689.237,27</w:t>
            </w:r>
          </w:p>
        </w:tc>
        <w:tc>
          <w:tcPr>
            <w:tcW w:w="1520" w:type="dxa"/>
            <w:tcBorders>
              <w:left w:val="single" w:sz="4" w:space="0" w:color="808080"/>
              <w:bottom w:val="single" w:sz="4" w:space="0" w:color="808080"/>
              <w:right w:val="single" w:sz="4" w:space="0" w:color="808080"/>
            </w:tcBorders>
            <w:shd w:val="clear" w:color="auto" w:fill="auto"/>
            <w:vAlign w:val="center"/>
          </w:tcPr>
          <w:p w14:paraId="01CABB20" w14:textId="77777777" w:rsidR="00A546FD" w:rsidRDefault="003557DA">
            <w:pPr>
              <w:widowControl w:val="0"/>
              <w:suppressAutoHyphens w:val="0"/>
              <w:jc w:val="right"/>
              <w:rPr>
                <w:rFonts w:cs="Arial"/>
                <w:sz w:val="18"/>
                <w:szCs w:val="18"/>
              </w:rPr>
            </w:pPr>
            <w:r>
              <w:rPr>
                <w:rFonts w:cs="Arial"/>
                <w:sz w:val="18"/>
                <w:szCs w:val="18"/>
              </w:rPr>
              <w:t>1.795.464,28</w:t>
            </w:r>
          </w:p>
        </w:tc>
        <w:tc>
          <w:tcPr>
            <w:tcW w:w="700" w:type="dxa"/>
            <w:tcBorders>
              <w:bottom w:val="single" w:sz="4" w:space="0" w:color="808080"/>
              <w:right w:val="single" w:sz="4" w:space="0" w:color="808080"/>
            </w:tcBorders>
            <w:shd w:val="clear" w:color="auto" w:fill="auto"/>
            <w:vAlign w:val="center"/>
          </w:tcPr>
          <w:p w14:paraId="59796E66" w14:textId="77777777" w:rsidR="00A546FD" w:rsidRDefault="003557DA">
            <w:pPr>
              <w:widowControl w:val="0"/>
              <w:suppressAutoHyphens w:val="0"/>
              <w:jc w:val="right"/>
              <w:rPr>
                <w:rFonts w:cs="Arial"/>
                <w:sz w:val="18"/>
                <w:szCs w:val="18"/>
              </w:rPr>
            </w:pPr>
            <w:r>
              <w:rPr>
                <w:rFonts w:cs="Arial"/>
                <w:sz w:val="18"/>
                <w:szCs w:val="18"/>
              </w:rPr>
              <w:t>(5,92)</w:t>
            </w:r>
          </w:p>
        </w:tc>
        <w:tc>
          <w:tcPr>
            <w:tcW w:w="880" w:type="dxa"/>
            <w:tcBorders>
              <w:bottom w:val="single" w:sz="4" w:space="0" w:color="808080"/>
              <w:right w:val="single" w:sz="4" w:space="0" w:color="808080"/>
            </w:tcBorders>
            <w:shd w:val="clear" w:color="auto" w:fill="auto"/>
            <w:vAlign w:val="center"/>
          </w:tcPr>
          <w:p w14:paraId="228D2C9B" w14:textId="77777777" w:rsidR="00A546FD" w:rsidRDefault="003557DA">
            <w:pPr>
              <w:widowControl w:val="0"/>
              <w:suppressAutoHyphens w:val="0"/>
              <w:jc w:val="right"/>
              <w:rPr>
                <w:rFonts w:cs="Arial"/>
                <w:sz w:val="18"/>
                <w:szCs w:val="18"/>
              </w:rPr>
            </w:pPr>
            <w:r>
              <w:rPr>
                <w:rFonts w:cs="Arial"/>
                <w:sz w:val="18"/>
                <w:szCs w:val="18"/>
              </w:rPr>
              <w:t>0,13213</w:t>
            </w:r>
          </w:p>
        </w:tc>
      </w:tr>
      <w:tr w:rsidR="00A546FD" w14:paraId="174799CB" w14:textId="77777777">
        <w:trPr>
          <w:trHeight w:val="255"/>
        </w:trPr>
        <w:tc>
          <w:tcPr>
            <w:tcW w:w="5155" w:type="dxa"/>
            <w:tcBorders>
              <w:left w:val="single" w:sz="4" w:space="0" w:color="C0C0C0"/>
              <w:bottom w:val="single" w:sz="4" w:space="0" w:color="C0C0C0"/>
            </w:tcBorders>
            <w:shd w:val="clear" w:color="auto" w:fill="auto"/>
            <w:vAlign w:val="center"/>
          </w:tcPr>
          <w:p w14:paraId="7BA26B36" w14:textId="77777777" w:rsidR="00A546FD" w:rsidRDefault="003557DA">
            <w:pPr>
              <w:widowControl w:val="0"/>
              <w:suppressAutoHyphens w:val="0"/>
              <w:rPr>
                <w:rFonts w:cs="Arial"/>
                <w:sz w:val="18"/>
                <w:szCs w:val="18"/>
              </w:rPr>
            </w:pPr>
            <w:r>
              <w:rPr>
                <w:rFonts w:cs="Arial"/>
                <w:sz w:val="18"/>
                <w:szCs w:val="18"/>
              </w:rPr>
              <w:t>SALARIOS E ORDENADOS - PAGAMENTO ANTECIPADO</w:t>
            </w:r>
          </w:p>
        </w:tc>
        <w:tc>
          <w:tcPr>
            <w:tcW w:w="1605" w:type="dxa"/>
            <w:tcBorders>
              <w:left w:val="single" w:sz="4" w:space="0" w:color="808080"/>
              <w:bottom w:val="single" w:sz="4" w:space="0" w:color="808080"/>
            </w:tcBorders>
            <w:shd w:val="clear" w:color="auto" w:fill="auto"/>
            <w:vAlign w:val="center"/>
          </w:tcPr>
          <w:p w14:paraId="20F801D6" w14:textId="77777777" w:rsidR="00A546FD" w:rsidRDefault="003557DA">
            <w:pPr>
              <w:widowControl w:val="0"/>
              <w:suppressAutoHyphens w:val="0"/>
              <w:jc w:val="right"/>
              <w:rPr>
                <w:rFonts w:cs="Arial"/>
                <w:sz w:val="18"/>
                <w:szCs w:val="18"/>
              </w:rPr>
            </w:pPr>
            <w:r>
              <w:rPr>
                <w:rFonts w:cs="Arial"/>
                <w:sz w:val="18"/>
                <w:szCs w:val="18"/>
              </w:rPr>
              <w:t>544.118,07</w:t>
            </w:r>
          </w:p>
        </w:tc>
        <w:tc>
          <w:tcPr>
            <w:tcW w:w="1520" w:type="dxa"/>
            <w:tcBorders>
              <w:left w:val="single" w:sz="4" w:space="0" w:color="808080"/>
              <w:bottom w:val="single" w:sz="4" w:space="0" w:color="808080"/>
              <w:right w:val="single" w:sz="4" w:space="0" w:color="808080"/>
            </w:tcBorders>
            <w:shd w:val="clear" w:color="auto" w:fill="auto"/>
            <w:vAlign w:val="center"/>
          </w:tcPr>
          <w:p w14:paraId="656B3519" w14:textId="77777777" w:rsidR="00A546FD" w:rsidRDefault="003557DA">
            <w:pPr>
              <w:widowControl w:val="0"/>
              <w:suppressAutoHyphens w:val="0"/>
              <w:jc w:val="right"/>
              <w:rPr>
                <w:rFonts w:cs="Arial"/>
                <w:sz w:val="18"/>
                <w:szCs w:val="18"/>
              </w:rPr>
            </w:pPr>
            <w:r>
              <w:rPr>
                <w:rFonts w:cs="Arial"/>
                <w:sz w:val="18"/>
                <w:szCs w:val="18"/>
              </w:rPr>
              <w:t>371.191,80</w:t>
            </w:r>
          </w:p>
        </w:tc>
        <w:tc>
          <w:tcPr>
            <w:tcW w:w="700" w:type="dxa"/>
            <w:tcBorders>
              <w:bottom w:val="single" w:sz="4" w:space="0" w:color="808080"/>
              <w:right w:val="single" w:sz="4" w:space="0" w:color="808080"/>
            </w:tcBorders>
            <w:shd w:val="clear" w:color="auto" w:fill="auto"/>
            <w:vAlign w:val="center"/>
          </w:tcPr>
          <w:p w14:paraId="5CE0EF6D" w14:textId="77777777" w:rsidR="00A546FD" w:rsidRDefault="003557DA">
            <w:pPr>
              <w:widowControl w:val="0"/>
              <w:suppressAutoHyphens w:val="0"/>
              <w:jc w:val="right"/>
              <w:rPr>
                <w:rFonts w:cs="Arial"/>
                <w:sz w:val="18"/>
                <w:szCs w:val="18"/>
              </w:rPr>
            </w:pPr>
            <w:r>
              <w:rPr>
                <w:rFonts w:cs="Arial"/>
                <w:sz w:val="18"/>
                <w:szCs w:val="18"/>
              </w:rPr>
              <w:t>46,59</w:t>
            </w:r>
          </w:p>
        </w:tc>
        <w:tc>
          <w:tcPr>
            <w:tcW w:w="880" w:type="dxa"/>
            <w:tcBorders>
              <w:bottom w:val="single" w:sz="4" w:space="0" w:color="808080"/>
              <w:right w:val="single" w:sz="4" w:space="0" w:color="808080"/>
            </w:tcBorders>
            <w:shd w:val="clear" w:color="auto" w:fill="auto"/>
            <w:vAlign w:val="center"/>
          </w:tcPr>
          <w:p w14:paraId="3C4DFF4A" w14:textId="77777777" w:rsidR="00A546FD" w:rsidRDefault="003557DA">
            <w:pPr>
              <w:widowControl w:val="0"/>
              <w:suppressAutoHyphens w:val="0"/>
              <w:jc w:val="right"/>
              <w:rPr>
                <w:rFonts w:cs="Arial"/>
                <w:sz w:val="18"/>
                <w:szCs w:val="18"/>
              </w:rPr>
            </w:pPr>
            <w:r>
              <w:rPr>
                <w:rFonts w:cs="Arial"/>
                <w:sz w:val="18"/>
                <w:szCs w:val="18"/>
              </w:rPr>
              <w:t>0,04256</w:t>
            </w:r>
          </w:p>
        </w:tc>
      </w:tr>
      <w:tr w:rsidR="00A546FD" w14:paraId="368491D3" w14:textId="77777777">
        <w:trPr>
          <w:trHeight w:val="255"/>
        </w:trPr>
        <w:tc>
          <w:tcPr>
            <w:tcW w:w="5155" w:type="dxa"/>
            <w:tcBorders>
              <w:left w:val="single" w:sz="4" w:space="0" w:color="C0C0C0"/>
              <w:bottom w:val="single" w:sz="4" w:space="0" w:color="C0C0C0"/>
            </w:tcBorders>
            <w:shd w:val="clear" w:color="auto" w:fill="auto"/>
            <w:vAlign w:val="center"/>
          </w:tcPr>
          <w:p w14:paraId="30E3C768" w14:textId="77777777" w:rsidR="00A546FD" w:rsidRDefault="003557DA">
            <w:pPr>
              <w:widowControl w:val="0"/>
              <w:suppressAutoHyphens w:val="0"/>
              <w:rPr>
                <w:rFonts w:cs="Arial"/>
                <w:sz w:val="18"/>
                <w:szCs w:val="18"/>
              </w:rPr>
            </w:pPr>
            <w:r>
              <w:rPr>
                <w:rFonts w:cs="Arial"/>
                <w:sz w:val="18"/>
                <w:szCs w:val="18"/>
              </w:rPr>
              <w:t>CRED TRIB NAO PREVIDENCIARIOS - NAO PARCELADO</w:t>
            </w:r>
          </w:p>
        </w:tc>
        <w:tc>
          <w:tcPr>
            <w:tcW w:w="1605" w:type="dxa"/>
            <w:tcBorders>
              <w:left w:val="single" w:sz="4" w:space="0" w:color="808080"/>
              <w:bottom w:val="single" w:sz="4" w:space="0" w:color="808080"/>
            </w:tcBorders>
            <w:shd w:val="clear" w:color="auto" w:fill="auto"/>
            <w:vAlign w:val="center"/>
          </w:tcPr>
          <w:p w14:paraId="2D659F46" w14:textId="77777777" w:rsidR="00A546FD" w:rsidRDefault="003557DA">
            <w:pPr>
              <w:widowControl w:val="0"/>
              <w:suppressAutoHyphens w:val="0"/>
              <w:jc w:val="right"/>
              <w:rPr>
                <w:rFonts w:cs="Arial"/>
                <w:sz w:val="18"/>
                <w:szCs w:val="18"/>
              </w:rPr>
            </w:pPr>
            <w:r>
              <w:rPr>
                <w:rFonts w:cs="Arial"/>
                <w:sz w:val="18"/>
                <w:szCs w:val="18"/>
              </w:rPr>
              <w:t>41.506,80</w:t>
            </w:r>
          </w:p>
        </w:tc>
        <w:tc>
          <w:tcPr>
            <w:tcW w:w="1520" w:type="dxa"/>
            <w:tcBorders>
              <w:left w:val="single" w:sz="4" w:space="0" w:color="808080"/>
              <w:bottom w:val="single" w:sz="4" w:space="0" w:color="808080"/>
              <w:right w:val="single" w:sz="4" w:space="0" w:color="808080"/>
            </w:tcBorders>
            <w:shd w:val="clear" w:color="auto" w:fill="auto"/>
            <w:vAlign w:val="center"/>
          </w:tcPr>
          <w:p w14:paraId="2E9C06A4" w14:textId="77777777" w:rsidR="00A546FD" w:rsidRDefault="003557DA">
            <w:pPr>
              <w:widowControl w:val="0"/>
              <w:suppressAutoHyphens w:val="0"/>
              <w:jc w:val="right"/>
              <w:rPr>
                <w:rFonts w:cs="Arial"/>
                <w:sz w:val="18"/>
                <w:szCs w:val="18"/>
              </w:rPr>
            </w:pPr>
            <w:r>
              <w:rPr>
                <w:rFonts w:cs="Arial"/>
                <w:sz w:val="18"/>
                <w:szCs w:val="18"/>
              </w:rPr>
              <w:t>41.506,80</w:t>
            </w:r>
          </w:p>
        </w:tc>
        <w:tc>
          <w:tcPr>
            <w:tcW w:w="700" w:type="dxa"/>
            <w:tcBorders>
              <w:bottom w:val="single" w:sz="4" w:space="0" w:color="808080"/>
              <w:right w:val="single" w:sz="4" w:space="0" w:color="808080"/>
            </w:tcBorders>
            <w:shd w:val="clear" w:color="auto" w:fill="auto"/>
            <w:vAlign w:val="center"/>
          </w:tcPr>
          <w:p w14:paraId="32B77C9F" w14:textId="77777777" w:rsidR="00A546FD" w:rsidRDefault="003557DA">
            <w:pPr>
              <w:widowControl w:val="0"/>
              <w:suppressAutoHyphens w:val="0"/>
              <w:jc w:val="right"/>
              <w:rPr>
                <w:rFonts w:cs="Arial"/>
                <w:sz w:val="18"/>
                <w:szCs w:val="18"/>
              </w:rPr>
            </w:pPr>
            <w:r>
              <w:rPr>
                <w:rFonts w:cs="Arial"/>
                <w:sz w:val="18"/>
                <w:szCs w:val="18"/>
              </w:rPr>
              <w:t>0,00</w:t>
            </w:r>
          </w:p>
        </w:tc>
        <w:tc>
          <w:tcPr>
            <w:tcW w:w="880" w:type="dxa"/>
            <w:tcBorders>
              <w:bottom w:val="single" w:sz="4" w:space="0" w:color="808080"/>
              <w:right w:val="single" w:sz="4" w:space="0" w:color="808080"/>
            </w:tcBorders>
            <w:shd w:val="clear" w:color="auto" w:fill="auto"/>
            <w:vAlign w:val="center"/>
          </w:tcPr>
          <w:p w14:paraId="4434BEB2" w14:textId="77777777" w:rsidR="00A546FD" w:rsidRDefault="003557DA">
            <w:pPr>
              <w:widowControl w:val="0"/>
              <w:suppressAutoHyphens w:val="0"/>
              <w:jc w:val="right"/>
              <w:rPr>
                <w:rFonts w:cs="Arial"/>
                <w:sz w:val="18"/>
                <w:szCs w:val="18"/>
              </w:rPr>
            </w:pPr>
            <w:r>
              <w:rPr>
                <w:rFonts w:cs="Arial"/>
                <w:sz w:val="18"/>
                <w:szCs w:val="18"/>
              </w:rPr>
              <w:t>0,00325</w:t>
            </w:r>
          </w:p>
        </w:tc>
      </w:tr>
      <w:tr w:rsidR="00A546FD" w14:paraId="0CFA45B4" w14:textId="77777777">
        <w:trPr>
          <w:trHeight w:val="255"/>
        </w:trPr>
        <w:tc>
          <w:tcPr>
            <w:tcW w:w="5155" w:type="dxa"/>
            <w:tcBorders>
              <w:left w:val="single" w:sz="4" w:space="0" w:color="C0C0C0"/>
              <w:bottom w:val="single" w:sz="4" w:space="0" w:color="C0C0C0"/>
            </w:tcBorders>
            <w:shd w:val="clear" w:color="auto" w:fill="auto"/>
            <w:vAlign w:val="center"/>
          </w:tcPr>
          <w:p w14:paraId="16DB195B" w14:textId="77777777" w:rsidR="00A546FD" w:rsidRDefault="003557DA">
            <w:pPr>
              <w:widowControl w:val="0"/>
              <w:suppressAutoHyphens w:val="0"/>
              <w:rPr>
                <w:rFonts w:cs="Arial"/>
                <w:sz w:val="18"/>
                <w:szCs w:val="18"/>
              </w:rPr>
            </w:pPr>
            <w:r>
              <w:rPr>
                <w:rFonts w:cs="Arial"/>
                <w:sz w:val="18"/>
                <w:szCs w:val="18"/>
              </w:rPr>
              <w:t xml:space="preserve"> CRED A RECEBER POR CESSAO DE PESSOAL</w:t>
            </w:r>
          </w:p>
        </w:tc>
        <w:tc>
          <w:tcPr>
            <w:tcW w:w="1605" w:type="dxa"/>
            <w:tcBorders>
              <w:left w:val="single" w:sz="4" w:space="0" w:color="808080"/>
              <w:bottom w:val="single" w:sz="4" w:space="0" w:color="808080"/>
            </w:tcBorders>
            <w:shd w:val="clear" w:color="auto" w:fill="auto"/>
            <w:vAlign w:val="center"/>
          </w:tcPr>
          <w:p w14:paraId="6E687965" w14:textId="77777777" w:rsidR="00A546FD" w:rsidRDefault="003557DA">
            <w:pPr>
              <w:widowControl w:val="0"/>
              <w:suppressAutoHyphens w:val="0"/>
              <w:jc w:val="right"/>
              <w:rPr>
                <w:rFonts w:cs="Arial"/>
                <w:sz w:val="18"/>
                <w:szCs w:val="18"/>
              </w:rPr>
            </w:pPr>
            <w:r>
              <w:rPr>
                <w:rFonts w:cs="Arial"/>
                <w:sz w:val="18"/>
                <w:szCs w:val="18"/>
              </w:rPr>
              <w:t>10.329,30</w:t>
            </w:r>
          </w:p>
        </w:tc>
        <w:tc>
          <w:tcPr>
            <w:tcW w:w="1520" w:type="dxa"/>
            <w:tcBorders>
              <w:left w:val="single" w:sz="4" w:space="0" w:color="808080"/>
              <w:bottom w:val="single" w:sz="4" w:space="0" w:color="808080"/>
              <w:right w:val="single" w:sz="4" w:space="0" w:color="808080"/>
            </w:tcBorders>
            <w:shd w:val="clear" w:color="auto" w:fill="auto"/>
            <w:vAlign w:val="center"/>
          </w:tcPr>
          <w:p w14:paraId="39060084" w14:textId="77777777" w:rsidR="00A546FD" w:rsidRDefault="003557DA">
            <w:pPr>
              <w:widowControl w:val="0"/>
              <w:suppressAutoHyphens w:val="0"/>
              <w:jc w:val="right"/>
              <w:rPr>
                <w:rFonts w:cs="Arial"/>
                <w:sz w:val="18"/>
                <w:szCs w:val="18"/>
              </w:rPr>
            </w:pPr>
            <w:r>
              <w:rPr>
                <w:rFonts w:cs="Arial"/>
                <w:sz w:val="18"/>
                <w:szCs w:val="18"/>
              </w:rPr>
              <w:t>10.329,30</w:t>
            </w:r>
          </w:p>
        </w:tc>
        <w:tc>
          <w:tcPr>
            <w:tcW w:w="700" w:type="dxa"/>
            <w:tcBorders>
              <w:bottom w:val="single" w:sz="4" w:space="0" w:color="808080"/>
              <w:right w:val="single" w:sz="4" w:space="0" w:color="808080"/>
            </w:tcBorders>
            <w:shd w:val="clear" w:color="auto" w:fill="auto"/>
            <w:vAlign w:val="center"/>
          </w:tcPr>
          <w:p w14:paraId="364EA64A" w14:textId="77777777" w:rsidR="00A546FD" w:rsidRDefault="003557DA">
            <w:pPr>
              <w:widowControl w:val="0"/>
              <w:suppressAutoHyphens w:val="0"/>
              <w:jc w:val="right"/>
              <w:rPr>
                <w:rFonts w:cs="Arial"/>
                <w:sz w:val="18"/>
                <w:szCs w:val="18"/>
              </w:rPr>
            </w:pPr>
            <w:r>
              <w:rPr>
                <w:rFonts w:cs="Arial"/>
                <w:sz w:val="18"/>
                <w:szCs w:val="18"/>
              </w:rPr>
              <w:t>0,00</w:t>
            </w:r>
          </w:p>
        </w:tc>
        <w:tc>
          <w:tcPr>
            <w:tcW w:w="880" w:type="dxa"/>
            <w:tcBorders>
              <w:bottom w:val="single" w:sz="4" w:space="0" w:color="808080"/>
              <w:right w:val="single" w:sz="4" w:space="0" w:color="808080"/>
            </w:tcBorders>
            <w:shd w:val="clear" w:color="auto" w:fill="auto"/>
            <w:vAlign w:val="center"/>
          </w:tcPr>
          <w:p w14:paraId="024E32AA" w14:textId="77777777" w:rsidR="00A546FD" w:rsidRDefault="003557DA">
            <w:pPr>
              <w:widowControl w:val="0"/>
              <w:suppressAutoHyphens w:val="0"/>
              <w:jc w:val="right"/>
              <w:rPr>
                <w:rFonts w:cs="Arial"/>
                <w:sz w:val="18"/>
                <w:szCs w:val="18"/>
              </w:rPr>
            </w:pPr>
            <w:r>
              <w:rPr>
                <w:rFonts w:cs="Arial"/>
                <w:sz w:val="18"/>
                <w:szCs w:val="18"/>
              </w:rPr>
              <w:t>0,00081</w:t>
            </w:r>
          </w:p>
        </w:tc>
      </w:tr>
      <w:tr w:rsidR="00A546FD" w14:paraId="1FC4D6A8" w14:textId="77777777">
        <w:trPr>
          <w:trHeight w:val="255"/>
        </w:trPr>
        <w:tc>
          <w:tcPr>
            <w:tcW w:w="5155" w:type="dxa"/>
            <w:tcBorders>
              <w:left w:val="single" w:sz="4" w:space="0" w:color="C0C0C0"/>
              <w:bottom w:val="single" w:sz="4" w:space="0" w:color="C0C0C0"/>
            </w:tcBorders>
            <w:shd w:val="clear" w:color="auto" w:fill="auto"/>
            <w:vAlign w:val="center"/>
          </w:tcPr>
          <w:p w14:paraId="7850C8BB" w14:textId="77777777" w:rsidR="00A546FD" w:rsidRDefault="003557DA">
            <w:pPr>
              <w:widowControl w:val="0"/>
              <w:suppressAutoHyphens w:val="0"/>
              <w:rPr>
                <w:rFonts w:cs="Arial"/>
                <w:sz w:val="18"/>
                <w:szCs w:val="18"/>
              </w:rPr>
            </w:pPr>
            <w:r>
              <w:rPr>
                <w:rFonts w:cs="Arial"/>
                <w:sz w:val="18"/>
                <w:szCs w:val="18"/>
              </w:rPr>
              <w:t xml:space="preserve"> CREDITOS A REC POR CESSAO DE PESSOAL - MUNIC</w:t>
            </w:r>
          </w:p>
        </w:tc>
        <w:tc>
          <w:tcPr>
            <w:tcW w:w="1605" w:type="dxa"/>
            <w:tcBorders>
              <w:left w:val="single" w:sz="4" w:space="0" w:color="808080"/>
              <w:bottom w:val="single" w:sz="4" w:space="0" w:color="808080"/>
            </w:tcBorders>
            <w:shd w:val="clear" w:color="auto" w:fill="auto"/>
            <w:vAlign w:val="center"/>
          </w:tcPr>
          <w:p w14:paraId="4E31A390" w14:textId="77777777" w:rsidR="00A546FD" w:rsidRDefault="003557DA">
            <w:pPr>
              <w:widowControl w:val="0"/>
              <w:suppressAutoHyphens w:val="0"/>
              <w:jc w:val="right"/>
              <w:rPr>
                <w:rFonts w:cs="Arial"/>
                <w:sz w:val="18"/>
                <w:szCs w:val="18"/>
              </w:rPr>
            </w:pPr>
            <w:r>
              <w:rPr>
                <w:rFonts w:cs="Arial"/>
                <w:sz w:val="18"/>
                <w:szCs w:val="18"/>
              </w:rPr>
              <w:t>6.449,54</w:t>
            </w:r>
          </w:p>
        </w:tc>
        <w:tc>
          <w:tcPr>
            <w:tcW w:w="1520" w:type="dxa"/>
            <w:tcBorders>
              <w:left w:val="single" w:sz="4" w:space="0" w:color="808080"/>
              <w:bottom w:val="single" w:sz="4" w:space="0" w:color="808080"/>
              <w:right w:val="single" w:sz="4" w:space="0" w:color="808080"/>
            </w:tcBorders>
            <w:shd w:val="clear" w:color="auto" w:fill="auto"/>
            <w:vAlign w:val="center"/>
          </w:tcPr>
          <w:p w14:paraId="615C9CC2" w14:textId="77777777" w:rsidR="00A546FD" w:rsidRDefault="003557DA">
            <w:pPr>
              <w:widowControl w:val="0"/>
              <w:suppressAutoHyphens w:val="0"/>
              <w:jc w:val="right"/>
              <w:rPr>
                <w:rFonts w:cs="Arial"/>
                <w:sz w:val="18"/>
                <w:szCs w:val="18"/>
              </w:rPr>
            </w:pPr>
            <w:r>
              <w:rPr>
                <w:rFonts w:cs="Arial"/>
                <w:sz w:val="18"/>
                <w:szCs w:val="18"/>
              </w:rPr>
              <w:t>4.150,18</w:t>
            </w:r>
          </w:p>
        </w:tc>
        <w:tc>
          <w:tcPr>
            <w:tcW w:w="700" w:type="dxa"/>
            <w:tcBorders>
              <w:bottom w:val="single" w:sz="4" w:space="0" w:color="808080"/>
              <w:right w:val="single" w:sz="4" w:space="0" w:color="808080"/>
            </w:tcBorders>
            <w:shd w:val="clear" w:color="auto" w:fill="auto"/>
            <w:vAlign w:val="center"/>
          </w:tcPr>
          <w:p w14:paraId="38F6A953" w14:textId="77777777" w:rsidR="00A546FD" w:rsidRDefault="003557DA">
            <w:pPr>
              <w:widowControl w:val="0"/>
              <w:suppressAutoHyphens w:val="0"/>
              <w:jc w:val="right"/>
              <w:rPr>
                <w:rFonts w:cs="Arial"/>
                <w:sz w:val="18"/>
                <w:szCs w:val="18"/>
              </w:rPr>
            </w:pPr>
            <w:r>
              <w:rPr>
                <w:rFonts w:cs="Arial"/>
                <w:sz w:val="18"/>
                <w:szCs w:val="18"/>
              </w:rPr>
              <w:t>55,40</w:t>
            </w:r>
          </w:p>
        </w:tc>
        <w:tc>
          <w:tcPr>
            <w:tcW w:w="880" w:type="dxa"/>
            <w:tcBorders>
              <w:bottom w:val="single" w:sz="4" w:space="0" w:color="808080"/>
              <w:right w:val="single" w:sz="4" w:space="0" w:color="808080"/>
            </w:tcBorders>
            <w:shd w:val="clear" w:color="auto" w:fill="auto"/>
            <w:vAlign w:val="center"/>
          </w:tcPr>
          <w:p w14:paraId="69CAAFBD" w14:textId="77777777" w:rsidR="00A546FD" w:rsidRDefault="003557DA">
            <w:pPr>
              <w:widowControl w:val="0"/>
              <w:suppressAutoHyphens w:val="0"/>
              <w:jc w:val="right"/>
              <w:rPr>
                <w:rFonts w:cs="Arial"/>
                <w:sz w:val="18"/>
                <w:szCs w:val="18"/>
              </w:rPr>
            </w:pPr>
            <w:r>
              <w:rPr>
                <w:rFonts w:cs="Arial"/>
                <w:sz w:val="18"/>
                <w:szCs w:val="18"/>
              </w:rPr>
              <w:t>0,00050</w:t>
            </w:r>
          </w:p>
        </w:tc>
      </w:tr>
      <w:tr w:rsidR="00A546FD" w14:paraId="2F2DAB79" w14:textId="77777777">
        <w:trPr>
          <w:trHeight w:val="255"/>
        </w:trPr>
        <w:tc>
          <w:tcPr>
            <w:tcW w:w="5155" w:type="dxa"/>
            <w:tcBorders>
              <w:bottom w:val="single" w:sz="4" w:space="0" w:color="808080"/>
              <w:right w:val="single" w:sz="4" w:space="0" w:color="C0C0C0"/>
            </w:tcBorders>
            <w:shd w:val="clear" w:color="000000" w:fill="A6A6A6"/>
            <w:vAlign w:val="center"/>
          </w:tcPr>
          <w:p w14:paraId="5D6B9B35" w14:textId="77777777" w:rsidR="00A546FD" w:rsidRDefault="003557DA">
            <w:pPr>
              <w:widowControl w:val="0"/>
              <w:suppressAutoHyphens w:val="0"/>
              <w:rPr>
                <w:rFonts w:cs="Arial"/>
                <w:b/>
                <w:bCs/>
                <w:sz w:val="18"/>
                <w:szCs w:val="18"/>
              </w:rPr>
            </w:pPr>
            <w:r>
              <w:rPr>
                <w:rFonts w:cs="Arial"/>
                <w:b/>
                <w:bCs/>
                <w:sz w:val="18"/>
                <w:szCs w:val="18"/>
              </w:rPr>
              <w:t>TOTAL</w:t>
            </w:r>
          </w:p>
        </w:tc>
        <w:tc>
          <w:tcPr>
            <w:tcW w:w="1605" w:type="dxa"/>
            <w:tcBorders>
              <w:bottom w:val="single" w:sz="4" w:space="0" w:color="808080"/>
            </w:tcBorders>
            <w:shd w:val="clear" w:color="000000" w:fill="A6A6A6"/>
            <w:vAlign w:val="center"/>
          </w:tcPr>
          <w:p w14:paraId="042E3898" w14:textId="77777777" w:rsidR="00A546FD" w:rsidRDefault="003557DA">
            <w:pPr>
              <w:widowControl w:val="0"/>
              <w:suppressAutoHyphens w:val="0"/>
              <w:jc w:val="right"/>
              <w:rPr>
                <w:rFonts w:cs="Arial"/>
                <w:b/>
                <w:bCs/>
                <w:sz w:val="18"/>
                <w:szCs w:val="18"/>
              </w:rPr>
            </w:pPr>
            <w:r>
              <w:rPr>
                <w:rFonts w:cs="Arial"/>
                <w:b/>
                <w:bCs/>
                <w:sz w:val="18"/>
                <w:szCs w:val="18"/>
              </w:rPr>
              <w:t>12.784.547,43</w:t>
            </w:r>
          </w:p>
        </w:tc>
        <w:tc>
          <w:tcPr>
            <w:tcW w:w="1520" w:type="dxa"/>
            <w:tcBorders>
              <w:left w:val="single" w:sz="4" w:space="0" w:color="C0C0C0"/>
              <w:bottom w:val="single" w:sz="4" w:space="0" w:color="808080"/>
              <w:right w:val="single" w:sz="4" w:space="0" w:color="808080"/>
            </w:tcBorders>
            <w:shd w:val="clear" w:color="000000" w:fill="A6A6A6"/>
            <w:vAlign w:val="center"/>
          </w:tcPr>
          <w:p w14:paraId="7C3DC7C0" w14:textId="77777777" w:rsidR="00A546FD" w:rsidRDefault="003557DA">
            <w:pPr>
              <w:widowControl w:val="0"/>
              <w:suppressAutoHyphens w:val="0"/>
              <w:jc w:val="right"/>
              <w:rPr>
                <w:rFonts w:cs="Arial"/>
                <w:b/>
                <w:bCs/>
                <w:sz w:val="18"/>
                <w:szCs w:val="18"/>
              </w:rPr>
            </w:pPr>
            <w:r>
              <w:rPr>
                <w:rFonts w:cs="Arial"/>
                <w:b/>
                <w:bCs/>
                <w:sz w:val="18"/>
                <w:szCs w:val="18"/>
              </w:rPr>
              <w:t>9.721.261,42</w:t>
            </w:r>
          </w:p>
        </w:tc>
        <w:tc>
          <w:tcPr>
            <w:tcW w:w="700" w:type="dxa"/>
            <w:tcBorders>
              <w:left w:val="single" w:sz="4" w:space="0" w:color="C0C0C0"/>
              <w:bottom w:val="single" w:sz="4" w:space="0" w:color="808080"/>
              <w:right w:val="single" w:sz="4" w:space="0" w:color="808080"/>
            </w:tcBorders>
            <w:shd w:val="clear" w:color="000000" w:fill="A6A6A6"/>
            <w:vAlign w:val="center"/>
          </w:tcPr>
          <w:p w14:paraId="69251B37" w14:textId="77777777" w:rsidR="00A546FD" w:rsidRDefault="00A546FD">
            <w:pPr>
              <w:widowControl w:val="0"/>
              <w:suppressAutoHyphens w:val="0"/>
              <w:jc w:val="right"/>
              <w:rPr>
                <w:rFonts w:cs="Arial"/>
                <w:b/>
                <w:bCs/>
                <w:sz w:val="18"/>
                <w:szCs w:val="18"/>
              </w:rPr>
            </w:pPr>
          </w:p>
        </w:tc>
        <w:tc>
          <w:tcPr>
            <w:tcW w:w="880" w:type="dxa"/>
            <w:tcBorders>
              <w:left w:val="single" w:sz="4" w:space="0" w:color="C0C0C0"/>
              <w:bottom w:val="single" w:sz="4" w:space="0" w:color="808080"/>
              <w:right w:val="single" w:sz="4" w:space="0" w:color="808080"/>
            </w:tcBorders>
            <w:shd w:val="clear" w:color="000000" w:fill="A6A6A6"/>
            <w:vAlign w:val="center"/>
          </w:tcPr>
          <w:p w14:paraId="4F920098" w14:textId="77777777" w:rsidR="00A546FD" w:rsidRDefault="003557DA">
            <w:pPr>
              <w:widowControl w:val="0"/>
              <w:suppressAutoHyphens w:val="0"/>
              <w:jc w:val="right"/>
              <w:rPr>
                <w:rFonts w:cs="Arial"/>
                <w:b/>
                <w:bCs/>
                <w:sz w:val="18"/>
                <w:szCs w:val="18"/>
              </w:rPr>
            </w:pPr>
            <w:r>
              <w:rPr>
                <w:rFonts w:cs="Arial"/>
                <w:b/>
                <w:bCs/>
                <w:sz w:val="18"/>
                <w:szCs w:val="18"/>
              </w:rPr>
              <w:t>100,00</w:t>
            </w:r>
          </w:p>
        </w:tc>
      </w:tr>
    </w:tbl>
    <w:p w14:paraId="06181C26" w14:textId="77777777" w:rsidR="00A546FD" w:rsidRDefault="003557DA">
      <w:pPr>
        <w:rPr>
          <w:rFonts w:cs="Arial"/>
          <w:sz w:val="18"/>
          <w:szCs w:val="18"/>
        </w:rPr>
      </w:pPr>
      <w:r>
        <w:rPr>
          <w:rFonts w:cs="Arial"/>
          <w:sz w:val="18"/>
          <w:szCs w:val="18"/>
        </w:rPr>
        <w:t>Fonte: SIAFI, 2021 e 2022.</w:t>
      </w:r>
    </w:p>
    <w:p w14:paraId="65FC9374" w14:textId="77777777" w:rsidR="00A546FD" w:rsidRDefault="00A546FD">
      <w:pPr>
        <w:jc w:val="both"/>
        <w:rPr>
          <w:rFonts w:cs="Arial"/>
          <w:b/>
          <w:szCs w:val="24"/>
        </w:rPr>
      </w:pPr>
    </w:p>
    <w:tbl>
      <w:tblPr>
        <w:tblW w:w="11446" w:type="dxa"/>
        <w:tblInd w:w="-781" w:type="dxa"/>
        <w:tblLayout w:type="fixed"/>
        <w:tblCellMar>
          <w:left w:w="70" w:type="dxa"/>
          <w:right w:w="70" w:type="dxa"/>
        </w:tblCellMar>
        <w:tblLook w:val="04A0" w:firstRow="1" w:lastRow="0" w:firstColumn="1" w:lastColumn="0" w:noHBand="0" w:noVBand="1"/>
      </w:tblPr>
      <w:tblGrid>
        <w:gridCol w:w="1548"/>
        <w:gridCol w:w="1514"/>
        <w:gridCol w:w="986"/>
        <w:gridCol w:w="1144"/>
        <w:gridCol w:w="1069"/>
        <w:gridCol w:w="1550"/>
        <w:gridCol w:w="1512"/>
        <w:gridCol w:w="983"/>
        <w:gridCol w:w="1140"/>
      </w:tblGrid>
      <w:tr w:rsidR="00A546FD" w14:paraId="214BEEF4" w14:textId="77777777">
        <w:trPr>
          <w:trHeight w:val="370"/>
        </w:trPr>
        <w:tc>
          <w:tcPr>
            <w:tcW w:w="1547" w:type="dxa"/>
            <w:shd w:val="clear" w:color="auto" w:fill="auto"/>
            <w:vAlign w:val="bottom"/>
          </w:tcPr>
          <w:p w14:paraId="25B1A514" w14:textId="77777777" w:rsidR="00A546FD" w:rsidRDefault="00A546FD">
            <w:pPr>
              <w:widowControl w:val="0"/>
              <w:rPr>
                <w:rFonts w:cs="Arial"/>
                <w:color w:val="000000"/>
                <w:sz w:val="20"/>
              </w:rPr>
            </w:pPr>
          </w:p>
        </w:tc>
        <w:tc>
          <w:tcPr>
            <w:tcW w:w="1513" w:type="dxa"/>
            <w:shd w:val="clear" w:color="auto" w:fill="auto"/>
            <w:vAlign w:val="bottom"/>
          </w:tcPr>
          <w:p w14:paraId="2B16C53C" w14:textId="77777777" w:rsidR="00A546FD" w:rsidRDefault="00A546FD">
            <w:pPr>
              <w:widowControl w:val="0"/>
              <w:rPr>
                <w:rFonts w:cs="Arial"/>
                <w:color w:val="000000"/>
                <w:sz w:val="20"/>
              </w:rPr>
            </w:pPr>
          </w:p>
        </w:tc>
        <w:tc>
          <w:tcPr>
            <w:tcW w:w="986" w:type="dxa"/>
            <w:shd w:val="clear" w:color="auto" w:fill="auto"/>
            <w:vAlign w:val="bottom"/>
          </w:tcPr>
          <w:p w14:paraId="239967E4" w14:textId="77777777" w:rsidR="00A546FD" w:rsidRDefault="00A546FD">
            <w:pPr>
              <w:widowControl w:val="0"/>
              <w:rPr>
                <w:rFonts w:cs="Arial"/>
                <w:color w:val="000000"/>
                <w:sz w:val="20"/>
              </w:rPr>
            </w:pPr>
          </w:p>
        </w:tc>
        <w:tc>
          <w:tcPr>
            <w:tcW w:w="1144" w:type="dxa"/>
            <w:shd w:val="clear" w:color="auto" w:fill="auto"/>
            <w:vAlign w:val="bottom"/>
          </w:tcPr>
          <w:p w14:paraId="4F33482E" w14:textId="77777777" w:rsidR="00A546FD" w:rsidRDefault="00A546FD">
            <w:pPr>
              <w:widowControl w:val="0"/>
              <w:rPr>
                <w:rFonts w:cs="Arial"/>
                <w:color w:val="000000"/>
                <w:sz w:val="20"/>
              </w:rPr>
            </w:pPr>
          </w:p>
        </w:tc>
        <w:tc>
          <w:tcPr>
            <w:tcW w:w="1069" w:type="dxa"/>
          </w:tcPr>
          <w:p w14:paraId="7D64E8F2" w14:textId="77777777" w:rsidR="00A546FD" w:rsidRDefault="00A546FD">
            <w:pPr>
              <w:widowControl w:val="0"/>
              <w:rPr>
                <w:rFonts w:cs="Arial"/>
              </w:rPr>
            </w:pPr>
          </w:p>
        </w:tc>
        <w:tc>
          <w:tcPr>
            <w:tcW w:w="1550" w:type="dxa"/>
          </w:tcPr>
          <w:p w14:paraId="23497CC2" w14:textId="77777777" w:rsidR="00A546FD" w:rsidRDefault="00A546FD">
            <w:pPr>
              <w:widowControl w:val="0"/>
              <w:rPr>
                <w:rFonts w:cs="Arial"/>
              </w:rPr>
            </w:pPr>
          </w:p>
        </w:tc>
        <w:tc>
          <w:tcPr>
            <w:tcW w:w="1512" w:type="dxa"/>
          </w:tcPr>
          <w:p w14:paraId="5543E73B" w14:textId="77777777" w:rsidR="00A546FD" w:rsidRDefault="00A546FD">
            <w:pPr>
              <w:widowControl w:val="0"/>
              <w:rPr>
                <w:rFonts w:cs="Arial"/>
              </w:rPr>
            </w:pPr>
          </w:p>
        </w:tc>
        <w:tc>
          <w:tcPr>
            <w:tcW w:w="983" w:type="dxa"/>
          </w:tcPr>
          <w:p w14:paraId="290AAA96" w14:textId="77777777" w:rsidR="00A546FD" w:rsidRDefault="00A546FD">
            <w:pPr>
              <w:widowControl w:val="0"/>
              <w:rPr>
                <w:rFonts w:cs="Arial"/>
              </w:rPr>
            </w:pPr>
          </w:p>
        </w:tc>
        <w:tc>
          <w:tcPr>
            <w:tcW w:w="1140" w:type="dxa"/>
          </w:tcPr>
          <w:p w14:paraId="193F0267" w14:textId="77777777" w:rsidR="00A546FD" w:rsidRDefault="00A546FD">
            <w:pPr>
              <w:widowControl w:val="0"/>
              <w:rPr>
                <w:rFonts w:cs="Arial"/>
              </w:rPr>
            </w:pPr>
          </w:p>
        </w:tc>
      </w:tr>
    </w:tbl>
    <w:p w14:paraId="791ACFB1" w14:textId="77777777" w:rsidR="00A546FD" w:rsidRDefault="00A546FD">
      <w:pPr>
        <w:jc w:val="both"/>
        <w:rPr>
          <w:rFonts w:cs="Arial"/>
        </w:rPr>
      </w:pPr>
    </w:p>
    <w:p w14:paraId="149EBD54" w14:textId="77777777" w:rsidR="00A546FD" w:rsidRDefault="00A546FD">
      <w:pPr>
        <w:spacing w:line="276" w:lineRule="auto"/>
        <w:jc w:val="both"/>
        <w:rPr>
          <w:rFonts w:cs="Arial"/>
          <w:szCs w:val="24"/>
        </w:rPr>
      </w:pPr>
    </w:p>
    <w:p w14:paraId="28D1F517" w14:textId="77777777" w:rsidR="00A546FD" w:rsidRDefault="003557DA">
      <w:pPr>
        <w:pStyle w:val="Ttulo2"/>
        <w:rPr>
          <w:rFonts w:cs="Arial"/>
        </w:rPr>
      </w:pPr>
      <w:bookmarkStart w:id="88" w:name="_a.2)_Estoques"/>
      <w:bookmarkStart w:id="89" w:name="_a.1)_Demais_Créditos"/>
      <w:bookmarkStart w:id="90" w:name="_Toc117612999"/>
      <w:bookmarkStart w:id="91" w:name="_Toc109894731"/>
      <w:bookmarkStart w:id="92" w:name="_Toc70510324"/>
      <w:bookmarkStart w:id="93" w:name="_Toc63323247"/>
      <w:bookmarkStart w:id="94" w:name="_Toc63259628"/>
      <w:bookmarkStart w:id="95" w:name="_Toc63259479"/>
      <w:bookmarkStart w:id="96" w:name="_Toc62761338"/>
      <w:bookmarkStart w:id="97" w:name="_Toc62761205"/>
      <w:bookmarkStart w:id="98" w:name="_Toc62760989"/>
      <w:bookmarkStart w:id="99" w:name="_Toc30777070"/>
      <w:bookmarkStart w:id="100" w:name="_Toc30776958"/>
      <w:bookmarkStart w:id="101" w:name="_Toc520118788"/>
      <w:bookmarkStart w:id="102" w:name="_Toc512341585"/>
      <w:bookmarkStart w:id="103" w:name="_Toc512341417"/>
      <w:bookmarkStart w:id="104" w:name="_Toc512011231"/>
      <w:bookmarkStart w:id="105" w:name="_Toc512011074"/>
      <w:bookmarkStart w:id="106" w:name="_Toc504379692"/>
      <w:bookmarkStart w:id="107" w:name="_Toc496693117"/>
      <w:bookmarkEnd w:id="88"/>
      <w:bookmarkEnd w:id="89"/>
      <w:r>
        <w:rPr>
          <w:rFonts w:cs="Arial"/>
        </w:rPr>
        <w:t>a.3)    Estoques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19B44854" w14:textId="77777777" w:rsidR="00A546FD" w:rsidRDefault="003557DA">
      <w:pPr>
        <w:spacing w:line="276" w:lineRule="auto"/>
        <w:rPr>
          <w:rFonts w:cs="Arial"/>
          <w:b/>
        </w:rPr>
      </w:pPr>
      <w:r>
        <w:rPr>
          <w:rFonts w:cs="Arial"/>
          <w:b/>
        </w:rPr>
        <w:tab/>
      </w:r>
    </w:p>
    <w:p w14:paraId="3447713E" w14:textId="77777777" w:rsidR="00A546FD" w:rsidRDefault="003557DA">
      <w:pPr>
        <w:ind w:firstLine="709"/>
        <w:jc w:val="both"/>
      </w:pPr>
      <w:r>
        <w:t>Os Estoques apresentam 1% de relevância em relação ao Ativo e houve uma variação positiva de 0,25% em relação ao exercício anterior, impulsionada pela aquisição de gêneros alimentícios direcionados a merenda escolar em virtude do retorno das atividades presenciais no Instituto.</w:t>
      </w:r>
    </w:p>
    <w:p w14:paraId="33D0303D" w14:textId="77777777" w:rsidR="00A546FD" w:rsidRDefault="00A546FD">
      <w:pPr>
        <w:ind w:firstLine="709"/>
        <w:jc w:val="both"/>
      </w:pPr>
    </w:p>
    <w:p w14:paraId="54D77065" w14:textId="77777777" w:rsidR="00A546FD" w:rsidRDefault="00A546FD">
      <w:pPr>
        <w:ind w:firstLine="709"/>
        <w:jc w:val="both"/>
      </w:pPr>
    </w:p>
    <w:p w14:paraId="67FFC388" w14:textId="77777777" w:rsidR="00A546FD" w:rsidRDefault="00A546FD">
      <w:pPr>
        <w:ind w:firstLine="709"/>
        <w:jc w:val="both"/>
      </w:pPr>
    </w:p>
    <w:p w14:paraId="59FD2760" w14:textId="77777777" w:rsidR="00A546FD" w:rsidRDefault="00A546FD">
      <w:pPr>
        <w:ind w:firstLine="709"/>
        <w:jc w:val="both"/>
      </w:pPr>
    </w:p>
    <w:p w14:paraId="5FDC6816" w14:textId="77777777" w:rsidR="00A546FD" w:rsidRDefault="00A546FD">
      <w:pPr>
        <w:ind w:firstLine="709"/>
        <w:jc w:val="both"/>
      </w:pPr>
    </w:p>
    <w:p w14:paraId="25920882" w14:textId="77777777" w:rsidR="00A546FD" w:rsidRDefault="003557DA">
      <w:pPr>
        <w:pStyle w:val="Legenda"/>
        <w:keepNext/>
        <w:rPr>
          <w:rFonts w:cs="Arial"/>
          <w:color w:val="auto"/>
          <w:sz w:val="24"/>
        </w:rPr>
      </w:pPr>
      <w:r>
        <w:rPr>
          <w:rFonts w:cs="Arial"/>
          <w:color w:val="auto"/>
          <w:sz w:val="24"/>
        </w:rPr>
        <w:lastRenderedPageBreak/>
        <w:t>Tabela 3 – Estoques</w:t>
      </w:r>
    </w:p>
    <w:tbl>
      <w:tblPr>
        <w:tblW w:w="9381" w:type="dxa"/>
        <w:tblInd w:w="55" w:type="dxa"/>
        <w:tblLayout w:type="fixed"/>
        <w:tblCellMar>
          <w:left w:w="70" w:type="dxa"/>
          <w:right w:w="70" w:type="dxa"/>
        </w:tblCellMar>
        <w:tblLook w:val="04A0" w:firstRow="1" w:lastRow="0" w:firstColumn="1" w:lastColumn="0" w:noHBand="0" w:noVBand="1"/>
      </w:tblPr>
      <w:tblGrid>
        <w:gridCol w:w="4637"/>
        <w:gridCol w:w="1303"/>
        <w:gridCol w:w="1516"/>
        <w:gridCol w:w="965"/>
        <w:gridCol w:w="960"/>
      </w:tblGrid>
      <w:tr w:rsidR="00A546FD" w14:paraId="6020D93C" w14:textId="77777777">
        <w:trPr>
          <w:trHeight w:val="255"/>
        </w:trPr>
        <w:tc>
          <w:tcPr>
            <w:tcW w:w="4637" w:type="dxa"/>
            <w:tcBorders>
              <w:top w:val="single" w:sz="4" w:space="0" w:color="000000"/>
              <w:left w:val="single" w:sz="4" w:space="0" w:color="000000"/>
              <w:bottom w:val="single" w:sz="4" w:space="0" w:color="000000"/>
              <w:right w:val="single" w:sz="4" w:space="0" w:color="000000"/>
            </w:tcBorders>
            <w:shd w:val="clear" w:color="000000" w:fill="A6A6A6"/>
            <w:vAlign w:val="bottom"/>
          </w:tcPr>
          <w:p w14:paraId="6E5D2802" w14:textId="77777777" w:rsidR="00A546FD" w:rsidRDefault="003557DA">
            <w:pPr>
              <w:widowControl w:val="0"/>
              <w:suppressAutoHyphens w:val="0"/>
              <w:rPr>
                <w:rFonts w:cs="Arial"/>
                <w:b/>
                <w:bCs/>
                <w:color w:val="000000"/>
                <w:sz w:val="18"/>
                <w:szCs w:val="18"/>
              </w:rPr>
            </w:pPr>
            <w:r>
              <w:rPr>
                <w:rFonts w:cs="Arial"/>
                <w:b/>
                <w:bCs/>
                <w:color w:val="000000"/>
                <w:sz w:val="18"/>
                <w:szCs w:val="18"/>
              </w:rPr>
              <w:t>Estoque</w:t>
            </w:r>
          </w:p>
        </w:tc>
        <w:tc>
          <w:tcPr>
            <w:tcW w:w="1303" w:type="dxa"/>
            <w:tcBorders>
              <w:top w:val="single" w:sz="4" w:space="0" w:color="000000"/>
              <w:bottom w:val="single" w:sz="4" w:space="0" w:color="000000"/>
              <w:right w:val="single" w:sz="4" w:space="0" w:color="000000"/>
            </w:tcBorders>
            <w:shd w:val="clear" w:color="000000" w:fill="A6A6A6"/>
            <w:vAlign w:val="bottom"/>
          </w:tcPr>
          <w:p w14:paraId="06D4CB31" w14:textId="77777777" w:rsidR="00A546FD" w:rsidRDefault="003557DA">
            <w:pPr>
              <w:widowControl w:val="0"/>
              <w:suppressAutoHyphens w:val="0"/>
              <w:jc w:val="right"/>
              <w:rPr>
                <w:rFonts w:cs="Arial"/>
                <w:b/>
                <w:bCs/>
                <w:color w:val="000000"/>
                <w:sz w:val="18"/>
                <w:szCs w:val="18"/>
              </w:rPr>
            </w:pPr>
            <w:r>
              <w:rPr>
                <w:rFonts w:cs="Arial"/>
                <w:b/>
                <w:bCs/>
                <w:color w:val="000000"/>
                <w:sz w:val="18"/>
                <w:szCs w:val="18"/>
              </w:rPr>
              <w:t>31/12/2022</w:t>
            </w:r>
          </w:p>
        </w:tc>
        <w:tc>
          <w:tcPr>
            <w:tcW w:w="1516" w:type="dxa"/>
            <w:tcBorders>
              <w:top w:val="single" w:sz="4" w:space="0" w:color="000000"/>
              <w:bottom w:val="single" w:sz="4" w:space="0" w:color="000000"/>
              <w:right w:val="single" w:sz="4" w:space="0" w:color="000000"/>
            </w:tcBorders>
            <w:shd w:val="clear" w:color="000000" w:fill="A6A6A6"/>
            <w:vAlign w:val="bottom"/>
          </w:tcPr>
          <w:p w14:paraId="2C83D106" w14:textId="77777777" w:rsidR="00A546FD" w:rsidRDefault="003557DA">
            <w:pPr>
              <w:widowControl w:val="0"/>
              <w:suppressAutoHyphens w:val="0"/>
              <w:jc w:val="right"/>
              <w:rPr>
                <w:rFonts w:cs="Arial"/>
                <w:b/>
                <w:bCs/>
                <w:color w:val="000000"/>
                <w:sz w:val="18"/>
                <w:szCs w:val="18"/>
              </w:rPr>
            </w:pPr>
            <w:r>
              <w:rPr>
                <w:rFonts w:cs="Arial"/>
                <w:b/>
                <w:bCs/>
                <w:color w:val="000000"/>
                <w:sz w:val="18"/>
                <w:szCs w:val="18"/>
              </w:rPr>
              <w:t>31/12/2021</w:t>
            </w:r>
          </w:p>
        </w:tc>
        <w:tc>
          <w:tcPr>
            <w:tcW w:w="965" w:type="dxa"/>
            <w:tcBorders>
              <w:top w:val="single" w:sz="4" w:space="0" w:color="000000"/>
              <w:bottom w:val="single" w:sz="4" w:space="0" w:color="000000"/>
              <w:right w:val="single" w:sz="4" w:space="0" w:color="000000"/>
            </w:tcBorders>
            <w:shd w:val="clear" w:color="000000" w:fill="A6A6A6"/>
            <w:vAlign w:val="bottom"/>
          </w:tcPr>
          <w:p w14:paraId="57F68BD3" w14:textId="77777777" w:rsidR="00A546FD" w:rsidRDefault="003557DA">
            <w:pPr>
              <w:widowControl w:val="0"/>
              <w:suppressAutoHyphens w:val="0"/>
              <w:rPr>
                <w:rFonts w:cs="Arial"/>
                <w:b/>
                <w:bCs/>
                <w:color w:val="000000"/>
                <w:sz w:val="18"/>
                <w:szCs w:val="18"/>
              </w:rPr>
            </w:pPr>
            <w:r>
              <w:rPr>
                <w:rFonts w:cs="Arial"/>
                <w:b/>
                <w:bCs/>
                <w:color w:val="000000"/>
                <w:sz w:val="18"/>
                <w:szCs w:val="18"/>
              </w:rPr>
              <w:t>AH</w:t>
            </w:r>
          </w:p>
        </w:tc>
        <w:tc>
          <w:tcPr>
            <w:tcW w:w="960" w:type="dxa"/>
            <w:tcBorders>
              <w:top w:val="single" w:sz="4" w:space="0" w:color="000000"/>
              <w:bottom w:val="single" w:sz="4" w:space="0" w:color="000000"/>
              <w:right w:val="single" w:sz="4" w:space="0" w:color="000000"/>
            </w:tcBorders>
            <w:shd w:val="clear" w:color="000000" w:fill="A6A6A6"/>
            <w:vAlign w:val="bottom"/>
          </w:tcPr>
          <w:p w14:paraId="285F03C8" w14:textId="77777777" w:rsidR="00A546FD" w:rsidRDefault="003557DA">
            <w:pPr>
              <w:widowControl w:val="0"/>
              <w:suppressAutoHyphens w:val="0"/>
              <w:rPr>
                <w:rFonts w:cs="Arial"/>
                <w:b/>
                <w:bCs/>
                <w:color w:val="000000"/>
                <w:sz w:val="18"/>
                <w:szCs w:val="18"/>
              </w:rPr>
            </w:pPr>
            <w:r>
              <w:rPr>
                <w:rFonts w:cs="Arial"/>
                <w:b/>
                <w:bCs/>
                <w:color w:val="000000"/>
                <w:sz w:val="18"/>
                <w:szCs w:val="18"/>
              </w:rPr>
              <w:t>AV</w:t>
            </w:r>
          </w:p>
        </w:tc>
      </w:tr>
      <w:tr w:rsidR="00A546FD" w14:paraId="7B252421" w14:textId="77777777">
        <w:trPr>
          <w:trHeight w:val="255"/>
        </w:trPr>
        <w:tc>
          <w:tcPr>
            <w:tcW w:w="4637" w:type="dxa"/>
            <w:tcBorders>
              <w:left w:val="single" w:sz="4" w:space="0" w:color="000000"/>
              <w:bottom w:val="single" w:sz="4" w:space="0" w:color="000000"/>
              <w:right w:val="single" w:sz="4" w:space="0" w:color="000000"/>
            </w:tcBorders>
            <w:shd w:val="clear" w:color="auto" w:fill="auto"/>
            <w:vAlign w:val="bottom"/>
          </w:tcPr>
          <w:p w14:paraId="673ABADF" w14:textId="77777777" w:rsidR="00A546FD" w:rsidRDefault="003557DA">
            <w:pPr>
              <w:widowControl w:val="0"/>
              <w:suppressAutoHyphens w:val="0"/>
              <w:rPr>
                <w:rFonts w:cs="Arial"/>
                <w:color w:val="000000"/>
                <w:sz w:val="18"/>
                <w:szCs w:val="18"/>
              </w:rPr>
            </w:pPr>
            <w:r>
              <w:rPr>
                <w:rFonts w:cs="Arial"/>
                <w:color w:val="000000"/>
                <w:sz w:val="18"/>
                <w:szCs w:val="18"/>
              </w:rPr>
              <w:t>MATERIAIS DE CONSUMO</w:t>
            </w:r>
          </w:p>
        </w:tc>
        <w:tc>
          <w:tcPr>
            <w:tcW w:w="1303" w:type="dxa"/>
            <w:tcBorders>
              <w:bottom w:val="single" w:sz="4" w:space="0" w:color="000000"/>
              <w:right w:val="single" w:sz="4" w:space="0" w:color="000000"/>
            </w:tcBorders>
            <w:shd w:val="clear" w:color="auto" w:fill="auto"/>
            <w:vAlign w:val="bottom"/>
          </w:tcPr>
          <w:p w14:paraId="531FE250" w14:textId="77777777" w:rsidR="00A546FD" w:rsidRDefault="003557DA">
            <w:pPr>
              <w:widowControl w:val="0"/>
              <w:suppressAutoHyphens w:val="0"/>
              <w:jc w:val="right"/>
              <w:rPr>
                <w:rFonts w:cs="Arial"/>
                <w:color w:val="000000"/>
                <w:sz w:val="18"/>
                <w:szCs w:val="18"/>
              </w:rPr>
            </w:pPr>
            <w:r>
              <w:rPr>
                <w:rFonts w:cs="Arial"/>
                <w:color w:val="000000"/>
                <w:sz w:val="18"/>
                <w:szCs w:val="18"/>
              </w:rPr>
              <w:t>3.087.303,39</w:t>
            </w:r>
          </w:p>
        </w:tc>
        <w:tc>
          <w:tcPr>
            <w:tcW w:w="1516" w:type="dxa"/>
            <w:tcBorders>
              <w:bottom w:val="single" w:sz="4" w:space="0" w:color="000000"/>
              <w:right w:val="single" w:sz="4" w:space="0" w:color="000000"/>
            </w:tcBorders>
            <w:shd w:val="clear" w:color="auto" w:fill="auto"/>
            <w:vAlign w:val="bottom"/>
          </w:tcPr>
          <w:p w14:paraId="093A0715" w14:textId="77777777" w:rsidR="00A546FD" w:rsidRDefault="003557DA">
            <w:pPr>
              <w:widowControl w:val="0"/>
              <w:suppressAutoHyphens w:val="0"/>
              <w:jc w:val="right"/>
              <w:rPr>
                <w:rFonts w:cs="Arial"/>
                <w:color w:val="000000"/>
                <w:sz w:val="18"/>
                <w:szCs w:val="18"/>
              </w:rPr>
            </w:pPr>
            <w:r>
              <w:rPr>
                <w:rFonts w:cs="Arial"/>
                <w:color w:val="000000"/>
                <w:sz w:val="18"/>
                <w:szCs w:val="18"/>
              </w:rPr>
              <w:t>2.982.066,51</w:t>
            </w:r>
          </w:p>
        </w:tc>
        <w:tc>
          <w:tcPr>
            <w:tcW w:w="965" w:type="dxa"/>
            <w:tcBorders>
              <w:bottom w:val="single" w:sz="4" w:space="0" w:color="000000"/>
              <w:right w:val="single" w:sz="4" w:space="0" w:color="000000"/>
            </w:tcBorders>
            <w:shd w:val="clear" w:color="auto" w:fill="auto"/>
            <w:vAlign w:val="bottom"/>
          </w:tcPr>
          <w:p w14:paraId="122E7950" w14:textId="77777777" w:rsidR="00A546FD" w:rsidRDefault="003557DA">
            <w:pPr>
              <w:widowControl w:val="0"/>
              <w:suppressAutoHyphens w:val="0"/>
              <w:jc w:val="right"/>
              <w:rPr>
                <w:rFonts w:cs="Arial"/>
                <w:color w:val="000000"/>
                <w:sz w:val="18"/>
                <w:szCs w:val="18"/>
              </w:rPr>
            </w:pPr>
            <w:r>
              <w:rPr>
                <w:rFonts w:cs="Arial"/>
                <w:color w:val="000000"/>
                <w:sz w:val="18"/>
                <w:szCs w:val="18"/>
              </w:rPr>
              <w:t>3,528992</w:t>
            </w:r>
          </w:p>
        </w:tc>
        <w:tc>
          <w:tcPr>
            <w:tcW w:w="960" w:type="dxa"/>
            <w:tcBorders>
              <w:bottom w:val="single" w:sz="4" w:space="0" w:color="000000"/>
              <w:right w:val="single" w:sz="4" w:space="0" w:color="000000"/>
            </w:tcBorders>
            <w:shd w:val="clear" w:color="auto" w:fill="auto"/>
            <w:vAlign w:val="bottom"/>
          </w:tcPr>
          <w:p w14:paraId="1BF0ACE2" w14:textId="77777777" w:rsidR="00A546FD" w:rsidRDefault="003557DA">
            <w:pPr>
              <w:widowControl w:val="0"/>
              <w:suppressAutoHyphens w:val="0"/>
              <w:jc w:val="right"/>
              <w:rPr>
                <w:rFonts w:cs="Arial"/>
                <w:color w:val="000000"/>
                <w:sz w:val="18"/>
                <w:szCs w:val="18"/>
              </w:rPr>
            </w:pPr>
            <w:r>
              <w:rPr>
                <w:rFonts w:cs="Arial"/>
                <w:color w:val="000000"/>
                <w:sz w:val="18"/>
                <w:szCs w:val="18"/>
              </w:rPr>
              <w:t>0,911605</w:t>
            </w:r>
          </w:p>
        </w:tc>
      </w:tr>
      <w:tr w:rsidR="00A546FD" w14:paraId="09646190" w14:textId="77777777">
        <w:trPr>
          <w:trHeight w:val="255"/>
        </w:trPr>
        <w:tc>
          <w:tcPr>
            <w:tcW w:w="4637" w:type="dxa"/>
            <w:tcBorders>
              <w:left w:val="single" w:sz="4" w:space="0" w:color="000000"/>
              <w:bottom w:val="single" w:sz="4" w:space="0" w:color="000000"/>
              <w:right w:val="single" w:sz="4" w:space="0" w:color="000000"/>
            </w:tcBorders>
            <w:shd w:val="clear" w:color="auto" w:fill="auto"/>
            <w:vAlign w:val="bottom"/>
          </w:tcPr>
          <w:p w14:paraId="5AE7F182" w14:textId="77777777" w:rsidR="00A546FD" w:rsidRDefault="003557DA">
            <w:pPr>
              <w:widowControl w:val="0"/>
              <w:suppressAutoHyphens w:val="0"/>
              <w:rPr>
                <w:rFonts w:cs="Arial"/>
                <w:color w:val="000000"/>
                <w:sz w:val="18"/>
                <w:szCs w:val="18"/>
              </w:rPr>
            </w:pPr>
            <w:r>
              <w:rPr>
                <w:rFonts w:cs="Arial"/>
                <w:color w:val="000000"/>
                <w:sz w:val="18"/>
                <w:szCs w:val="18"/>
              </w:rPr>
              <w:t>MERCADORIAS PARA DOACAO - ESTOQUE INTE</w:t>
            </w:r>
            <w:r>
              <w:rPr>
                <w:rFonts w:cs="Arial"/>
                <w:color w:val="000000"/>
                <w:sz w:val="18"/>
                <w:szCs w:val="18"/>
              </w:rPr>
              <w:t>R</w:t>
            </w:r>
            <w:r>
              <w:rPr>
                <w:rFonts w:cs="Arial"/>
                <w:color w:val="000000"/>
                <w:sz w:val="18"/>
                <w:szCs w:val="18"/>
              </w:rPr>
              <w:t>NO</w:t>
            </w:r>
          </w:p>
        </w:tc>
        <w:tc>
          <w:tcPr>
            <w:tcW w:w="1303" w:type="dxa"/>
            <w:tcBorders>
              <w:bottom w:val="single" w:sz="4" w:space="0" w:color="000000"/>
              <w:right w:val="single" w:sz="4" w:space="0" w:color="000000"/>
            </w:tcBorders>
            <w:shd w:val="clear" w:color="auto" w:fill="auto"/>
            <w:vAlign w:val="bottom"/>
          </w:tcPr>
          <w:p w14:paraId="0F28FB3F" w14:textId="77777777" w:rsidR="00A546FD" w:rsidRDefault="003557DA">
            <w:pPr>
              <w:widowControl w:val="0"/>
              <w:suppressAutoHyphens w:val="0"/>
              <w:jc w:val="right"/>
              <w:rPr>
                <w:rFonts w:cs="Arial"/>
                <w:color w:val="000000"/>
                <w:sz w:val="18"/>
                <w:szCs w:val="18"/>
              </w:rPr>
            </w:pPr>
            <w:r>
              <w:rPr>
                <w:rFonts w:cs="Arial"/>
                <w:color w:val="000000"/>
                <w:sz w:val="18"/>
                <w:szCs w:val="18"/>
              </w:rPr>
              <w:t>81.505,72</w:t>
            </w:r>
          </w:p>
        </w:tc>
        <w:tc>
          <w:tcPr>
            <w:tcW w:w="1516" w:type="dxa"/>
            <w:tcBorders>
              <w:bottom w:val="single" w:sz="4" w:space="0" w:color="000000"/>
              <w:right w:val="single" w:sz="4" w:space="0" w:color="000000"/>
            </w:tcBorders>
            <w:shd w:val="clear" w:color="auto" w:fill="auto"/>
            <w:vAlign w:val="bottom"/>
          </w:tcPr>
          <w:p w14:paraId="323B4C65" w14:textId="77777777" w:rsidR="00A546FD" w:rsidRDefault="003557DA">
            <w:pPr>
              <w:widowControl w:val="0"/>
              <w:suppressAutoHyphens w:val="0"/>
              <w:jc w:val="right"/>
              <w:rPr>
                <w:rFonts w:cs="Arial"/>
                <w:color w:val="000000"/>
                <w:sz w:val="18"/>
                <w:szCs w:val="18"/>
              </w:rPr>
            </w:pPr>
            <w:r>
              <w:rPr>
                <w:rFonts w:cs="Arial"/>
                <w:color w:val="000000"/>
                <w:sz w:val="18"/>
                <w:szCs w:val="18"/>
              </w:rPr>
              <w:t>62.579,55</w:t>
            </w:r>
          </w:p>
        </w:tc>
        <w:tc>
          <w:tcPr>
            <w:tcW w:w="965" w:type="dxa"/>
            <w:tcBorders>
              <w:bottom w:val="single" w:sz="4" w:space="0" w:color="000000"/>
              <w:right w:val="single" w:sz="4" w:space="0" w:color="000000"/>
            </w:tcBorders>
            <w:shd w:val="clear" w:color="auto" w:fill="auto"/>
            <w:vAlign w:val="bottom"/>
          </w:tcPr>
          <w:p w14:paraId="27EE947C" w14:textId="77777777" w:rsidR="00A546FD" w:rsidRDefault="003557DA">
            <w:pPr>
              <w:widowControl w:val="0"/>
              <w:suppressAutoHyphens w:val="0"/>
              <w:jc w:val="right"/>
              <w:rPr>
                <w:rFonts w:cs="Arial"/>
                <w:color w:val="000000"/>
                <w:sz w:val="18"/>
                <w:szCs w:val="18"/>
              </w:rPr>
            </w:pPr>
            <w:r>
              <w:rPr>
                <w:rFonts w:cs="Arial"/>
                <w:color w:val="000000"/>
                <w:sz w:val="18"/>
                <w:szCs w:val="18"/>
              </w:rPr>
              <w:t>30,24338</w:t>
            </w:r>
          </w:p>
        </w:tc>
        <w:tc>
          <w:tcPr>
            <w:tcW w:w="960" w:type="dxa"/>
            <w:tcBorders>
              <w:bottom w:val="single" w:sz="4" w:space="0" w:color="000000"/>
              <w:right w:val="single" w:sz="4" w:space="0" w:color="000000"/>
            </w:tcBorders>
            <w:shd w:val="clear" w:color="auto" w:fill="auto"/>
            <w:vAlign w:val="bottom"/>
          </w:tcPr>
          <w:p w14:paraId="06C33211" w14:textId="77777777" w:rsidR="00A546FD" w:rsidRDefault="003557DA">
            <w:pPr>
              <w:widowControl w:val="0"/>
              <w:suppressAutoHyphens w:val="0"/>
              <w:jc w:val="right"/>
              <w:rPr>
                <w:rFonts w:cs="Arial"/>
                <w:color w:val="000000"/>
                <w:sz w:val="18"/>
                <w:szCs w:val="18"/>
              </w:rPr>
            </w:pPr>
            <w:r>
              <w:rPr>
                <w:rFonts w:cs="Arial"/>
                <w:color w:val="000000"/>
                <w:sz w:val="18"/>
                <w:szCs w:val="18"/>
              </w:rPr>
              <w:t>0,024067</w:t>
            </w:r>
          </w:p>
        </w:tc>
      </w:tr>
      <w:tr w:rsidR="00A546FD" w14:paraId="3AC74914" w14:textId="77777777">
        <w:trPr>
          <w:trHeight w:val="255"/>
        </w:trPr>
        <w:tc>
          <w:tcPr>
            <w:tcW w:w="4637" w:type="dxa"/>
            <w:tcBorders>
              <w:left w:val="single" w:sz="4" w:space="0" w:color="000000"/>
              <w:bottom w:val="single" w:sz="4" w:space="0" w:color="000000"/>
              <w:right w:val="single" w:sz="4" w:space="0" w:color="000000"/>
            </w:tcBorders>
            <w:shd w:val="clear" w:color="auto" w:fill="auto"/>
            <w:vAlign w:val="bottom"/>
          </w:tcPr>
          <w:p w14:paraId="6AFF8B4E" w14:textId="77777777" w:rsidR="00A546FD" w:rsidRDefault="003557DA">
            <w:pPr>
              <w:widowControl w:val="0"/>
              <w:suppressAutoHyphens w:val="0"/>
              <w:rPr>
                <w:rFonts w:cs="Arial"/>
                <w:color w:val="000000"/>
                <w:sz w:val="18"/>
                <w:szCs w:val="18"/>
              </w:rPr>
            </w:pPr>
            <w:r>
              <w:rPr>
                <w:rFonts w:cs="Arial"/>
                <w:color w:val="000000"/>
                <w:sz w:val="18"/>
                <w:szCs w:val="18"/>
              </w:rPr>
              <w:t>ANIMAIS</w:t>
            </w:r>
          </w:p>
        </w:tc>
        <w:tc>
          <w:tcPr>
            <w:tcW w:w="1303" w:type="dxa"/>
            <w:tcBorders>
              <w:bottom w:val="single" w:sz="4" w:space="0" w:color="000000"/>
              <w:right w:val="single" w:sz="4" w:space="0" w:color="000000"/>
            </w:tcBorders>
            <w:shd w:val="clear" w:color="auto" w:fill="auto"/>
            <w:vAlign w:val="bottom"/>
          </w:tcPr>
          <w:p w14:paraId="68901FCD" w14:textId="77777777" w:rsidR="00A546FD" w:rsidRDefault="003557DA">
            <w:pPr>
              <w:widowControl w:val="0"/>
              <w:suppressAutoHyphens w:val="0"/>
              <w:jc w:val="right"/>
              <w:rPr>
                <w:rFonts w:cs="Arial"/>
                <w:color w:val="000000"/>
                <w:sz w:val="18"/>
                <w:szCs w:val="18"/>
              </w:rPr>
            </w:pPr>
            <w:r>
              <w:rPr>
                <w:rFonts w:cs="Arial"/>
                <w:color w:val="000000"/>
                <w:sz w:val="18"/>
                <w:szCs w:val="18"/>
              </w:rPr>
              <w:t>217.858,28</w:t>
            </w:r>
          </w:p>
        </w:tc>
        <w:tc>
          <w:tcPr>
            <w:tcW w:w="1516" w:type="dxa"/>
            <w:tcBorders>
              <w:bottom w:val="single" w:sz="4" w:space="0" w:color="000000"/>
              <w:right w:val="single" w:sz="4" w:space="0" w:color="000000"/>
            </w:tcBorders>
            <w:shd w:val="clear" w:color="auto" w:fill="auto"/>
            <w:vAlign w:val="bottom"/>
          </w:tcPr>
          <w:p w14:paraId="7C20EE09" w14:textId="77777777" w:rsidR="00A546FD" w:rsidRDefault="003557DA">
            <w:pPr>
              <w:widowControl w:val="0"/>
              <w:suppressAutoHyphens w:val="0"/>
              <w:jc w:val="right"/>
              <w:rPr>
                <w:rFonts w:cs="Arial"/>
                <w:color w:val="000000"/>
                <w:sz w:val="18"/>
                <w:szCs w:val="18"/>
              </w:rPr>
            </w:pPr>
            <w:r>
              <w:rPr>
                <w:rFonts w:cs="Arial"/>
                <w:color w:val="000000"/>
                <w:sz w:val="18"/>
                <w:szCs w:val="18"/>
              </w:rPr>
              <w:t>333.621,75</w:t>
            </w:r>
          </w:p>
        </w:tc>
        <w:tc>
          <w:tcPr>
            <w:tcW w:w="965" w:type="dxa"/>
            <w:tcBorders>
              <w:bottom w:val="single" w:sz="4" w:space="0" w:color="000000"/>
              <w:right w:val="single" w:sz="4" w:space="0" w:color="000000"/>
            </w:tcBorders>
            <w:shd w:val="clear" w:color="auto" w:fill="auto"/>
            <w:vAlign w:val="bottom"/>
          </w:tcPr>
          <w:p w14:paraId="1658C50F" w14:textId="77777777" w:rsidR="00A546FD" w:rsidRDefault="003557DA">
            <w:pPr>
              <w:widowControl w:val="0"/>
              <w:suppressAutoHyphens w:val="0"/>
              <w:jc w:val="right"/>
              <w:rPr>
                <w:rFonts w:cs="Arial"/>
                <w:color w:val="000000"/>
                <w:sz w:val="18"/>
                <w:szCs w:val="18"/>
              </w:rPr>
            </w:pPr>
            <w:r>
              <w:rPr>
                <w:rFonts w:cs="Arial"/>
                <w:color w:val="000000"/>
                <w:sz w:val="18"/>
                <w:szCs w:val="18"/>
              </w:rPr>
              <w:t>-34,699</w:t>
            </w:r>
          </w:p>
        </w:tc>
        <w:tc>
          <w:tcPr>
            <w:tcW w:w="960" w:type="dxa"/>
            <w:tcBorders>
              <w:bottom w:val="single" w:sz="4" w:space="0" w:color="000000"/>
              <w:right w:val="single" w:sz="4" w:space="0" w:color="000000"/>
            </w:tcBorders>
            <w:shd w:val="clear" w:color="auto" w:fill="auto"/>
            <w:vAlign w:val="bottom"/>
          </w:tcPr>
          <w:p w14:paraId="668C989A" w14:textId="77777777" w:rsidR="00A546FD" w:rsidRDefault="003557DA">
            <w:pPr>
              <w:widowControl w:val="0"/>
              <w:suppressAutoHyphens w:val="0"/>
              <w:jc w:val="right"/>
              <w:rPr>
                <w:rFonts w:cs="Arial"/>
                <w:color w:val="000000"/>
                <w:sz w:val="18"/>
                <w:szCs w:val="18"/>
              </w:rPr>
            </w:pPr>
            <w:r>
              <w:rPr>
                <w:rFonts w:cs="Arial"/>
                <w:color w:val="000000"/>
                <w:sz w:val="18"/>
                <w:szCs w:val="18"/>
              </w:rPr>
              <w:t>0,064328</w:t>
            </w:r>
          </w:p>
        </w:tc>
      </w:tr>
      <w:tr w:rsidR="00A546FD" w14:paraId="7893919F" w14:textId="77777777">
        <w:trPr>
          <w:trHeight w:val="255"/>
        </w:trPr>
        <w:tc>
          <w:tcPr>
            <w:tcW w:w="4637" w:type="dxa"/>
            <w:tcBorders>
              <w:left w:val="single" w:sz="4" w:space="0" w:color="000000"/>
              <w:bottom w:val="single" w:sz="4" w:space="0" w:color="000000"/>
              <w:right w:val="single" w:sz="4" w:space="0" w:color="000000"/>
            </w:tcBorders>
            <w:shd w:val="clear" w:color="000000" w:fill="A6A6A6"/>
            <w:vAlign w:val="bottom"/>
          </w:tcPr>
          <w:p w14:paraId="0A4B44C8" w14:textId="77777777" w:rsidR="00A546FD" w:rsidRDefault="003557DA">
            <w:pPr>
              <w:widowControl w:val="0"/>
              <w:suppressAutoHyphens w:val="0"/>
              <w:rPr>
                <w:rFonts w:cs="Arial"/>
                <w:b/>
                <w:bCs/>
                <w:color w:val="000000"/>
                <w:sz w:val="18"/>
                <w:szCs w:val="18"/>
              </w:rPr>
            </w:pPr>
            <w:r>
              <w:rPr>
                <w:rFonts w:cs="Arial"/>
                <w:b/>
                <w:bCs/>
                <w:color w:val="000000"/>
                <w:sz w:val="18"/>
                <w:szCs w:val="18"/>
              </w:rPr>
              <w:t>TOTAL</w:t>
            </w:r>
          </w:p>
        </w:tc>
        <w:tc>
          <w:tcPr>
            <w:tcW w:w="1303" w:type="dxa"/>
            <w:tcBorders>
              <w:bottom w:val="single" w:sz="4" w:space="0" w:color="000000"/>
              <w:right w:val="single" w:sz="4" w:space="0" w:color="000000"/>
            </w:tcBorders>
            <w:shd w:val="clear" w:color="000000" w:fill="A6A6A6"/>
            <w:vAlign w:val="bottom"/>
          </w:tcPr>
          <w:p w14:paraId="049A6F32" w14:textId="77777777" w:rsidR="00A546FD" w:rsidRDefault="003557DA">
            <w:pPr>
              <w:widowControl w:val="0"/>
              <w:suppressAutoHyphens w:val="0"/>
              <w:jc w:val="right"/>
              <w:rPr>
                <w:rFonts w:cs="Arial"/>
                <w:b/>
                <w:bCs/>
                <w:color w:val="000000"/>
                <w:sz w:val="18"/>
                <w:szCs w:val="18"/>
              </w:rPr>
            </w:pPr>
            <w:r>
              <w:rPr>
                <w:rFonts w:cs="Arial"/>
                <w:b/>
                <w:bCs/>
                <w:color w:val="000000"/>
                <w:sz w:val="18"/>
                <w:szCs w:val="18"/>
              </w:rPr>
              <w:t>3.386.667,39</w:t>
            </w:r>
          </w:p>
        </w:tc>
        <w:tc>
          <w:tcPr>
            <w:tcW w:w="1516" w:type="dxa"/>
            <w:tcBorders>
              <w:bottom w:val="single" w:sz="4" w:space="0" w:color="000000"/>
              <w:right w:val="single" w:sz="4" w:space="0" w:color="000000"/>
            </w:tcBorders>
            <w:shd w:val="clear" w:color="000000" w:fill="A6A6A6"/>
            <w:vAlign w:val="bottom"/>
          </w:tcPr>
          <w:p w14:paraId="33A89008" w14:textId="77777777" w:rsidR="00A546FD" w:rsidRDefault="003557DA">
            <w:pPr>
              <w:widowControl w:val="0"/>
              <w:suppressAutoHyphens w:val="0"/>
              <w:jc w:val="right"/>
              <w:rPr>
                <w:rFonts w:cs="Arial"/>
                <w:b/>
                <w:bCs/>
                <w:color w:val="000000"/>
                <w:sz w:val="18"/>
                <w:szCs w:val="18"/>
              </w:rPr>
            </w:pPr>
            <w:r>
              <w:rPr>
                <w:rFonts w:cs="Arial"/>
                <w:b/>
                <w:bCs/>
                <w:color w:val="000000"/>
                <w:sz w:val="18"/>
                <w:szCs w:val="18"/>
              </w:rPr>
              <w:t>3.378.267,81</w:t>
            </w:r>
          </w:p>
        </w:tc>
        <w:tc>
          <w:tcPr>
            <w:tcW w:w="965" w:type="dxa"/>
            <w:tcBorders>
              <w:bottom w:val="single" w:sz="4" w:space="0" w:color="000000"/>
              <w:right w:val="single" w:sz="4" w:space="0" w:color="000000"/>
            </w:tcBorders>
            <w:shd w:val="clear" w:color="000000" w:fill="A6A6A6"/>
            <w:vAlign w:val="bottom"/>
          </w:tcPr>
          <w:p w14:paraId="64AA4597" w14:textId="77777777" w:rsidR="00A546FD" w:rsidRDefault="003557DA">
            <w:pPr>
              <w:widowControl w:val="0"/>
              <w:suppressAutoHyphens w:val="0"/>
              <w:jc w:val="right"/>
              <w:rPr>
                <w:rFonts w:cs="Arial"/>
                <w:sz w:val="18"/>
                <w:szCs w:val="18"/>
              </w:rPr>
            </w:pPr>
            <w:r>
              <w:rPr>
                <w:rFonts w:cs="Arial"/>
                <w:sz w:val="18"/>
                <w:szCs w:val="18"/>
              </w:rPr>
              <w:t>0,248636</w:t>
            </w:r>
          </w:p>
        </w:tc>
        <w:tc>
          <w:tcPr>
            <w:tcW w:w="960" w:type="dxa"/>
            <w:tcBorders>
              <w:bottom w:val="single" w:sz="4" w:space="0" w:color="000000"/>
              <w:right w:val="single" w:sz="4" w:space="0" w:color="000000"/>
            </w:tcBorders>
            <w:shd w:val="clear" w:color="000000" w:fill="A6A6A6"/>
            <w:vAlign w:val="bottom"/>
          </w:tcPr>
          <w:p w14:paraId="733CA504" w14:textId="77777777" w:rsidR="00A546FD" w:rsidRDefault="003557DA">
            <w:pPr>
              <w:widowControl w:val="0"/>
              <w:suppressAutoHyphens w:val="0"/>
              <w:jc w:val="right"/>
              <w:rPr>
                <w:rFonts w:cs="Arial"/>
                <w:b/>
                <w:bCs/>
                <w:color w:val="000000"/>
                <w:sz w:val="18"/>
                <w:szCs w:val="18"/>
              </w:rPr>
            </w:pPr>
            <w:r>
              <w:rPr>
                <w:rFonts w:cs="Arial"/>
                <w:b/>
                <w:bCs/>
                <w:color w:val="000000"/>
                <w:sz w:val="18"/>
                <w:szCs w:val="18"/>
              </w:rPr>
              <w:t>1</w:t>
            </w:r>
          </w:p>
        </w:tc>
      </w:tr>
    </w:tbl>
    <w:p w14:paraId="504674AD" w14:textId="77777777" w:rsidR="00A546FD" w:rsidRDefault="003557DA">
      <w:pPr>
        <w:rPr>
          <w:rFonts w:cs="Arial"/>
          <w:sz w:val="18"/>
          <w:szCs w:val="18"/>
        </w:rPr>
      </w:pPr>
      <w:r>
        <w:rPr>
          <w:rFonts w:cs="Arial"/>
          <w:sz w:val="18"/>
          <w:szCs w:val="18"/>
        </w:rPr>
        <w:t>Fonte: SIAFI, 2021 e 2022.</w:t>
      </w:r>
    </w:p>
    <w:p w14:paraId="39F6EAB0" w14:textId="77777777" w:rsidR="00A546FD" w:rsidRDefault="00A546FD">
      <w:pPr>
        <w:ind w:firstLine="709"/>
        <w:jc w:val="both"/>
      </w:pPr>
    </w:p>
    <w:p w14:paraId="5096339C" w14:textId="77777777" w:rsidR="00A546FD" w:rsidRDefault="003557DA">
      <w:pPr>
        <w:ind w:firstLine="709"/>
        <w:jc w:val="both"/>
        <w:rPr>
          <w:rFonts w:cs="Arial"/>
        </w:rPr>
      </w:pPr>
      <w:r>
        <w:t xml:space="preserve">O saldo apresentado para estoque referente a material de consumo e mercadorias para doação tem sua baixa (consumo) registrada por meio de Relatório de Movimentação Do Almoxarifado emitido pelo SUAP – Sistema de Controle Patrimonial do IFF, que em breve será substituído pelo SIADS que está em processo de implantação conforme informado pelo </w:t>
      </w:r>
      <w:r>
        <w:rPr>
          <w:szCs w:val="24"/>
        </w:rPr>
        <w:t xml:space="preserve"> </w:t>
      </w:r>
      <w:r>
        <w:rPr>
          <w:rFonts w:eastAsia="Courier New" w:cs="Calibri"/>
          <w:bCs/>
          <w:szCs w:val="24"/>
          <w:shd w:val="clear" w:color="auto" w:fill="FFFFFF"/>
          <w:lang w:eastAsia="en-US"/>
        </w:rPr>
        <w:t>OFÍCIO CIRCULAR Nº 6/2021 – PROADM/REIT/IFFLU.</w:t>
      </w:r>
      <w:r>
        <w:rPr>
          <w:szCs w:val="24"/>
        </w:rPr>
        <w:t xml:space="preserve"> </w:t>
      </w:r>
    </w:p>
    <w:p w14:paraId="2D46C110" w14:textId="77777777" w:rsidR="00A546FD" w:rsidRDefault="003557DA">
      <w:pPr>
        <w:ind w:firstLine="709"/>
        <w:jc w:val="both"/>
      </w:pPr>
      <w:r>
        <w:t>A troca desse sistema se torna cada vez mais primordial e urgente diante do SUAP apresentar falhas nos registros de saída de material, razão da restrição contábil na Reitoria, pois o relatório emitido para o Campus Maricá (que possui execução centralizada) referente ao mês de dezembro de 2022, especificamente o item 22, evidenciou saldo final negativo.</w:t>
      </w:r>
    </w:p>
    <w:p w14:paraId="0E69510A" w14:textId="582A4B56" w:rsidR="00A546FD" w:rsidRDefault="003557DA">
      <w:pPr>
        <w:ind w:firstLine="709"/>
        <w:jc w:val="both"/>
        <w:rPr>
          <w:rFonts w:cs="Arial"/>
        </w:rPr>
      </w:pPr>
      <w:r>
        <w:t>Outro ponto deficiente em emissão de Relatório do Sistema do Controle de Estoque,  o SUAP</w:t>
      </w:r>
      <w:r w:rsidR="00CA571C">
        <w:t>,</w:t>
      </w:r>
      <w:r>
        <w:t xml:space="preserve"> é a informação sobre Perdas em Estoque. Nesse sentido, o campus Itape</w:t>
      </w:r>
      <w:r w:rsidR="00CA571C">
        <w:t>runa vem apontando esta falha, sobre</w:t>
      </w:r>
      <w:r>
        <w:t xml:space="preserve"> ausência de registros contábeis sobre  Ajustes de Perdas do Estoque. </w:t>
      </w:r>
    </w:p>
    <w:p w14:paraId="7956B862" w14:textId="77777777" w:rsidR="00A546FD" w:rsidRDefault="003557DA">
      <w:pPr>
        <w:ind w:firstLine="709"/>
        <w:jc w:val="both"/>
        <w:rPr>
          <w:rFonts w:cs="Arial"/>
        </w:rPr>
      </w:pPr>
      <w:r>
        <w:rPr>
          <w:rFonts w:cs="Arial"/>
        </w:rPr>
        <w:t xml:space="preserve">Quanto ao estoque registrado na conta “Animais” foi apontada restrição contábil na Reitoria, referente ao Campus Cambuci (que possui execução centralizada), assim como no campus Bom Jesus, pois os valores foram registrados, mas não foram apresentados à Contabilidade relatórios sobre o controle e gerenciamento desse ativo, mantendo o valor estático desde sua incorporação. </w:t>
      </w:r>
    </w:p>
    <w:p w14:paraId="0EEC79F2" w14:textId="77777777" w:rsidR="00A546FD" w:rsidRDefault="003557DA">
      <w:pPr>
        <w:ind w:firstLine="709"/>
        <w:jc w:val="both"/>
        <w:rPr>
          <w:rFonts w:cs="Arial"/>
        </w:rPr>
      </w:pPr>
      <w:r>
        <w:rPr>
          <w:rFonts w:cs="Arial"/>
        </w:rPr>
        <w:t>Além disso, houve um leilão no campus Cambuci informado ao setor Contábil pelo processo 23323.006927.2022-17, porém as informações constantes no processo eram deficientes, gerando óbice para o registro de baixa do ativo.</w:t>
      </w:r>
    </w:p>
    <w:p w14:paraId="210EF396" w14:textId="17A21CA6" w:rsidR="00A546FD" w:rsidRDefault="003557DA">
      <w:pPr>
        <w:ind w:firstLine="709"/>
        <w:jc w:val="both"/>
        <w:rPr>
          <w:rFonts w:cs="Arial"/>
        </w:rPr>
      </w:pPr>
      <w:r>
        <w:rPr>
          <w:rFonts w:cs="Arial"/>
        </w:rPr>
        <w:t>Dessa f</w:t>
      </w:r>
      <w:r w:rsidR="002A058D">
        <w:rPr>
          <w:rFonts w:cs="Arial"/>
        </w:rPr>
        <w:t xml:space="preserve">orma, o processo foi devolvido </w:t>
      </w:r>
      <w:r>
        <w:rPr>
          <w:rFonts w:cs="Arial"/>
        </w:rPr>
        <w:t>ao setor responsável para que sanasse tais pendências visando o devido registro contábil no decorrer do exercício de 2023.</w:t>
      </w:r>
    </w:p>
    <w:p w14:paraId="55A37D95" w14:textId="77777777" w:rsidR="00A546FD" w:rsidRDefault="00A546FD"/>
    <w:p w14:paraId="7C15B0E4" w14:textId="77777777" w:rsidR="00A546FD" w:rsidRDefault="003557DA">
      <w:pPr>
        <w:rPr>
          <w:rFonts w:cs="Arial"/>
        </w:rPr>
      </w:pPr>
      <w:r>
        <w:rPr>
          <w:rFonts w:cs="Arial"/>
          <w:sz w:val="18"/>
        </w:rPr>
        <w:t xml:space="preserve">                                                                                                                                                                        </w:t>
      </w:r>
    </w:p>
    <w:p w14:paraId="67300D04" w14:textId="77777777" w:rsidR="00A546FD" w:rsidRDefault="00A546FD">
      <w:pPr>
        <w:spacing w:line="276" w:lineRule="auto"/>
        <w:jc w:val="both"/>
        <w:rPr>
          <w:rFonts w:cs="Arial"/>
        </w:rPr>
      </w:pPr>
    </w:p>
    <w:p w14:paraId="39704BC3" w14:textId="77777777" w:rsidR="00A546FD" w:rsidRDefault="00A546FD">
      <w:pPr>
        <w:spacing w:line="276" w:lineRule="auto"/>
        <w:jc w:val="both"/>
        <w:rPr>
          <w:rFonts w:cs="Arial"/>
        </w:rPr>
      </w:pPr>
      <w:bookmarkStart w:id="108" w:name="_a.3)_Variações_Patrimoniais"/>
      <w:bookmarkStart w:id="109" w:name="_a.3)_Variações_Pagas"/>
      <w:bookmarkEnd w:id="108"/>
      <w:bookmarkEnd w:id="109"/>
    </w:p>
    <w:p w14:paraId="2417549A" w14:textId="77777777" w:rsidR="00A546FD" w:rsidRDefault="003557DA">
      <w:pPr>
        <w:pStyle w:val="Ttulo2"/>
        <w:ind w:left="720" w:hanging="720"/>
        <w:rPr>
          <w:rFonts w:cs="Arial"/>
        </w:rPr>
      </w:pPr>
      <w:bookmarkStart w:id="110" w:name="_a.4)_Imobilizado"/>
      <w:bookmarkStart w:id="111" w:name="_a.5)_Imobilizado"/>
      <w:bookmarkStart w:id="112" w:name="_a.4)_Demais_Créditos"/>
      <w:bookmarkStart w:id="113" w:name="_Toc117613000"/>
      <w:bookmarkStart w:id="114" w:name="_Toc109894733"/>
      <w:bookmarkStart w:id="115" w:name="_Toc70510326"/>
      <w:bookmarkStart w:id="116" w:name="_Toc63323249"/>
      <w:bookmarkStart w:id="117" w:name="_Toc63259630"/>
      <w:bookmarkStart w:id="118" w:name="_Toc63259481"/>
      <w:bookmarkStart w:id="119" w:name="_Toc62761340"/>
      <w:bookmarkStart w:id="120" w:name="_Toc62761207"/>
      <w:bookmarkStart w:id="121" w:name="_Toc62760991"/>
      <w:bookmarkStart w:id="122" w:name="_Toc30777072"/>
      <w:bookmarkStart w:id="123" w:name="_Toc30776960"/>
      <w:bookmarkStart w:id="124" w:name="_Toc520118790"/>
      <w:bookmarkStart w:id="125" w:name="_Toc512341587"/>
      <w:bookmarkStart w:id="126" w:name="_Toc512341419"/>
      <w:bookmarkStart w:id="127" w:name="_Toc512011233"/>
      <w:bookmarkStart w:id="128" w:name="_Toc512011076"/>
      <w:bookmarkStart w:id="129" w:name="_Toc504379695"/>
      <w:bookmarkStart w:id="130" w:name="_Toc496693120"/>
      <w:bookmarkEnd w:id="110"/>
      <w:bookmarkEnd w:id="111"/>
      <w:bookmarkEnd w:id="112"/>
      <w:r>
        <w:rPr>
          <w:rFonts w:cs="Arial"/>
        </w:rPr>
        <w:t>a.4)    Imobilizado</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2E156CD7" w14:textId="77777777" w:rsidR="00A546FD" w:rsidRDefault="00A546FD">
      <w:pPr>
        <w:pStyle w:val="PargrafodaLista"/>
        <w:rPr>
          <w:rFonts w:cs="Arial"/>
        </w:rPr>
      </w:pPr>
    </w:p>
    <w:p w14:paraId="06FD463B" w14:textId="77777777" w:rsidR="00A546FD" w:rsidRDefault="003557DA">
      <w:pPr>
        <w:jc w:val="both"/>
        <w:rPr>
          <w:rFonts w:ascii="Calibri" w:hAnsi="Calibri" w:cs="Arial"/>
          <w:szCs w:val="24"/>
        </w:rPr>
      </w:pPr>
      <w:r>
        <w:rPr>
          <w:rFonts w:ascii="Calibri" w:hAnsi="Calibri" w:cs="Arial"/>
          <w:szCs w:val="24"/>
        </w:rPr>
        <w:tab/>
      </w:r>
    </w:p>
    <w:p w14:paraId="6BC5AA6F" w14:textId="77777777" w:rsidR="00EC0E79" w:rsidRPr="00A60681" w:rsidRDefault="00EC0E79" w:rsidP="00EC0E79">
      <w:pPr>
        <w:jc w:val="both"/>
        <w:rPr>
          <w:rFonts w:cs="Arial"/>
        </w:rPr>
      </w:pPr>
      <w:r w:rsidRPr="00A60681">
        <w:rPr>
          <w:rFonts w:cs="Arial"/>
          <w:szCs w:val="24"/>
        </w:rPr>
        <w:t xml:space="preserve">Em 31/12/2022, o Órgão 26434 – Instituto Federal Fluminense apresentou um saldo de R$ </w:t>
      </w:r>
      <w:r w:rsidRPr="00A60681">
        <w:rPr>
          <w:rFonts w:cs="Arial"/>
          <w:color w:val="000000"/>
          <w:szCs w:val="24"/>
        </w:rPr>
        <w:t xml:space="preserve">536.570.595,71 </w:t>
      </w:r>
      <w:r w:rsidRPr="00A60681">
        <w:rPr>
          <w:rFonts w:cs="Arial"/>
          <w:szCs w:val="24"/>
        </w:rPr>
        <w:t>relacionado ao imobilizado. O imobilizado é composto pelos bens móveis e imóveis e é reconhecido inicialmente com base no valor de aquisição, construção ou produção.</w:t>
      </w:r>
    </w:p>
    <w:p w14:paraId="1928613B" w14:textId="77777777" w:rsidR="00EC0E79" w:rsidRPr="00A60681" w:rsidRDefault="00EC0E79" w:rsidP="00EC0E79">
      <w:pPr>
        <w:jc w:val="both"/>
        <w:rPr>
          <w:rFonts w:cs="Arial"/>
          <w:szCs w:val="24"/>
        </w:rPr>
      </w:pPr>
    </w:p>
    <w:p w14:paraId="3D26E67B" w14:textId="77777777" w:rsidR="00EC0E79" w:rsidRDefault="00EC0E79" w:rsidP="00EC0E79">
      <w:pPr>
        <w:jc w:val="both"/>
        <w:rPr>
          <w:rFonts w:cs="Arial"/>
          <w:szCs w:val="24"/>
        </w:rPr>
      </w:pPr>
      <w:r w:rsidRPr="00A60681">
        <w:rPr>
          <w:rFonts w:cs="Arial"/>
          <w:szCs w:val="24"/>
        </w:rPr>
        <w:t>Na tabela a seguir, é apresentada a composição do subgrupo Imobilizado e a sua evolução em termos percentuais comparando o quarto trimestre de 2022 com o quarto trimestre de 2021.</w:t>
      </w:r>
    </w:p>
    <w:p w14:paraId="1864D28E" w14:textId="77777777" w:rsidR="00EC0E79" w:rsidRDefault="00EC0E79" w:rsidP="00EC0E79">
      <w:pPr>
        <w:pStyle w:val="Tabela"/>
        <w:numPr>
          <w:ilvl w:val="0"/>
          <w:numId w:val="0"/>
        </w:numPr>
        <w:rPr>
          <w:rFonts w:ascii="Calibri" w:hAnsi="Calibri"/>
          <w:sz w:val="24"/>
        </w:rPr>
      </w:pPr>
    </w:p>
    <w:p w14:paraId="6EEE4B34" w14:textId="77777777" w:rsidR="00EC0E79" w:rsidRDefault="00EC0E79" w:rsidP="00EC0E79">
      <w:pPr>
        <w:pStyle w:val="Tabela"/>
        <w:numPr>
          <w:ilvl w:val="0"/>
          <w:numId w:val="0"/>
        </w:numPr>
        <w:rPr>
          <w:rFonts w:ascii="Calibri" w:hAnsi="Calibri"/>
          <w:sz w:val="24"/>
        </w:rPr>
      </w:pPr>
    </w:p>
    <w:p w14:paraId="4131C9EF" w14:textId="77777777" w:rsidR="002A058D" w:rsidRDefault="002A058D" w:rsidP="00EC0E79">
      <w:pPr>
        <w:pStyle w:val="Tabela"/>
        <w:numPr>
          <w:ilvl w:val="0"/>
          <w:numId w:val="0"/>
        </w:numPr>
        <w:rPr>
          <w:rFonts w:ascii="Calibri" w:hAnsi="Calibri"/>
          <w:sz w:val="24"/>
        </w:rPr>
      </w:pPr>
    </w:p>
    <w:p w14:paraId="2E1CABCE" w14:textId="77777777" w:rsidR="002A058D" w:rsidRDefault="002A058D" w:rsidP="00EC0E79">
      <w:pPr>
        <w:pStyle w:val="Tabela"/>
        <w:numPr>
          <w:ilvl w:val="0"/>
          <w:numId w:val="0"/>
        </w:numPr>
        <w:rPr>
          <w:rFonts w:ascii="Calibri" w:hAnsi="Calibri"/>
          <w:sz w:val="24"/>
        </w:rPr>
      </w:pPr>
    </w:p>
    <w:p w14:paraId="1CF7D521" w14:textId="77777777" w:rsidR="002A058D" w:rsidRDefault="002A058D" w:rsidP="00EC0E79">
      <w:pPr>
        <w:pStyle w:val="Tabela"/>
        <w:numPr>
          <w:ilvl w:val="0"/>
          <w:numId w:val="0"/>
        </w:numPr>
        <w:rPr>
          <w:rFonts w:ascii="Calibri" w:hAnsi="Calibri"/>
          <w:sz w:val="24"/>
        </w:rPr>
      </w:pPr>
    </w:p>
    <w:p w14:paraId="46C7FDE1" w14:textId="77777777" w:rsidR="00EC0E79" w:rsidRDefault="00EC0E79" w:rsidP="00EC0E79">
      <w:pPr>
        <w:pStyle w:val="Tabela"/>
        <w:numPr>
          <w:ilvl w:val="0"/>
          <w:numId w:val="0"/>
        </w:numPr>
        <w:rPr>
          <w:sz w:val="18"/>
          <w:szCs w:val="18"/>
        </w:rPr>
      </w:pPr>
      <w:r w:rsidRPr="00E032E0">
        <w:rPr>
          <w:sz w:val="24"/>
        </w:rPr>
        <w:t>Tabela 4 – Imobilizado – Composição</w:t>
      </w:r>
      <w:r>
        <w:rPr>
          <w:sz w:val="18"/>
          <w:szCs w:val="18"/>
        </w:rPr>
        <w:t>.</w:t>
      </w:r>
    </w:p>
    <w:p w14:paraId="0163817A" w14:textId="77777777" w:rsidR="00EC0E79" w:rsidRDefault="00EC0E79" w:rsidP="00EC0E79">
      <w:pPr>
        <w:jc w:val="right"/>
        <w:rPr>
          <w:rFonts w:cs="Arial"/>
          <w:sz w:val="18"/>
          <w:szCs w:val="18"/>
        </w:rPr>
      </w:pPr>
      <w:r>
        <w:rPr>
          <w:rFonts w:cs="Arial"/>
          <w:sz w:val="18"/>
          <w:szCs w:val="18"/>
        </w:rPr>
        <w:t>R$ milhares</w:t>
      </w:r>
    </w:p>
    <w:tbl>
      <w:tblPr>
        <w:tblW w:w="10260" w:type="dxa"/>
        <w:tblLayout w:type="fixed"/>
        <w:tblCellMar>
          <w:left w:w="70" w:type="dxa"/>
          <w:right w:w="70" w:type="dxa"/>
        </w:tblCellMar>
        <w:tblLook w:val="0000" w:firstRow="0" w:lastRow="0" w:firstColumn="0" w:lastColumn="0" w:noHBand="0" w:noVBand="0"/>
      </w:tblPr>
      <w:tblGrid>
        <w:gridCol w:w="5610"/>
        <w:gridCol w:w="1754"/>
        <w:gridCol w:w="1772"/>
        <w:gridCol w:w="1124"/>
      </w:tblGrid>
      <w:tr w:rsidR="00EC0E79" w14:paraId="05E674B0" w14:textId="77777777" w:rsidTr="00A86D97">
        <w:trPr>
          <w:trHeight w:val="225"/>
        </w:trPr>
        <w:tc>
          <w:tcPr>
            <w:tcW w:w="5609" w:type="dxa"/>
            <w:tcBorders>
              <w:top w:val="single" w:sz="4" w:space="0" w:color="000000"/>
              <w:bottom w:val="single" w:sz="4" w:space="0" w:color="000000"/>
            </w:tcBorders>
            <w:shd w:val="clear" w:color="auto" w:fill="BFBFBF"/>
            <w:vAlign w:val="bottom"/>
          </w:tcPr>
          <w:p w14:paraId="616AC58A" w14:textId="77777777" w:rsidR="00EC0E79" w:rsidRDefault="00EC0E79" w:rsidP="00A86D97">
            <w:pPr>
              <w:widowControl w:val="0"/>
              <w:rPr>
                <w:rFonts w:cs="Arial"/>
                <w:color w:val="000000"/>
                <w:sz w:val="18"/>
                <w:szCs w:val="18"/>
              </w:rPr>
            </w:pPr>
          </w:p>
        </w:tc>
        <w:tc>
          <w:tcPr>
            <w:tcW w:w="1754" w:type="dxa"/>
            <w:tcBorders>
              <w:top w:val="single" w:sz="4" w:space="0" w:color="000000"/>
              <w:bottom w:val="single" w:sz="4" w:space="0" w:color="000000"/>
            </w:tcBorders>
            <w:shd w:val="clear" w:color="auto" w:fill="BFBFBF"/>
            <w:vAlign w:val="bottom"/>
          </w:tcPr>
          <w:p w14:paraId="58291D05" w14:textId="77777777" w:rsidR="00EC0E79" w:rsidRDefault="00EC0E79" w:rsidP="00A86D97">
            <w:pPr>
              <w:widowControl w:val="0"/>
              <w:jc w:val="center"/>
              <w:rPr>
                <w:rFonts w:cs="Arial"/>
                <w:b/>
                <w:bCs/>
                <w:color w:val="000000"/>
                <w:sz w:val="18"/>
                <w:szCs w:val="18"/>
              </w:rPr>
            </w:pPr>
            <w:r>
              <w:rPr>
                <w:rFonts w:cs="Arial"/>
                <w:b/>
                <w:bCs/>
                <w:color w:val="000000"/>
                <w:sz w:val="18"/>
                <w:szCs w:val="18"/>
              </w:rPr>
              <w:t>31/12/2022</w:t>
            </w:r>
          </w:p>
        </w:tc>
        <w:tc>
          <w:tcPr>
            <w:tcW w:w="1772" w:type="dxa"/>
            <w:tcBorders>
              <w:top w:val="single" w:sz="4" w:space="0" w:color="000000"/>
              <w:bottom w:val="single" w:sz="4" w:space="0" w:color="000000"/>
            </w:tcBorders>
            <w:shd w:val="clear" w:color="auto" w:fill="BFBFBF"/>
            <w:vAlign w:val="bottom"/>
          </w:tcPr>
          <w:p w14:paraId="3C4B1E9C" w14:textId="77777777" w:rsidR="00EC0E79" w:rsidRDefault="00EC0E79" w:rsidP="00A86D97">
            <w:pPr>
              <w:widowControl w:val="0"/>
              <w:jc w:val="center"/>
              <w:rPr>
                <w:rFonts w:cs="Arial"/>
                <w:b/>
                <w:bCs/>
                <w:color w:val="000000"/>
                <w:sz w:val="18"/>
                <w:szCs w:val="18"/>
              </w:rPr>
            </w:pPr>
            <w:r>
              <w:rPr>
                <w:rFonts w:cs="Arial"/>
                <w:b/>
                <w:bCs/>
                <w:color w:val="000000"/>
                <w:sz w:val="18"/>
                <w:szCs w:val="18"/>
              </w:rPr>
              <w:t>31/12/2021</w:t>
            </w:r>
          </w:p>
        </w:tc>
        <w:tc>
          <w:tcPr>
            <w:tcW w:w="1124" w:type="dxa"/>
            <w:tcBorders>
              <w:top w:val="single" w:sz="4" w:space="0" w:color="000000"/>
              <w:bottom w:val="single" w:sz="4" w:space="0" w:color="000000"/>
            </w:tcBorders>
            <w:shd w:val="clear" w:color="auto" w:fill="BFBFBF"/>
            <w:vAlign w:val="bottom"/>
          </w:tcPr>
          <w:p w14:paraId="28E21FB0" w14:textId="77777777" w:rsidR="00EC0E79" w:rsidRDefault="00EC0E79" w:rsidP="00A86D97">
            <w:pPr>
              <w:widowControl w:val="0"/>
              <w:jc w:val="center"/>
              <w:rPr>
                <w:rFonts w:cs="Arial"/>
                <w:b/>
                <w:bCs/>
                <w:color w:val="000000"/>
                <w:sz w:val="18"/>
                <w:szCs w:val="18"/>
              </w:rPr>
            </w:pPr>
            <w:r>
              <w:rPr>
                <w:rFonts w:cs="Arial"/>
                <w:b/>
                <w:bCs/>
                <w:color w:val="000000"/>
                <w:sz w:val="18"/>
                <w:szCs w:val="18"/>
              </w:rPr>
              <w:t>AH%</w:t>
            </w:r>
          </w:p>
        </w:tc>
      </w:tr>
      <w:tr w:rsidR="00EC0E79" w14:paraId="50C3CD3B" w14:textId="77777777" w:rsidTr="00A86D97">
        <w:trPr>
          <w:trHeight w:val="225"/>
        </w:trPr>
        <w:tc>
          <w:tcPr>
            <w:tcW w:w="5609" w:type="dxa"/>
            <w:vAlign w:val="bottom"/>
          </w:tcPr>
          <w:p w14:paraId="75173DEE" w14:textId="77777777" w:rsidR="00EC0E79" w:rsidRDefault="00EC0E79" w:rsidP="00A86D97">
            <w:pPr>
              <w:widowControl w:val="0"/>
              <w:rPr>
                <w:rFonts w:cs="Arial"/>
                <w:b/>
                <w:bCs/>
                <w:color w:val="000000"/>
                <w:sz w:val="18"/>
                <w:szCs w:val="18"/>
              </w:rPr>
            </w:pPr>
            <w:r>
              <w:rPr>
                <w:rFonts w:cs="Arial"/>
                <w:b/>
                <w:bCs/>
                <w:color w:val="000000"/>
                <w:sz w:val="18"/>
                <w:szCs w:val="18"/>
              </w:rPr>
              <w:t>Bens Móveis</w:t>
            </w:r>
          </w:p>
        </w:tc>
        <w:tc>
          <w:tcPr>
            <w:tcW w:w="1754" w:type="dxa"/>
            <w:vAlign w:val="bottom"/>
          </w:tcPr>
          <w:p w14:paraId="17AFC3EE" w14:textId="77777777" w:rsidR="00EC0E79" w:rsidRDefault="00EC0E79" w:rsidP="00A86D97">
            <w:pPr>
              <w:widowControl w:val="0"/>
              <w:snapToGrid w:val="0"/>
              <w:jc w:val="right"/>
              <w:rPr>
                <w:rFonts w:cs="Arial"/>
                <w:b/>
                <w:bCs/>
                <w:color w:val="000000"/>
                <w:sz w:val="18"/>
                <w:szCs w:val="18"/>
              </w:rPr>
            </w:pPr>
          </w:p>
        </w:tc>
        <w:tc>
          <w:tcPr>
            <w:tcW w:w="1772" w:type="dxa"/>
            <w:vAlign w:val="bottom"/>
          </w:tcPr>
          <w:p w14:paraId="4CFC4DAA" w14:textId="77777777" w:rsidR="00EC0E79" w:rsidRDefault="00EC0E79" w:rsidP="00A86D97">
            <w:pPr>
              <w:widowControl w:val="0"/>
              <w:snapToGrid w:val="0"/>
              <w:jc w:val="right"/>
              <w:rPr>
                <w:rFonts w:cs="Arial"/>
                <w:b/>
                <w:bCs/>
                <w:color w:val="000000"/>
                <w:sz w:val="18"/>
                <w:szCs w:val="18"/>
              </w:rPr>
            </w:pPr>
          </w:p>
        </w:tc>
        <w:tc>
          <w:tcPr>
            <w:tcW w:w="1124" w:type="dxa"/>
            <w:vAlign w:val="bottom"/>
          </w:tcPr>
          <w:p w14:paraId="063C4230" w14:textId="77777777" w:rsidR="00EC0E79" w:rsidRDefault="00EC0E79" w:rsidP="00A86D97">
            <w:pPr>
              <w:widowControl w:val="0"/>
              <w:snapToGrid w:val="0"/>
              <w:jc w:val="right"/>
              <w:rPr>
                <w:rFonts w:cs="Arial"/>
                <w:b/>
                <w:bCs/>
                <w:color w:val="000000"/>
                <w:sz w:val="18"/>
                <w:szCs w:val="18"/>
              </w:rPr>
            </w:pPr>
          </w:p>
        </w:tc>
      </w:tr>
      <w:tr w:rsidR="00EC0E79" w14:paraId="2C9DF604" w14:textId="77777777" w:rsidTr="00A86D97">
        <w:trPr>
          <w:trHeight w:val="225"/>
        </w:trPr>
        <w:tc>
          <w:tcPr>
            <w:tcW w:w="5609" w:type="dxa"/>
            <w:vAlign w:val="bottom"/>
          </w:tcPr>
          <w:p w14:paraId="02A52734" w14:textId="77777777" w:rsidR="00EC0E79" w:rsidRDefault="00EC0E79" w:rsidP="00A86D97">
            <w:pPr>
              <w:widowControl w:val="0"/>
              <w:rPr>
                <w:rFonts w:cs="Arial"/>
                <w:sz w:val="18"/>
                <w:szCs w:val="18"/>
              </w:rPr>
            </w:pPr>
            <w:r>
              <w:rPr>
                <w:rFonts w:eastAsia="Arial" w:cs="Arial"/>
                <w:color w:val="000000"/>
                <w:sz w:val="18"/>
                <w:szCs w:val="18"/>
              </w:rPr>
              <w:t xml:space="preserve">            </w:t>
            </w:r>
            <w:r>
              <w:rPr>
                <w:rFonts w:cs="Arial"/>
                <w:color w:val="000000"/>
                <w:sz w:val="18"/>
                <w:szCs w:val="18"/>
              </w:rPr>
              <w:t>(+) Valor Bruto Contábil</w:t>
            </w:r>
          </w:p>
        </w:tc>
        <w:tc>
          <w:tcPr>
            <w:tcW w:w="1754" w:type="dxa"/>
            <w:vAlign w:val="bottom"/>
          </w:tcPr>
          <w:p w14:paraId="14DDB668" w14:textId="77777777" w:rsidR="00EC0E79" w:rsidRDefault="00EC0E79" w:rsidP="00A86D97">
            <w:pPr>
              <w:widowControl w:val="0"/>
              <w:jc w:val="right"/>
              <w:rPr>
                <w:rFonts w:cs="Arial"/>
                <w:color w:val="000000"/>
                <w:sz w:val="18"/>
                <w:szCs w:val="18"/>
              </w:rPr>
            </w:pPr>
            <w:r>
              <w:rPr>
                <w:rFonts w:cs="Arial"/>
                <w:color w:val="000000"/>
                <w:sz w:val="20"/>
              </w:rPr>
              <w:t>120.188.301,72</w:t>
            </w:r>
          </w:p>
        </w:tc>
        <w:tc>
          <w:tcPr>
            <w:tcW w:w="1772" w:type="dxa"/>
            <w:vAlign w:val="bottom"/>
          </w:tcPr>
          <w:p w14:paraId="18AB7653" w14:textId="77777777" w:rsidR="00EC0E79" w:rsidRDefault="00EC0E79" w:rsidP="00A86D97">
            <w:pPr>
              <w:widowControl w:val="0"/>
              <w:jc w:val="right"/>
              <w:rPr>
                <w:rFonts w:cs="Arial"/>
                <w:color w:val="000000"/>
                <w:sz w:val="18"/>
                <w:szCs w:val="18"/>
              </w:rPr>
            </w:pPr>
            <w:r>
              <w:rPr>
                <w:rFonts w:cs="Arial"/>
                <w:color w:val="000000"/>
                <w:sz w:val="20"/>
              </w:rPr>
              <w:t>111.870.988,76</w:t>
            </w:r>
          </w:p>
        </w:tc>
        <w:tc>
          <w:tcPr>
            <w:tcW w:w="1124" w:type="dxa"/>
            <w:vAlign w:val="bottom"/>
          </w:tcPr>
          <w:p w14:paraId="04E6FDA9" w14:textId="77777777" w:rsidR="00EC0E79" w:rsidRDefault="00EC0E79" w:rsidP="00A86D97">
            <w:pPr>
              <w:widowControl w:val="0"/>
              <w:snapToGrid w:val="0"/>
              <w:jc w:val="right"/>
              <w:rPr>
                <w:rFonts w:cs="Arial"/>
                <w:sz w:val="18"/>
                <w:szCs w:val="18"/>
              </w:rPr>
            </w:pPr>
            <w:r>
              <w:rPr>
                <w:rFonts w:cs="Arial"/>
                <w:sz w:val="18"/>
                <w:szCs w:val="18"/>
              </w:rPr>
              <w:t>7,43</w:t>
            </w:r>
          </w:p>
        </w:tc>
      </w:tr>
      <w:tr w:rsidR="00EC0E79" w14:paraId="010E38C9" w14:textId="77777777" w:rsidTr="00A86D97">
        <w:trPr>
          <w:trHeight w:val="225"/>
        </w:trPr>
        <w:tc>
          <w:tcPr>
            <w:tcW w:w="5609" w:type="dxa"/>
            <w:vAlign w:val="bottom"/>
          </w:tcPr>
          <w:p w14:paraId="42F3C514" w14:textId="77777777" w:rsidR="00EC0E79" w:rsidRDefault="00EC0E79" w:rsidP="00A86D97">
            <w:pPr>
              <w:widowControl w:val="0"/>
              <w:rPr>
                <w:rFonts w:cs="Arial"/>
                <w:sz w:val="18"/>
                <w:szCs w:val="18"/>
              </w:rPr>
            </w:pPr>
            <w:r>
              <w:rPr>
                <w:rFonts w:eastAsia="Arial" w:cs="Arial"/>
                <w:color w:val="000000"/>
                <w:sz w:val="18"/>
                <w:szCs w:val="18"/>
              </w:rPr>
              <w:t xml:space="preserve">            </w:t>
            </w:r>
            <w:r>
              <w:rPr>
                <w:rFonts w:cs="Arial"/>
                <w:color w:val="000000"/>
                <w:sz w:val="18"/>
                <w:szCs w:val="18"/>
              </w:rPr>
              <w:t>(-) Depreciação/Amortização/Exaustão Acum. Bens Móveis</w:t>
            </w:r>
          </w:p>
        </w:tc>
        <w:tc>
          <w:tcPr>
            <w:tcW w:w="1754" w:type="dxa"/>
            <w:vAlign w:val="bottom"/>
          </w:tcPr>
          <w:p w14:paraId="1CDC7100" w14:textId="77777777" w:rsidR="00EC0E79" w:rsidRDefault="00EC0E79" w:rsidP="00A86D97">
            <w:pPr>
              <w:pStyle w:val="Contedodatabela"/>
              <w:widowControl w:val="0"/>
              <w:jc w:val="right"/>
              <w:rPr>
                <w:color w:val="000000"/>
                <w:sz w:val="18"/>
                <w:szCs w:val="18"/>
                <w:lang w:eastAsia="pt-BR"/>
              </w:rPr>
            </w:pPr>
            <w:r>
              <w:rPr>
                <w:color w:val="000000"/>
                <w:sz w:val="18"/>
                <w:szCs w:val="18"/>
              </w:rPr>
              <w:t>(35.539.048,18)</w:t>
            </w:r>
          </w:p>
        </w:tc>
        <w:tc>
          <w:tcPr>
            <w:tcW w:w="1772" w:type="dxa"/>
            <w:vAlign w:val="bottom"/>
          </w:tcPr>
          <w:p w14:paraId="4FE7D395" w14:textId="77777777" w:rsidR="00EC0E79" w:rsidRDefault="00EC0E79" w:rsidP="00A86D97">
            <w:pPr>
              <w:widowControl w:val="0"/>
              <w:jc w:val="right"/>
              <w:rPr>
                <w:rFonts w:cs="Arial"/>
                <w:color w:val="000000"/>
                <w:sz w:val="18"/>
                <w:szCs w:val="18"/>
              </w:rPr>
            </w:pPr>
            <w:r>
              <w:rPr>
                <w:rFonts w:cs="Arial"/>
                <w:color w:val="000000"/>
                <w:sz w:val="18"/>
                <w:szCs w:val="18"/>
              </w:rPr>
              <w:t>(34.587.437,63)</w:t>
            </w:r>
          </w:p>
        </w:tc>
        <w:tc>
          <w:tcPr>
            <w:tcW w:w="1124" w:type="dxa"/>
            <w:vAlign w:val="bottom"/>
          </w:tcPr>
          <w:p w14:paraId="0BACD904" w14:textId="77777777" w:rsidR="00EC0E79" w:rsidRDefault="00EC0E79" w:rsidP="00A86D97">
            <w:pPr>
              <w:widowControl w:val="0"/>
              <w:snapToGrid w:val="0"/>
              <w:jc w:val="right"/>
              <w:rPr>
                <w:rFonts w:cs="Arial"/>
                <w:sz w:val="18"/>
                <w:szCs w:val="18"/>
              </w:rPr>
            </w:pPr>
            <w:r>
              <w:rPr>
                <w:rFonts w:cs="Arial"/>
                <w:sz w:val="18"/>
                <w:szCs w:val="18"/>
              </w:rPr>
              <w:t>2,75</w:t>
            </w:r>
          </w:p>
        </w:tc>
      </w:tr>
      <w:tr w:rsidR="00EC0E79" w14:paraId="1732AAE8" w14:textId="77777777" w:rsidTr="00A86D97">
        <w:trPr>
          <w:trHeight w:val="225"/>
        </w:trPr>
        <w:tc>
          <w:tcPr>
            <w:tcW w:w="5609" w:type="dxa"/>
            <w:vAlign w:val="bottom"/>
          </w:tcPr>
          <w:p w14:paraId="19A531B1" w14:textId="77777777" w:rsidR="00EC0E79" w:rsidRDefault="00EC0E79" w:rsidP="00A86D97">
            <w:pPr>
              <w:widowControl w:val="0"/>
              <w:rPr>
                <w:rFonts w:cs="Arial"/>
                <w:sz w:val="18"/>
                <w:szCs w:val="18"/>
              </w:rPr>
            </w:pPr>
            <w:r>
              <w:rPr>
                <w:rFonts w:eastAsia="Arial" w:cs="Arial"/>
                <w:color w:val="000000"/>
                <w:sz w:val="18"/>
                <w:szCs w:val="18"/>
              </w:rPr>
              <w:t xml:space="preserve">            </w:t>
            </w:r>
            <w:r>
              <w:rPr>
                <w:rFonts w:cs="Arial"/>
                <w:color w:val="000000"/>
                <w:sz w:val="18"/>
                <w:szCs w:val="18"/>
              </w:rPr>
              <w:t>(-) Redução ao Valor Recuperável de Bens Móveis</w:t>
            </w:r>
          </w:p>
        </w:tc>
        <w:tc>
          <w:tcPr>
            <w:tcW w:w="1754" w:type="dxa"/>
            <w:vAlign w:val="bottom"/>
          </w:tcPr>
          <w:p w14:paraId="71700F64" w14:textId="77777777" w:rsidR="00EC0E79" w:rsidRDefault="00EC0E79" w:rsidP="00A86D97">
            <w:pPr>
              <w:widowControl w:val="0"/>
              <w:jc w:val="right"/>
              <w:rPr>
                <w:rFonts w:cs="Arial"/>
                <w:color w:val="000000"/>
                <w:sz w:val="18"/>
                <w:szCs w:val="18"/>
              </w:rPr>
            </w:pPr>
            <w:r>
              <w:rPr>
                <w:rFonts w:cs="Arial"/>
                <w:color w:val="000000"/>
                <w:sz w:val="18"/>
                <w:szCs w:val="18"/>
              </w:rPr>
              <w:t>0,00</w:t>
            </w:r>
          </w:p>
        </w:tc>
        <w:tc>
          <w:tcPr>
            <w:tcW w:w="1772" w:type="dxa"/>
            <w:vAlign w:val="bottom"/>
          </w:tcPr>
          <w:p w14:paraId="730B6E97" w14:textId="77777777" w:rsidR="00EC0E79" w:rsidRDefault="00EC0E79" w:rsidP="00A86D97">
            <w:pPr>
              <w:widowControl w:val="0"/>
              <w:jc w:val="right"/>
              <w:rPr>
                <w:rFonts w:cs="Arial"/>
                <w:color w:val="000000"/>
                <w:sz w:val="18"/>
                <w:szCs w:val="18"/>
              </w:rPr>
            </w:pPr>
            <w:r>
              <w:rPr>
                <w:rFonts w:cs="Arial"/>
                <w:color w:val="000000"/>
                <w:sz w:val="18"/>
                <w:szCs w:val="18"/>
              </w:rPr>
              <w:t>0,00</w:t>
            </w:r>
          </w:p>
        </w:tc>
        <w:tc>
          <w:tcPr>
            <w:tcW w:w="1124" w:type="dxa"/>
            <w:vAlign w:val="bottom"/>
          </w:tcPr>
          <w:p w14:paraId="189E97CF" w14:textId="77777777" w:rsidR="00EC0E79" w:rsidRDefault="00EC0E79" w:rsidP="00A86D97">
            <w:pPr>
              <w:widowControl w:val="0"/>
              <w:jc w:val="right"/>
              <w:rPr>
                <w:rFonts w:cs="Arial"/>
                <w:color w:val="000000"/>
                <w:sz w:val="18"/>
                <w:szCs w:val="18"/>
              </w:rPr>
            </w:pPr>
            <w:r>
              <w:rPr>
                <w:rFonts w:cs="Arial"/>
                <w:color w:val="000000"/>
                <w:sz w:val="18"/>
                <w:szCs w:val="18"/>
              </w:rPr>
              <w:t>0,00</w:t>
            </w:r>
          </w:p>
        </w:tc>
      </w:tr>
      <w:tr w:rsidR="00EC0E79" w14:paraId="74127CE6" w14:textId="77777777" w:rsidTr="00A86D97">
        <w:trPr>
          <w:trHeight w:val="225"/>
        </w:trPr>
        <w:tc>
          <w:tcPr>
            <w:tcW w:w="5609" w:type="dxa"/>
            <w:vAlign w:val="bottom"/>
          </w:tcPr>
          <w:p w14:paraId="0DD33D6F" w14:textId="77777777" w:rsidR="00EC0E79" w:rsidRDefault="00EC0E79" w:rsidP="00A86D97">
            <w:pPr>
              <w:widowControl w:val="0"/>
              <w:rPr>
                <w:rFonts w:cs="Arial"/>
                <w:b/>
                <w:bCs/>
                <w:color w:val="000000"/>
                <w:sz w:val="18"/>
                <w:szCs w:val="18"/>
              </w:rPr>
            </w:pPr>
            <w:r>
              <w:rPr>
                <w:rFonts w:cs="Arial"/>
                <w:b/>
                <w:bCs/>
                <w:color w:val="000000"/>
                <w:sz w:val="18"/>
                <w:szCs w:val="18"/>
              </w:rPr>
              <w:t>Bens Imóveis</w:t>
            </w:r>
          </w:p>
        </w:tc>
        <w:tc>
          <w:tcPr>
            <w:tcW w:w="1754" w:type="dxa"/>
            <w:vAlign w:val="bottom"/>
          </w:tcPr>
          <w:p w14:paraId="7BE872CF" w14:textId="77777777" w:rsidR="00EC0E79" w:rsidRDefault="00EC0E79" w:rsidP="00A86D97">
            <w:pPr>
              <w:widowControl w:val="0"/>
              <w:snapToGrid w:val="0"/>
              <w:jc w:val="right"/>
              <w:rPr>
                <w:rFonts w:cs="Arial"/>
                <w:b/>
                <w:bCs/>
                <w:color w:val="000000"/>
                <w:sz w:val="18"/>
                <w:szCs w:val="18"/>
              </w:rPr>
            </w:pPr>
          </w:p>
        </w:tc>
        <w:tc>
          <w:tcPr>
            <w:tcW w:w="1772" w:type="dxa"/>
            <w:vAlign w:val="bottom"/>
          </w:tcPr>
          <w:p w14:paraId="1F8964D7" w14:textId="77777777" w:rsidR="00EC0E79" w:rsidRDefault="00EC0E79" w:rsidP="00A86D97">
            <w:pPr>
              <w:widowControl w:val="0"/>
              <w:snapToGrid w:val="0"/>
              <w:jc w:val="right"/>
              <w:rPr>
                <w:rFonts w:cs="Arial"/>
                <w:b/>
                <w:bCs/>
                <w:color w:val="000000"/>
                <w:sz w:val="18"/>
                <w:szCs w:val="18"/>
              </w:rPr>
            </w:pPr>
          </w:p>
        </w:tc>
        <w:tc>
          <w:tcPr>
            <w:tcW w:w="1124" w:type="dxa"/>
            <w:vAlign w:val="bottom"/>
          </w:tcPr>
          <w:p w14:paraId="74EE4679" w14:textId="77777777" w:rsidR="00EC0E79" w:rsidRDefault="00EC0E79" w:rsidP="00A86D97">
            <w:pPr>
              <w:widowControl w:val="0"/>
              <w:snapToGrid w:val="0"/>
              <w:jc w:val="right"/>
              <w:rPr>
                <w:rFonts w:cs="Arial"/>
                <w:b/>
                <w:bCs/>
                <w:color w:val="000000"/>
                <w:sz w:val="18"/>
                <w:szCs w:val="18"/>
              </w:rPr>
            </w:pPr>
          </w:p>
        </w:tc>
      </w:tr>
      <w:tr w:rsidR="00EC0E79" w14:paraId="3B2C5AF3" w14:textId="77777777" w:rsidTr="00A86D97">
        <w:trPr>
          <w:trHeight w:val="225"/>
        </w:trPr>
        <w:tc>
          <w:tcPr>
            <w:tcW w:w="5609" w:type="dxa"/>
            <w:vAlign w:val="bottom"/>
          </w:tcPr>
          <w:p w14:paraId="044E87F5" w14:textId="77777777" w:rsidR="00EC0E79" w:rsidRDefault="00EC0E79" w:rsidP="00A86D97">
            <w:pPr>
              <w:widowControl w:val="0"/>
              <w:rPr>
                <w:rFonts w:cs="Arial"/>
                <w:sz w:val="18"/>
                <w:szCs w:val="18"/>
              </w:rPr>
            </w:pPr>
            <w:r>
              <w:rPr>
                <w:rFonts w:eastAsia="Arial" w:cs="Arial"/>
                <w:color w:val="000000"/>
                <w:sz w:val="18"/>
                <w:szCs w:val="18"/>
              </w:rPr>
              <w:t xml:space="preserve">            </w:t>
            </w:r>
            <w:r>
              <w:rPr>
                <w:rFonts w:cs="Arial"/>
                <w:color w:val="000000"/>
                <w:sz w:val="18"/>
                <w:szCs w:val="18"/>
              </w:rPr>
              <w:t>(+) Valor Bruto Contábil</w:t>
            </w:r>
          </w:p>
        </w:tc>
        <w:tc>
          <w:tcPr>
            <w:tcW w:w="1754" w:type="dxa"/>
            <w:vAlign w:val="bottom"/>
          </w:tcPr>
          <w:p w14:paraId="53C273FB" w14:textId="77777777" w:rsidR="00EC0E79" w:rsidRDefault="00EC0E79" w:rsidP="00A86D97">
            <w:pPr>
              <w:widowControl w:val="0"/>
              <w:jc w:val="right"/>
              <w:rPr>
                <w:rFonts w:cs="Arial"/>
                <w:color w:val="000000"/>
                <w:sz w:val="18"/>
                <w:szCs w:val="18"/>
              </w:rPr>
            </w:pPr>
            <w:r>
              <w:rPr>
                <w:rFonts w:cs="Arial"/>
                <w:color w:val="000000"/>
                <w:sz w:val="18"/>
                <w:szCs w:val="18"/>
              </w:rPr>
              <w:t>452.284.273,02</w:t>
            </w:r>
          </w:p>
        </w:tc>
        <w:tc>
          <w:tcPr>
            <w:tcW w:w="1772" w:type="dxa"/>
            <w:vAlign w:val="bottom"/>
          </w:tcPr>
          <w:p w14:paraId="65E843F1" w14:textId="77777777" w:rsidR="00EC0E79" w:rsidRDefault="00EC0E79" w:rsidP="00A86D97">
            <w:pPr>
              <w:widowControl w:val="0"/>
              <w:jc w:val="right"/>
              <w:rPr>
                <w:rFonts w:cs="Arial"/>
                <w:color w:val="000000"/>
                <w:sz w:val="18"/>
                <w:szCs w:val="18"/>
              </w:rPr>
            </w:pPr>
            <w:r>
              <w:rPr>
                <w:rFonts w:cs="Arial"/>
                <w:color w:val="000000"/>
                <w:sz w:val="18"/>
                <w:szCs w:val="18"/>
              </w:rPr>
              <w:t>398.398.137,51</w:t>
            </w:r>
          </w:p>
        </w:tc>
        <w:tc>
          <w:tcPr>
            <w:tcW w:w="1124" w:type="dxa"/>
            <w:vAlign w:val="bottom"/>
          </w:tcPr>
          <w:p w14:paraId="1A8353A3" w14:textId="77777777" w:rsidR="00EC0E79" w:rsidRDefault="00EC0E79" w:rsidP="00A86D97">
            <w:pPr>
              <w:widowControl w:val="0"/>
              <w:jc w:val="center"/>
              <w:rPr>
                <w:rFonts w:cs="Arial"/>
                <w:color w:val="000000"/>
                <w:sz w:val="18"/>
                <w:szCs w:val="18"/>
              </w:rPr>
            </w:pPr>
            <w:r>
              <w:rPr>
                <w:rFonts w:cs="Arial"/>
                <w:color w:val="000000"/>
                <w:sz w:val="18"/>
                <w:szCs w:val="18"/>
              </w:rPr>
              <w:t xml:space="preserve">          13,52</w:t>
            </w:r>
          </w:p>
        </w:tc>
      </w:tr>
      <w:tr w:rsidR="00EC0E79" w14:paraId="03F77AD4" w14:textId="77777777" w:rsidTr="00A86D97">
        <w:trPr>
          <w:trHeight w:val="225"/>
        </w:trPr>
        <w:tc>
          <w:tcPr>
            <w:tcW w:w="5609" w:type="dxa"/>
            <w:vAlign w:val="bottom"/>
          </w:tcPr>
          <w:p w14:paraId="2FA9E1BD" w14:textId="77777777" w:rsidR="00EC0E79" w:rsidRDefault="00EC0E79" w:rsidP="00A86D97">
            <w:pPr>
              <w:widowControl w:val="0"/>
              <w:rPr>
                <w:rFonts w:cs="Arial"/>
                <w:sz w:val="18"/>
                <w:szCs w:val="18"/>
              </w:rPr>
            </w:pPr>
            <w:r>
              <w:rPr>
                <w:rFonts w:eastAsia="Arial" w:cs="Arial"/>
                <w:color w:val="000000"/>
                <w:sz w:val="18"/>
                <w:szCs w:val="18"/>
              </w:rPr>
              <w:t xml:space="preserve">            </w:t>
            </w:r>
            <w:r>
              <w:rPr>
                <w:rFonts w:cs="Arial"/>
                <w:color w:val="000000"/>
                <w:sz w:val="18"/>
                <w:szCs w:val="18"/>
              </w:rPr>
              <w:t>(-) Depr./Amortização/Exaustão Acum. Bens Imóveis</w:t>
            </w:r>
          </w:p>
        </w:tc>
        <w:tc>
          <w:tcPr>
            <w:tcW w:w="1754" w:type="dxa"/>
            <w:vAlign w:val="bottom"/>
          </w:tcPr>
          <w:p w14:paraId="2345D1C0" w14:textId="77777777" w:rsidR="00EC0E79" w:rsidRDefault="00EC0E79" w:rsidP="00A86D97">
            <w:pPr>
              <w:widowControl w:val="0"/>
              <w:jc w:val="right"/>
              <w:rPr>
                <w:rFonts w:cs="Arial"/>
                <w:color w:val="000000"/>
                <w:sz w:val="18"/>
                <w:szCs w:val="18"/>
              </w:rPr>
            </w:pPr>
            <w:r>
              <w:rPr>
                <w:rFonts w:cs="Arial"/>
                <w:color w:val="000000"/>
                <w:sz w:val="18"/>
                <w:szCs w:val="18"/>
              </w:rPr>
              <w:t>(362.930,85)</w:t>
            </w:r>
          </w:p>
        </w:tc>
        <w:tc>
          <w:tcPr>
            <w:tcW w:w="1772" w:type="dxa"/>
            <w:vAlign w:val="bottom"/>
          </w:tcPr>
          <w:p w14:paraId="488C6E2B" w14:textId="77777777" w:rsidR="00EC0E79" w:rsidRDefault="00EC0E79" w:rsidP="00A86D97">
            <w:pPr>
              <w:widowControl w:val="0"/>
              <w:jc w:val="right"/>
              <w:rPr>
                <w:rFonts w:cs="Arial"/>
                <w:color w:val="000000"/>
                <w:sz w:val="18"/>
                <w:szCs w:val="18"/>
              </w:rPr>
            </w:pPr>
            <w:r>
              <w:rPr>
                <w:rFonts w:cs="Arial"/>
                <w:color w:val="000000"/>
                <w:sz w:val="18"/>
                <w:szCs w:val="18"/>
              </w:rPr>
              <w:t>(5.555.567,65)</w:t>
            </w:r>
          </w:p>
        </w:tc>
        <w:tc>
          <w:tcPr>
            <w:tcW w:w="1124" w:type="dxa"/>
            <w:vAlign w:val="bottom"/>
          </w:tcPr>
          <w:p w14:paraId="4E6B4308" w14:textId="77777777" w:rsidR="00EC0E79" w:rsidRDefault="00EC0E79" w:rsidP="00A86D97">
            <w:pPr>
              <w:widowControl w:val="0"/>
              <w:snapToGrid w:val="0"/>
              <w:jc w:val="right"/>
              <w:rPr>
                <w:rFonts w:cs="Arial"/>
                <w:sz w:val="18"/>
                <w:szCs w:val="18"/>
              </w:rPr>
            </w:pPr>
            <w:r>
              <w:rPr>
                <w:rFonts w:cs="Arial"/>
                <w:sz w:val="18"/>
                <w:szCs w:val="18"/>
              </w:rPr>
              <w:t>-93,47</w:t>
            </w:r>
          </w:p>
        </w:tc>
      </w:tr>
      <w:tr w:rsidR="00EC0E79" w14:paraId="1C7E1004" w14:textId="77777777" w:rsidTr="00A86D97">
        <w:trPr>
          <w:trHeight w:val="225"/>
        </w:trPr>
        <w:tc>
          <w:tcPr>
            <w:tcW w:w="5609" w:type="dxa"/>
            <w:vAlign w:val="bottom"/>
          </w:tcPr>
          <w:p w14:paraId="482FC03A" w14:textId="77777777" w:rsidR="00EC0E79" w:rsidRDefault="00EC0E79" w:rsidP="00A86D97">
            <w:pPr>
              <w:widowControl w:val="0"/>
              <w:rPr>
                <w:rFonts w:cs="Arial"/>
                <w:sz w:val="18"/>
                <w:szCs w:val="18"/>
              </w:rPr>
            </w:pPr>
            <w:r>
              <w:rPr>
                <w:rFonts w:eastAsia="Arial" w:cs="Arial"/>
                <w:color w:val="000000"/>
                <w:sz w:val="18"/>
                <w:szCs w:val="18"/>
              </w:rPr>
              <w:t xml:space="preserve">            </w:t>
            </w:r>
            <w:r>
              <w:rPr>
                <w:rFonts w:cs="Arial"/>
                <w:color w:val="000000"/>
                <w:sz w:val="18"/>
                <w:szCs w:val="18"/>
              </w:rPr>
              <w:t>(-) Redução ao Valor Recuperável de Bens Imóveis</w:t>
            </w:r>
          </w:p>
        </w:tc>
        <w:tc>
          <w:tcPr>
            <w:tcW w:w="1754" w:type="dxa"/>
            <w:vAlign w:val="bottom"/>
          </w:tcPr>
          <w:p w14:paraId="6AEE4729" w14:textId="77777777" w:rsidR="00EC0E79" w:rsidRDefault="00EC0E79" w:rsidP="00A86D97">
            <w:pPr>
              <w:widowControl w:val="0"/>
              <w:jc w:val="right"/>
              <w:rPr>
                <w:rFonts w:cs="Arial"/>
                <w:color w:val="000000"/>
                <w:sz w:val="18"/>
                <w:szCs w:val="18"/>
              </w:rPr>
            </w:pPr>
            <w:r>
              <w:rPr>
                <w:rFonts w:cs="Arial"/>
                <w:color w:val="000000"/>
                <w:sz w:val="18"/>
                <w:szCs w:val="18"/>
              </w:rPr>
              <w:t>0,00</w:t>
            </w:r>
          </w:p>
        </w:tc>
        <w:tc>
          <w:tcPr>
            <w:tcW w:w="1772" w:type="dxa"/>
            <w:vAlign w:val="bottom"/>
          </w:tcPr>
          <w:p w14:paraId="522CE4C8" w14:textId="77777777" w:rsidR="00EC0E79" w:rsidRDefault="00EC0E79" w:rsidP="00A86D97">
            <w:pPr>
              <w:widowControl w:val="0"/>
              <w:jc w:val="right"/>
              <w:rPr>
                <w:rFonts w:cs="Arial"/>
                <w:color w:val="000000"/>
                <w:sz w:val="18"/>
                <w:szCs w:val="18"/>
              </w:rPr>
            </w:pPr>
            <w:r>
              <w:rPr>
                <w:rFonts w:cs="Arial"/>
                <w:color w:val="000000"/>
                <w:sz w:val="18"/>
                <w:szCs w:val="18"/>
              </w:rPr>
              <w:t>0,00</w:t>
            </w:r>
          </w:p>
        </w:tc>
        <w:tc>
          <w:tcPr>
            <w:tcW w:w="1124" w:type="dxa"/>
            <w:vAlign w:val="bottom"/>
          </w:tcPr>
          <w:p w14:paraId="1F51B449" w14:textId="77777777" w:rsidR="00EC0E79" w:rsidRDefault="00EC0E79" w:rsidP="00A86D97">
            <w:pPr>
              <w:widowControl w:val="0"/>
              <w:snapToGrid w:val="0"/>
              <w:jc w:val="right"/>
              <w:rPr>
                <w:rFonts w:cs="Arial"/>
                <w:color w:val="000000"/>
                <w:sz w:val="18"/>
                <w:szCs w:val="18"/>
              </w:rPr>
            </w:pPr>
            <w:r>
              <w:rPr>
                <w:rFonts w:cs="Arial"/>
                <w:color w:val="000000"/>
                <w:sz w:val="18"/>
                <w:szCs w:val="18"/>
              </w:rPr>
              <w:t>0,00</w:t>
            </w:r>
          </w:p>
        </w:tc>
      </w:tr>
      <w:tr w:rsidR="00EC0E79" w14:paraId="3CF89712" w14:textId="77777777" w:rsidTr="00A86D97">
        <w:trPr>
          <w:trHeight w:val="225"/>
        </w:trPr>
        <w:tc>
          <w:tcPr>
            <w:tcW w:w="5609" w:type="dxa"/>
            <w:tcBorders>
              <w:top w:val="single" w:sz="4" w:space="0" w:color="000000"/>
              <w:bottom w:val="single" w:sz="4" w:space="0" w:color="000000"/>
            </w:tcBorders>
            <w:shd w:val="clear" w:color="auto" w:fill="BFBFBF"/>
            <w:vAlign w:val="bottom"/>
          </w:tcPr>
          <w:p w14:paraId="2B392579" w14:textId="77777777" w:rsidR="00EC0E79" w:rsidRDefault="00EC0E79" w:rsidP="00A86D97">
            <w:pPr>
              <w:widowControl w:val="0"/>
              <w:rPr>
                <w:rFonts w:cs="Arial"/>
                <w:b/>
                <w:bCs/>
                <w:color w:val="000000"/>
                <w:sz w:val="18"/>
                <w:szCs w:val="18"/>
              </w:rPr>
            </w:pPr>
            <w:r>
              <w:rPr>
                <w:rFonts w:cs="Arial"/>
                <w:b/>
                <w:bCs/>
                <w:color w:val="000000"/>
                <w:sz w:val="18"/>
                <w:szCs w:val="18"/>
              </w:rPr>
              <w:t>Total</w:t>
            </w:r>
          </w:p>
        </w:tc>
        <w:tc>
          <w:tcPr>
            <w:tcW w:w="1754" w:type="dxa"/>
            <w:tcBorders>
              <w:top w:val="single" w:sz="4" w:space="0" w:color="000000"/>
              <w:bottom w:val="single" w:sz="4" w:space="0" w:color="000000"/>
            </w:tcBorders>
            <w:shd w:val="clear" w:color="auto" w:fill="BFBFBF"/>
            <w:vAlign w:val="center"/>
          </w:tcPr>
          <w:p w14:paraId="4A5F5964" w14:textId="77777777" w:rsidR="00EC0E79" w:rsidRDefault="00EC0E79" w:rsidP="00A86D97">
            <w:pPr>
              <w:widowControl w:val="0"/>
              <w:jc w:val="right"/>
              <w:rPr>
                <w:rFonts w:cs="Arial"/>
                <w:b/>
                <w:bCs/>
                <w:color w:val="000000"/>
                <w:sz w:val="18"/>
                <w:szCs w:val="18"/>
              </w:rPr>
            </w:pPr>
            <w:r w:rsidRPr="00C45C25">
              <w:rPr>
                <w:rFonts w:cs="Arial"/>
                <w:b/>
                <w:color w:val="000000"/>
                <w:sz w:val="18"/>
                <w:szCs w:val="18"/>
              </w:rPr>
              <w:t>536.</w:t>
            </w:r>
            <w:r>
              <w:rPr>
                <w:rFonts w:cs="Arial"/>
                <w:b/>
                <w:color w:val="000000"/>
                <w:sz w:val="18"/>
                <w:szCs w:val="18"/>
              </w:rPr>
              <w:t>570.595,71</w:t>
            </w:r>
          </w:p>
        </w:tc>
        <w:tc>
          <w:tcPr>
            <w:tcW w:w="1772" w:type="dxa"/>
            <w:tcBorders>
              <w:top w:val="single" w:sz="4" w:space="0" w:color="000000"/>
              <w:bottom w:val="single" w:sz="4" w:space="0" w:color="000000"/>
            </w:tcBorders>
            <w:shd w:val="clear" w:color="auto" w:fill="BFBFBF"/>
            <w:vAlign w:val="center"/>
          </w:tcPr>
          <w:p w14:paraId="46F52147" w14:textId="77777777" w:rsidR="00EC0E79" w:rsidRDefault="00EC0E79" w:rsidP="00A86D97">
            <w:pPr>
              <w:widowControl w:val="0"/>
              <w:jc w:val="right"/>
              <w:rPr>
                <w:rFonts w:cs="Arial"/>
                <w:b/>
                <w:bCs/>
                <w:color w:val="000000"/>
                <w:sz w:val="18"/>
                <w:szCs w:val="18"/>
              </w:rPr>
            </w:pPr>
            <w:r w:rsidRPr="00C45C25">
              <w:rPr>
                <w:rFonts w:cs="Arial"/>
                <w:b/>
                <w:color w:val="000000"/>
                <w:sz w:val="18"/>
                <w:szCs w:val="18"/>
              </w:rPr>
              <w:t>470.126.120,99</w:t>
            </w:r>
          </w:p>
        </w:tc>
        <w:tc>
          <w:tcPr>
            <w:tcW w:w="1124" w:type="dxa"/>
            <w:tcBorders>
              <w:top w:val="single" w:sz="4" w:space="0" w:color="000000"/>
              <w:bottom w:val="single" w:sz="4" w:space="0" w:color="000000"/>
            </w:tcBorders>
            <w:shd w:val="clear" w:color="auto" w:fill="BFBFBF"/>
            <w:vAlign w:val="bottom"/>
          </w:tcPr>
          <w:p w14:paraId="450A735D" w14:textId="77777777" w:rsidR="00EC0E79" w:rsidRDefault="00EC0E79" w:rsidP="00A86D97">
            <w:pPr>
              <w:widowControl w:val="0"/>
              <w:jc w:val="right"/>
              <w:rPr>
                <w:rFonts w:cs="Arial"/>
                <w:b/>
                <w:bCs/>
                <w:color w:val="000000"/>
                <w:sz w:val="18"/>
                <w:szCs w:val="18"/>
              </w:rPr>
            </w:pPr>
            <w:r>
              <w:rPr>
                <w:rFonts w:cs="Arial"/>
                <w:b/>
                <w:bCs/>
                <w:color w:val="000000"/>
                <w:sz w:val="18"/>
                <w:szCs w:val="18"/>
              </w:rPr>
              <w:t xml:space="preserve">  14,13</w:t>
            </w:r>
          </w:p>
        </w:tc>
      </w:tr>
    </w:tbl>
    <w:p w14:paraId="27C850AD" w14:textId="77777777" w:rsidR="00EC0E79" w:rsidRDefault="00EC0E79" w:rsidP="00EC0E79">
      <w:pPr>
        <w:rPr>
          <w:rFonts w:cs="Arial"/>
          <w:sz w:val="18"/>
          <w:szCs w:val="18"/>
        </w:rPr>
      </w:pPr>
      <w:r>
        <w:rPr>
          <w:rFonts w:cs="Arial"/>
          <w:sz w:val="18"/>
          <w:szCs w:val="18"/>
        </w:rPr>
        <w:t>Fonte: Tesouro Gerencial 2022 e 2021.</w:t>
      </w:r>
    </w:p>
    <w:p w14:paraId="4ACBCD18" w14:textId="77777777" w:rsidR="00EC0E79" w:rsidRDefault="00EC0E79" w:rsidP="00EC0E79">
      <w:pPr>
        <w:rPr>
          <w:rFonts w:cs="Arial"/>
          <w:sz w:val="18"/>
          <w:szCs w:val="18"/>
        </w:rPr>
      </w:pPr>
    </w:p>
    <w:p w14:paraId="0788002B" w14:textId="77777777" w:rsidR="00EC0E79" w:rsidRDefault="00EC0E79" w:rsidP="00EC0E79">
      <w:pPr>
        <w:pStyle w:val="PargrafodaLista"/>
        <w:rPr>
          <w:rFonts w:cs="Arial"/>
        </w:rPr>
      </w:pPr>
    </w:p>
    <w:p w14:paraId="077B1B0F" w14:textId="77777777" w:rsidR="00EC0E79" w:rsidRDefault="00EC0E79" w:rsidP="00EC0E79">
      <w:pPr>
        <w:jc w:val="both"/>
        <w:rPr>
          <w:rFonts w:ascii="Calibri" w:hAnsi="Calibri" w:cs="Arial"/>
          <w:szCs w:val="24"/>
        </w:rPr>
      </w:pPr>
      <w:r>
        <w:rPr>
          <w:rFonts w:ascii="Calibri" w:hAnsi="Calibri" w:cs="Arial"/>
          <w:szCs w:val="24"/>
        </w:rPr>
        <w:tab/>
      </w:r>
    </w:p>
    <w:p w14:paraId="18C9D316" w14:textId="77777777" w:rsidR="00EC0E79" w:rsidRDefault="00EC0E79" w:rsidP="00EC0E79">
      <w:pPr>
        <w:rPr>
          <w:rFonts w:cs="Arial"/>
          <w:sz w:val="18"/>
          <w:szCs w:val="18"/>
        </w:rPr>
      </w:pPr>
    </w:p>
    <w:p w14:paraId="11B3B528" w14:textId="77777777" w:rsidR="00EC0E79" w:rsidRDefault="00EC0E79" w:rsidP="00EC0E79">
      <w:pPr>
        <w:rPr>
          <w:rFonts w:cs="Arial"/>
          <w:sz w:val="18"/>
          <w:szCs w:val="18"/>
        </w:rPr>
      </w:pPr>
    </w:p>
    <w:p w14:paraId="363981EB" w14:textId="77777777" w:rsidR="00EC0E79" w:rsidRDefault="00EC0E79" w:rsidP="00EC0E79">
      <w:pPr>
        <w:rPr>
          <w:rFonts w:cs="Arial"/>
          <w:sz w:val="18"/>
          <w:szCs w:val="18"/>
        </w:rPr>
      </w:pPr>
    </w:p>
    <w:p w14:paraId="5739EBA9" w14:textId="77777777" w:rsidR="00EC0E79" w:rsidRDefault="00EC0E79" w:rsidP="00EC0E79">
      <w:pPr>
        <w:rPr>
          <w:rFonts w:cs="Arial"/>
          <w:sz w:val="18"/>
          <w:szCs w:val="18"/>
        </w:rPr>
      </w:pPr>
    </w:p>
    <w:p w14:paraId="6412A3AF" w14:textId="77777777" w:rsidR="00EC0E79" w:rsidRDefault="00EC0E79" w:rsidP="00EC0E79">
      <w:pPr>
        <w:rPr>
          <w:rFonts w:cs="Arial"/>
          <w:b/>
          <w:sz w:val="18"/>
          <w:szCs w:val="18"/>
        </w:rPr>
      </w:pPr>
      <w:r>
        <w:rPr>
          <w:rFonts w:cs="Arial"/>
          <w:b/>
        </w:rPr>
        <w:t>Figura 1 – Composição Imobilizado</w:t>
      </w:r>
    </w:p>
    <w:p w14:paraId="3A1E62FE" w14:textId="2E217D2C" w:rsidR="00EC0E79" w:rsidRDefault="00272CB5" w:rsidP="00EC0E79">
      <w:pPr>
        <w:rPr>
          <w:rFonts w:ascii="Calibri" w:hAnsi="Calibri"/>
          <w:szCs w:val="24"/>
        </w:rPr>
      </w:pPr>
      <w:r>
        <w:rPr>
          <w:noProof/>
        </w:rPr>
        <mc:AlternateContent>
          <mc:Choice Requires="wps">
            <w:drawing>
              <wp:anchor distT="0" distB="0" distL="0" distR="0" simplePos="0" relativeHeight="251659264" behindDoc="0" locked="0" layoutInCell="0" allowOverlap="1" wp14:anchorId="11AFF1F7" wp14:editId="50E9A310">
                <wp:simplePos x="0" y="0"/>
                <wp:positionH relativeFrom="column">
                  <wp:posOffset>0</wp:posOffset>
                </wp:positionH>
                <wp:positionV relativeFrom="paragraph">
                  <wp:posOffset>635</wp:posOffset>
                </wp:positionV>
                <wp:extent cx="636270" cy="636270"/>
                <wp:effectExtent l="0" t="0" r="0" b="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270" cy="63627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id="Retângulo 10" o:spid="_x0000_s1026" style="position:absolute;margin-left:0;margin-top:.05pt;width:50.1pt;height:50.1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" o:allowincell="f" filled="f" stroked="f" strokeweight="0">
                <v:path arrowok="t"/>
              </v:rect>
            </w:pict>
          </mc:Fallback>
        </mc:AlternateContent>
      </w:r>
      <w:r>
        <w:rPr>
          <w:noProof/>
        </w:rPr>
        <mc:AlternateContent>
          <mc:Choice Requires="wps">
            <w:drawing>
              <wp:anchor distT="0" distB="0" distL="0" distR="0" simplePos="0" relativeHeight="251660288" behindDoc="0" locked="0" layoutInCell="0" allowOverlap="1" wp14:anchorId="3511ABDB" wp14:editId="1F286BAB">
                <wp:simplePos x="0" y="0"/>
                <wp:positionH relativeFrom="column">
                  <wp:posOffset>635</wp:posOffset>
                </wp:positionH>
                <wp:positionV relativeFrom="paragraph">
                  <wp:posOffset>635</wp:posOffset>
                </wp:positionV>
                <wp:extent cx="636270" cy="636270"/>
                <wp:effectExtent l="0" t="0" r="0" b="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270" cy="63627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id="Retângulo 9" o:spid="_x0000_s1026" style="position:absolute;margin-left:.05pt;margin-top:.05pt;width:50.1pt;height:50.1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" o:allowincell="f" filled="f" stroked="f" strokeweight="0">
                <v:path arrowok="t"/>
              </v:rect>
            </w:pict>
          </mc:Fallback>
        </mc:AlternateContent>
      </w:r>
      <w:r w:rsidR="00EC0E79">
        <w:rPr>
          <w:noProof/>
        </w:rPr>
        <w:drawing>
          <wp:inline distT="0" distB="0" distL="0" distR="0" wp14:anchorId="02A0EDAB" wp14:editId="72CA6E3E">
            <wp:extent cx="5612130" cy="3206750"/>
            <wp:effectExtent l="0" t="0" r="7620" b="0"/>
            <wp:docPr id="22" name="Picture 1" descr="image1.pn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age1.p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2000000}"/>
                        </a:ext>
                      </a:extLst>
                    </pic:cNvPr>
                    <pic:cNvPicPr>
                      <a:picLocks noChangeAspect="1"/>
                    </pic:cNvPicPr>
                  </pic:nvPicPr>
                  <pic:blipFill>
                    <a:blip r:embed="rId19"/>
                    <a:stretch>
                      <a:fillRect/>
                    </a:stretch>
                  </pic:blipFill>
                  <pic:spPr>
                    <a:xfrm>
                      <a:off x="0" y="0"/>
                      <a:ext cx="5612130" cy="3206750"/>
                    </a:xfrm>
                    <a:prstGeom prst="rect">
                      <a:avLst/>
                    </a:prstGeom>
                  </pic:spPr>
                </pic:pic>
              </a:graphicData>
            </a:graphic>
          </wp:inline>
        </w:drawing>
      </w:r>
    </w:p>
    <w:p w14:paraId="3AC86BC3" w14:textId="77777777" w:rsidR="00EC0E79" w:rsidRDefault="00EC0E79" w:rsidP="00EC0E79">
      <w:pPr>
        <w:rPr>
          <w:rFonts w:ascii="Calibri" w:hAnsi="Calibri"/>
          <w:b/>
          <w:szCs w:val="24"/>
        </w:rPr>
      </w:pPr>
    </w:p>
    <w:p w14:paraId="35DAE83D" w14:textId="77777777" w:rsidR="00EC0E79" w:rsidRDefault="00EC0E79" w:rsidP="00EC0E79">
      <w:pPr>
        <w:pStyle w:val="Corpodetexto"/>
        <w:rPr>
          <w:rFonts w:cs="Arial"/>
          <w:b/>
          <w:bCs/>
          <w:szCs w:val="24"/>
        </w:rPr>
      </w:pPr>
      <w:r>
        <w:rPr>
          <w:rFonts w:cs="Arial"/>
          <w:b/>
          <w:bCs/>
        </w:rPr>
        <w:t xml:space="preserve">a.5)    </w:t>
      </w:r>
      <w:r>
        <w:rPr>
          <w:rFonts w:cs="Arial"/>
          <w:b/>
          <w:bCs/>
          <w:szCs w:val="24"/>
        </w:rPr>
        <w:t>Bens Móveis</w:t>
      </w:r>
    </w:p>
    <w:p w14:paraId="2A0C422E" w14:textId="77777777" w:rsidR="00EC0E79" w:rsidRDefault="00EC0E79" w:rsidP="00EC0E79">
      <w:pPr>
        <w:rPr>
          <w:rFonts w:ascii="Calibri" w:hAnsi="Calibri"/>
          <w:b/>
          <w:szCs w:val="24"/>
        </w:rPr>
      </w:pPr>
    </w:p>
    <w:p w14:paraId="3353A645" w14:textId="77777777" w:rsidR="00EC0E79" w:rsidRPr="00A60681" w:rsidRDefault="00EC0E79" w:rsidP="00EC0E79">
      <w:pPr>
        <w:jc w:val="both"/>
        <w:rPr>
          <w:rFonts w:cs="Arial"/>
          <w:szCs w:val="24"/>
        </w:rPr>
      </w:pPr>
      <w:r w:rsidRPr="00A60681">
        <w:rPr>
          <w:rFonts w:cs="Arial"/>
          <w:szCs w:val="24"/>
        </w:rPr>
        <w:t>Os Bens Móveis do Órgão 26434 em 31/12/2022 totalizavam R$ 84.649.253,54</w:t>
      </w:r>
      <w:r w:rsidRPr="00A60681">
        <w:rPr>
          <w:rFonts w:cs="Arial"/>
          <w:b/>
          <w:bCs/>
          <w:szCs w:val="24"/>
        </w:rPr>
        <w:t xml:space="preserve"> </w:t>
      </w:r>
      <w:r w:rsidRPr="00A60681">
        <w:rPr>
          <w:rFonts w:cs="Arial"/>
          <w:szCs w:val="24"/>
        </w:rPr>
        <w:t>distribuídos nas seguintes contas contábeis detalhadas na tabela a seguir:</w:t>
      </w:r>
    </w:p>
    <w:p w14:paraId="2B1E6A74" w14:textId="77777777" w:rsidR="00EC0E79" w:rsidRPr="00A60681" w:rsidRDefault="00EC0E79" w:rsidP="00EC0E79">
      <w:pPr>
        <w:rPr>
          <w:rFonts w:cs="Arial"/>
          <w:color w:val="000000"/>
          <w:sz w:val="18"/>
          <w:szCs w:val="18"/>
        </w:rPr>
      </w:pPr>
    </w:p>
    <w:p w14:paraId="48E69F42" w14:textId="77777777" w:rsidR="00EC0E79" w:rsidRPr="00A60681" w:rsidRDefault="00EC0E79" w:rsidP="00EC0E79">
      <w:pPr>
        <w:pStyle w:val="Tabela"/>
        <w:numPr>
          <w:ilvl w:val="0"/>
          <w:numId w:val="0"/>
        </w:numPr>
        <w:rPr>
          <w:rFonts w:ascii="Calibri" w:hAnsi="Calibri"/>
          <w:color w:val="000000"/>
          <w:sz w:val="24"/>
          <w:lang w:eastAsia="pt-BR"/>
        </w:rPr>
      </w:pPr>
    </w:p>
    <w:p w14:paraId="52788CE1" w14:textId="77777777" w:rsidR="00EC0E79" w:rsidRDefault="00EC0E79" w:rsidP="00EC0E79">
      <w:pPr>
        <w:pStyle w:val="Tabela"/>
        <w:numPr>
          <w:ilvl w:val="0"/>
          <w:numId w:val="0"/>
        </w:numPr>
        <w:rPr>
          <w:rFonts w:ascii="Calibri" w:hAnsi="Calibri"/>
          <w:color w:val="000000"/>
          <w:sz w:val="24"/>
          <w:lang w:eastAsia="pt-BR"/>
        </w:rPr>
      </w:pPr>
    </w:p>
    <w:p w14:paraId="6AB81DEA" w14:textId="77777777" w:rsidR="002A058D" w:rsidRDefault="002A058D" w:rsidP="00EC0E79">
      <w:pPr>
        <w:pStyle w:val="Tabela"/>
        <w:numPr>
          <w:ilvl w:val="0"/>
          <w:numId w:val="0"/>
        </w:numPr>
        <w:rPr>
          <w:rFonts w:ascii="Calibri" w:hAnsi="Calibri"/>
          <w:color w:val="000000"/>
          <w:sz w:val="24"/>
          <w:lang w:eastAsia="pt-BR"/>
        </w:rPr>
      </w:pPr>
    </w:p>
    <w:p w14:paraId="34608C6D" w14:textId="77777777" w:rsidR="002A058D" w:rsidRDefault="002A058D" w:rsidP="00EC0E79">
      <w:pPr>
        <w:pStyle w:val="Tabela"/>
        <w:numPr>
          <w:ilvl w:val="0"/>
          <w:numId w:val="0"/>
        </w:numPr>
        <w:rPr>
          <w:rFonts w:ascii="Calibri" w:hAnsi="Calibri"/>
          <w:color w:val="000000"/>
          <w:sz w:val="24"/>
          <w:lang w:eastAsia="pt-BR"/>
        </w:rPr>
      </w:pPr>
    </w:p>
    <w:p w14:paraId="76F7F315" w14:textId="77777777" w:rsidR="002A058D" w:rsidRDefault="002A058D" w:rsidP="00EC0E79">
      <w:pPr>
        <w:pStyle w:val="Tabela"/>
        <w:numPr>
          <w:ilvl w:val="0"/>
          <w:numId w:val="0"/>
        </w:numPr>
        <w:rPr>
          <w:rFonts w:ascii="Calibri" w:hAnsi="Calibri"/>
          <w:color w:val="000000"/>
          <w:sz w:val="24"/>
          <w:lang w:eastAsia="pt-BR"/>
        </w:rPr>
      </w:pPr>
    </w:p>
    <w:p w14:paraId="21356364" w14:textId="77777777" w:rsidR="002A058D" w:rsidRPr="00A60681" w:rsidRDefault="002A058D" w:rsidP="00EC0E79">
      <w:pPr>
        <w:pStyle w:val="Tabela"/>
        <w:numPr>
          <w:ilvl w:val="0"/>
          <w:numId w:val="0"/>
        </w:numPr>
        <w:rPr>
          <w:rFonts w:ascii="Calibri" w:hAnsi="Calibri"/>
          <w:color w:val="000000"/>
          <w:sz w:val="24"/>
          <w:lang w:eastAsia="pt-BR"/>
        </w:rPr>
      </w:pPr>
    </w:p>
    <w:p w14:paraId="75C16EC6" w14:textId="77777777" w:rsidR="00EC0E79" w:rsidRPr="00A60681" w:rsidRDefault="00EC0E79" w:rsidP="00EC0E79">
      <w:pPr>
        <w:pStyle w:val="Tabela"/>
        <w:numPr>
          <w:ilvl w:val="0"/>
          <w:numId w:val="0"/>
        </w:numPr>
        <w:rPr>
          <w:rFonts w:ascii="Calibri" w:hAnsi="Calibri"/>
          <w:color w:val="000000"/>
          <w:sz w:val="24"/>
          <w:lang w:eastAsia="pt-BR"/>
        </w:rPr>
      </w:pPr>
    </w:p>
    <w:p w14:paraId="18C3965F" w14:textId="77777777" w:rsidR="00EC0E79" w:rsidRPr="00A60681" w:rsidRDefault="00EC0E79" w:rsidP="00EC0E79">
      <w:pPr>
        <w:pStyle w:val="Tabela"/>
        <w:numPr>
          <w:ilvl w:val="0"/>
          <w:numId w:val="0"/>
        </w:numPr>
        <w:rPr>
          <w:sz w:val="24"/>
        </w:rPr>
      </w:pPr>
      <w:r w:rsidRPr="00A60681">
        <w:rPr>
          <w:sz w:val="24"/>
        </w:rPr>
        <w:t>Tabela 5 – Bens Móveis – Composição</w:t>
      </w:r>
    </w:p>
    <w:tbl>
      <w:tblPr>
        <w:tblW w:w="9513" w:type="dxa"/>
        <w:tblInd w:w="55" w:type="dxa"/>
        <w:tblLayout w:type="fixed"/>
        <w:tblCellMar>
          <w:left w:w="70" w:type="dxa"/>
          <w:right w:w="70" w:type="dxa"/>
        </w:tblCellMar>
        <w:tblLook w:val="0000" w:firstRow="0" w:lastRow="0" w:firstColumn="0" w:lastColumn="0" w:noHBand="0" w:noVBand="0"/>
      </w:tblPr>
      <w:tblGrid>
        <w:gridCol w:w="4595"/>
        <w:gridCol w:w="807"/>
        <w:gridCol w:w="860"/>
        <w:gridCol w:w="1090"/>
        <w:gridCol w:w="563"/>
        <w:gridCol w:w="1438"/>
        <w:gridCol w:w="160"/>
      </w:tblGrid>
      <w:tr w:rsidR="00EC0E79" w:rsidRPr="00A60681" w14:paraId="73662B20" w14:textId="77777777" w:rsidTr="00A86D97">
        <w:trPr>
          <w:trHeight w:val="254"/>
        </w:trPr>
        <w:tc>
          <w:tcPr>
            <w:tcW w:w="4595" w:type="dxa"/>
            <w:vAlign w:val="bottom"/>
          </w:tcPr>
          <w:p w14:paraId="226C787B" w14:textId="77777777" w:rsidR="00EC0E79" w:rsidRPr="00A60681" w:rsidRDefault="00EC0E79" w:rsidP="00A86D97">
            <w:pPr>
              <w:widowControl w:val="0"/>
              <w:snapToGrid w:val="0"/>
              <w:rPr>
                <w:rFonts w:ascii="Calibri" w:hAnsi="Calibri"/>
                <w:color w:val="000000"/>
                <w:szCs w:val="24"/>
              </w:rPr>
            </w:pPr>
          </w:p>
        </w:tc>
        <w:tc>
          <w:tcPr>
            <w:tcW w:w="1667" w:type="dxa"/>
            <w:gridSpan w:val="2"/>
            <w:vAlign w:val="bottom"/>
          </w:tcPr>
          <w:p w14:paraId="3656C27A" w14:textId="77777777" w:rsidR="00EC0E79" w:rsidRPr="00A60681" w:rsidRDefault="00EC0E79" w:rsidP="00A86D97">
            <w:pPr>
              <w:widowControl w:val="0"/>
              <w:snapToGrid w:val="0"/>
              <w:rPr>
                <w:rFonts w:ascii="Calibri" w:hAnsi="Calibri"/>
                <w:color w:val="000000"/>
                <w:szCs w:val="24"/>
              </w:rPr>
            </w:pPr>
          </w:p>
        </w:tc>
        <w:tc>
          <w:tcPr>
            <w:tcW w:w="1653" w:type="dxa"/>
            <w:gridSpan w:val="2"/>
            <w:vAlign w:val="bottom"/>
          </w:tcPr>
          <w:p w14:paraId="396F9A36" w14:textId="77777777" w:rsidR="00EC0E79" w:rsidRPr="00A60681" w:rsidRDefault="00EC0E79" w:rsidP="00A86D97">
            <w:pPr>
              <w:widowControl w:val="0"/>
              <w:snapToGrid w:val="0"/>
              <w:rPr>
                <w:rFonts w:ascii="Calibri" w:hAnsi="Calibri"/>
                <w:color w:val="000000"/>
                <w:szCs w:val="24"/>
              </w:rPr>
            </w:pPr>
          </w:p>
        </w:tc>
        <w:tc>
          <w:tcPr>
            <w:tcW w:w="1438" w:type="dxa"/>
            <w:vAlign w:val="bottom"/>
          </w:tcPr>
          <w:p w14:paraId="097BE5EF" w14:textId="77777777" w:rsidR="00EC0E79" w:rsidRPr="00A60681" w:rsidRDefault="00EC0E79" w:rsidP="00A86D97">
            <w:pPr>
              <w:widowControl w:val="0"/>
              <w:rPr>
                <w:rFonts w:ascii="Calibri" w:hAnsi="Calibri"/>
                <w:color w:val="000000"/>
                <w:szCs w:val="24"/>
              </w:rPr>
            </w:pPr>
          </w:p>
        </w:tc>
        <w:tc>
          <w:tcPr>
            <w:tcW w:w="160" w:type="dxa"/>
          </w:tcPr>
          <w:p w14:paraId="7130ACE8" w14:textId="77777777" w:rsidR="00EC0E79" w:rsidRPr="00A60681" w:rsidRDefault="00EC0E79" w:rsidP="00A86D97">
            <w:pPr>
              <w:widowControl w:val="0"/>
              <w:rPr>
                <w:rFonts w:cs="Arial"/>
              </w:rPr>
            </w:pPr>
          </w:p>
        </w:tc>
      </w:tr>
      <w:tr w:rsidR="00EC0E79" w:rsidRPr="00A60681" w14:paraId="7C101E10" w14:textId="77777777" w:rsidTr="00A86D97">
        <w:trPr>
          <w:trHeight w:val="254"/>
        </w:trPr>
        <w:tc>
          <w:tcPr>
            <w:tcW w:w="5402" w:type="dxa"/>
            <w:gridSpan w:val="2"/>
            <w:tcBorders>
              <w:top w:val="single" w:sz="4" w:space="0" w:color="808080"/>
              <w:left w:val="single" w:sz="4" w:space="0" w:color="808080"/>
              <w:bottom w:val="single" w:sz="4" w:space="0" w:color="808080"/>
            </w:tcBorders>
            <w:shd w:val="clear" w:color="000000" w:fill="C0C0C0"/>
            <w:vAlign w:val="center"/>
          </w:tcPr>
          <w:p w14:paraId="31916BBA" w14:textId="77777777" w:rsidR="00EC0E79" w:rsidRPr="00A60681" w:rsidRDefault="00EC0E79" w:rsidP="00A86D97">
            <w:pPr>
              <w:widowControl w:val="0"/>
              <w:overflowPunct w:val="0"/>
              <w:rPr>
                <w:rFonts w:cs="Arial"/>
                <w:b/>
                <w:bCs/>
                <w:color w:val="000000"/>
                <w:sz w:val="18"/>
                <w:szCs w:val="18"/>
              </w:rPr>
            </w:pPr>
            <w:r w:rsidRPr="00A60681">
              <w:rPr>
                <w:rFonts w:cs="Arial"/>
                <w:b/>
                <w:bCs/>
                <w:color w:val="000000"/>
                <w:sz w:val="18"/>
                <w:szCs w:val="18"/>
              </w:rPr>
              <w:t>Conta Contábil</w:t>
            </w:r>
          </w:p>
        </w:tc>
        <w:tc>
          <w:tcPr>
            <w:tcW w:w="1950" w:type="dxa"/>
            <w:gridSpan w:val="2"/>
            <w:tcBorders>
              <w:top w:val="single" w:sz="4" w:space="0" w:color="808080"/>
              <w:left w:val="single" w:sz="4" w:space="0" w:color="808080"/>
              <w:bottom w:val="single" w:sz="4" w:space="0" w:color="808080"/>
            </w:tcBorders>
            <w:shd w:val="clear" w:color="000000" w:fill="C0C0C0"/>
            <w:vAlign w:val="bottom"/>
          </w:tcPr>
          <w:p w14:paraId="32DE9736" w14:textId="77777777" w:rsidR="00EC0E79" w:rsidRPr="00A60681" w:rsidRDefault="00EC0E79" w:rsidP="00A86D97">
            <w:pPr>
              <w:widowControl w:val="0"/>
              <w:overflowPunct w:val="0"/>
              <w:jc w:val="center"/>
              <w:rPr>
                <w:rFonts w:cs="Arial"/>
                <w:b/>
                <w:bCs/>
                <w:color w:val="000000"/>
                <w:sz w:val="18"/>
                <w:szCs w:val="18"/>
              </w:rPr>
            </w:pPr>
            <w:r w:rsidRPr="00A60681">
              <w:rPr>
                <w:rFonts w:cs="Arial"/>
                <w:b/>
                <w:bCs/>
                <w:color w:val="000000"/>
                <w:sz w:val="18"/>
                <w:szCs w:val="18"/>
              </w:rPr>
              <w:t>DEZ/2022</w:t>
            </w:r>
          </w:p>
        </w:tc>
        <w:tc>
          <w:tcPr>
            <w:tcW w:w="2161" w:type="dxa"/>
            <w:gridSpan w:val="3"/>
            <w:tcBorders>
              <w:top w:val="single" w:sz="4" w:space="0" w:color="808080"/>
              <w:left w:val="single" w:sz="4" w:space="0" w:color="808080"/>
              <w:bottom w:val="single" w:sz="4" w:space="0" w:color="808080"/>
              <w:right w:val="single" w:sz="4" w:space="0" w:color="808080"/>
            </w:tcBorders>
            <w:shd w:val="clear" w:color="000000" w:fill="C0C0C0"/>
            <w:vAlign w:val="bottom"/>
          </w:tcPr>
          <w:p w14:paraId="205BC7E3" w14:textId="77777777" w:rsidR="00EC0E79" w:rsidRPr="00A60681" w:rsidRDefault="00EC0E79" w:rsidP="00A86D97">
            <w:pPr>
              <w:widowControl w:val="0"/>
              <w:overflowPunct w:val="0"/>
              <w:jc w:val="center"/>
              <w:rPr>
                <w:rFonts w:cs="Arial"/>
                <w:b/>
                <w:bCs/>
                <w:color w:val="000000"/>
                <w:sz w:val="18"/>
                <w:szCs w:val="18"/>
              </w:rPr>
            </w:pPr>
            <w:r w:rsidRPr="00A60681">
              <w:rPr>
                <w:rFonts w:cs="Arial"/>
                <w:b/>
                <w:bCs/>
                <w:color w:val="000000"/>
                <w:sz w:val="18"/>
                <w:szCs w:val="18"/>
              </w:rPr>
              <w:t>DEZ/21</w:t>
            </w:r>
          </w:p>
        </w:tc>
      </w:tr>
      <w:tr w:rsidR="00EC0E79" w:rsidRPr="00A60681" w14:paraId="28A63808" w14:textId="77777777" w:rsidTr="00A86D97">
        <w:trPr>
          <w:trHeight w:val="254"/>
        </w:trPr>
        <w:tc>
          <w:tcPr>
            <w:tcW w:w="5402" w:type="dxa"/>
            <w:gridSpan w:val="2"/>
            <w:tcBorders>
              <w:left w:val="single" w:sz="4" w:space="0" w:color="808080"/>
              <w:bottom w:val="single" w:sz="4" w:space="0" w:color="C0C0C0"/>
            </w:tcBorders>
            <w:shd w:val="clear" w:color="000000" w:fill="FFFFFF"/>
            <w:vAlign w:val="center"/>
          </w:tcPr>
          <w:p w14:paraId="115E3A69" w14:textId="77777777" w:rsidR="00EC0E79" w:rsidRPr="00A60681" w:rsidRDefault="00EC0E79" w:rsidP="00A86D97">
            <w:pPr>
              <w:widowControl w:val="0"/>
              <w:overflowPunct w:val="0"/>
              <w:rPr>
                <w:rFonts w:cs="Arial"/>
                <w:b/>
                <w:bCs/>
                <w:sz w:val="18"/>
                <w:szCs w:val="18"/>
              </w:rPr>
            </w:pPr>
            <w:r w:rsidRPr="00A60681">
              <w:rPr>
                <w:rFonts w:cs="Arial"/>
                <w:b/>
                <w:bCs/>
                <w:sz w:val="18"/>
                <w:szCs w:val="18"/>
              </w:rPr>
              <w:t>Máquinas, Aparelhos, Equipamentos e Ferramentas</w:t>
            </w:r>
          </w:p>
        </w:tc>
        <w:tc>
          <w:tcPr>
            <w:tcW w:w="1950" w:type="dxa"/>
            <w:gridSpan w:val="2"/>
            <w:tcBorders>
              <w:left w:val="single" w:sz="4" w:space="0" w:color="808080"/>
              <w:bottom w:val="single" w:sz="4" w:space="0" w:color="808080"/>
            </w:tcBorders>
            <w:shd w:val="clear" w:color="000000" w:fill="FFFFFF"/>
            <w:vAlign w:val="bottom"/>
          </w:tcPr>
          <w:p w14:paraId="66F38584" w14:textId="77777777" w:rsidR="00EC0E79" w:rsidRPr="00A60681" w:rsidRDefault="00EC0E79" w:rsidP="00A86D97">
            <w:pPr>
              <w:widowControl w:val="0"/>
              <w:overflowPunct w:val="0"/>
              <w:jc w:val="right"/>
              <w:rPr>
                <w:rFonts w:cs="Arial"/>
                <w:sz w:val="18"/>
                <w:szCs w:val="18"/>
              </w:rPr>
            </w:pPr>
            <w:r w:rsidRPr="00A60681">
              <w:rPr>
                <w:rFonts w:cs="Arial"/>
                <w:color w:val="000000"/>
                <w:sz w:val="18"/>
                <w:szCs w:val="18"/>
              </w:rPr>
              <w:t>43.719.747,07</w:t>
            </w:r>
          </w:p>
        </w:tc>
        <w:tc>
          <w:tcPr>
            <w:tcW w:w="2161" w:type="dxa"/>
            <w:gridSpan w:val="3"/>
            <w:tcBorders>
              <w:left w:val="single" w:sz="4" w:space="0" w:color="808080"/>
              <w:bottom w:val="single" w:sz="4" w:space="0" w:color="808080"/>
              <w:right w:val="single" w:sz="4" w:space="0" w:color="808080"/>
            </w:tcBorders>
            <w:shd w:val="clear" w:color="000000" w:fill="FFFFFF"/>
            <w:vAlign w:val="bottom"/>
          </w:tcPr>
          <w:p w14:paraId="2755FBB6" w14:textId="77777777" w:rsidR="00EC0E79" w:rsidRPr="00A60681" w:rsidRDefault="00EC0E79" w:rsidP="00A86D97">
            <w:pPr>
              <w:widowControl w:val="0"/>
              <w:overflowPunct w:val="0"/>
              <w:jc w:val="right"/>
              <w:rPr>
                <w:rFonts w:cs="Arial"/>
                <w:sz w:val="18"/>
                <w:szCs w:val="18"/>
              </w:rPr>
            </w:pPr>
            <w:r w:rsidRPr="00A60681">
              <w:rPr>
                <w:rFonts w:cs="Arial"/>
                <w:color w:val="000000"/>
                <w:sz w:val="18"/>
                <w:szCs w:val="18"/>
              </w:rPr>
              <w:t>40.695.368,29</w:t>
            </w:r>
          </w:p>
        </w:tc>
      </w:tr>
      <w:tr w:rsidR="00EC0E79" w14:paraId="1EBDE8CF" w14:textId="77777777" w:rsidTr="00A86D97">
        <w:trPr>
          <w:trHeight w:val="254"/>
        </w:trPr>
        <w:tc>
          <w:tcPr>
            <w:tcW w:w="5402" w:type="dxa"/>
            <w:gridSpan w:val="2"/>
            <w:tcBorders>
              <w:left w:val="single" w:sz="4" w:space="0" w:color="808080"/>
              <w:bottom w:val="single" w:sz="4" w:space="0" w:color="C0C0C0"/>
            </w:tcBorders>
            <w:shd w:val="clear" w:color="000000" w:fill="FFFFFF"/>
            <w:vAlign w:val="center"/>
          </w:tcPr>
          <w:p w14:paraId="0BC04641" w14:textId="77777777" w:rsidR="00EC0E79" w:rsidRPr="00A60681" w:rsidRDefault="00EC0E79" w:rsidP="00A86D97">
            <w:pPr>
              <w:widowControl w:val="0"/>
              <w:overflowPunct w:val="0"/>
              <w:rPr>
                <w:rFonts w:cs="Arial"/>
                <w:b/>
                <w:bCs/>
                <w:sz w:val="18"/>
                <w:szCs w:val="18"/>
              </w:rPr>
            </w:pPr>
            <w:r w:rsidRPr="00A60681">
              <w:rPr>
                <w:rFonts w:cs="Arial"/>
                <w:b/>
                <w:bCs/>
                <w:sz w:val="18"/>
                <w:szCs w:val="18"/>
              </w:rPr>
              <w:t>Bens de Informática</w:t>
            </w:r>
          </w:p>
        </w:tc>
        <w:tc>
          <w:tcPr>
            <w:tcW w:w="1950" w:type="dxa"/>
            <w:gridSpan w:val="2"/>
            <w:tcBorders>
              <w:left w:val="single" w:sz="4" w:space="0" w:color="808080"/>
              <w:bottom w:val="single" w:sz="4" w:space="0" w:color="808080"/>
            </w:tcBorders>
            <w:shd w:val="clear" w:color="000000" w:fill="FFFFFF"/>
            <w:vAlign w:val="bottom"/>
          </w:tcPr>
          <w:p w14:paraId="6A53D9B1" w14:textId="77777777" w:rsidR="00EC0E79" w:rsidRPr="00A60681" w:rsidRDefault="00EC0E79" w:rsidP="00A86D97">
            <w:pPr>
              <w:widowControl w:val="0"/>
              <w:overflowPunct w:val="0"/>
              <w:jc w:val="right"/>
              <w:rPr>
                <w:rFonts w:cs="Arial"/>
                <w:sz w:val="18"/>
                <w:szCs w:val="18"/>
              </w:rPr>
            </w:pPr>
            <w:r w:rsidRPr="00A60681">
              <w:rPr>
                <w:rFonts w:cs="Arial"/>
                <w:color w:val="000000"/>
                <w:sz w:val="18"/>
                <w:szCs w:val="18"/>
              </w:rPr>
              <w:t>33.484.816,40</w:t>
            </w:r>
          </w:p>
        </w:tc>
        <w:tc>
          <w:tcPr>
            <w:tcW w:w="2161" w:type="dxa"/>
            <w:gridSpan w:val="3"/>
            <w:tcBorders>
              <w:left w:val="single" w:sz="4" w:space="0" w:color="808080"/>
              <w:bottom w:val="single" w:sz="4" w:space="0" w:color="808080"/>
              <w:right w:val="single" w:sz="4" w:space="0" w:color="808080"/>
            </w:tcBorders>
            <w:shd w:val="clear" w:color="000000" w:fill="FFFFFF"/>
            <w:vAlign w:val="bottom"/>
          </w:tcPr>
          <w:p w14:paraId="2DD35057" w14:textId="77777777" w:rsidR="00EC0E79" w:rsidRDefault="00EC0E79" w:rsidP="00A86D97">
            <w:pPr>
              <w:widowControl w:val="0"/>
              <w:overflowPunct w:val="0"/>
              <w:jc w:val="right"/>
              <w:rPr>
                <w:rFonts w:cs="Arial"/>
                <w:sz w:val="18"/>
                <w:szCs w:val="18"/>
              </w:rPr>
            </w:pPr>
            <w:r w:rsidRPr="00A60681">
              <w:rPr>
                <w:rFonts w:cs="Arial"/>
                <w:color w:val="000000"/>
                <w:sz w:val="18"/>
                <w:szCs w:val="18"/>
              </w:rPr>
              <w:t>29.674.695,84</w:t>
            </w:r>
          </w:p>
        </w:tc>
      </w:tr>
      <w:tr w:rsidR="00EC0E79" w14:paraId="5066563E" w14:textId="77777777" w:rsidTr="00A86D97">
        <w:trPr>
          <w:trHeight w:val="254"/>
        </w:trPr>
        <w:tc>
          <w:tcPr>
            <w:tcW w:w="5402" w:type="dxa"/>
            <w:gridSpan w:val="2"/>
            <w:tcBorders>
              <w:left w:val="single" w:sz="4" w:space="0" w:color="808080"/>
              <w:bottom w:val="single" w:sz="4" w:space="0" w:color="C0C0C0"/>
            </w:tcBorders>
            <w:shd w:val="clear" w:color="000000" w:fill="FFFFFF"/>
            <w:vAlign w:val="center"/>
          </w:tcPr>
          <w:p w14:paraId="76990072" w14:textId="77777777" w:rsidR="00EC0E79" w:rsidRDefault="00EC0E79" w:rsidP="00A86D97">
            <w:pPr>
              <w:widowControl w:val="0"/>
              <w:overflowPunct w:val="0"/>
              <w:rPr>
                <w:rFonts w:cs="Arial"/>
                <w:b/>
                <w:bCs/>
                <w:sz w:val="18"/>
                <w:szCs w:val="18"/>
              </w:rPr>
            </w:pPr>
            <w:r>
              <w:rPr>
                <w:rFonts w:cs="Arial"/>
                <w:b/>
                <w:bCs/>
                <w:sz w:val="18"/>
                <w:szCs w:val="18"/>
              </w:rPr>
              <w:t>Móveis e Utensílios</w:t>
            </w:r>
          </w:p>
        </w:tc>
        <w:tc>
          <w:tcPr>
            <w:tcW w:w="1950" w:type="dxa"/>
            <w:gridSpan w:val="2"/>
            <w:tcBorders>
              <w:left w:val="single" w:sz="4" w:space="0" w:color="808080"/>
              <w:bottom w:val="single" w:sz="4" w:space="0" w:color="808080"/>
            </w:tcBorders>
            <w:shd w:val="clear" w:color="000000" w:fill="FFFFFF"/>
            <w:vAlign w:val="bottom"/>
          </w:tcPr>
          <w:p w14:paraId="66B31EE8" w14:textId="77777777" w:rsidR="00EC0E79" w:rsidRDefault="00EC0E79" w:rsidP="00A86D97">
            <w:pPr>
              <w:widowControl w:val="0"/>
              <w:overflowPunct w:val="0"/>
              <w:jc w:val="right"/>
              <w:rPr>
                <w:rFonts w:cs="Arial"/>
                <w:sz w:val="18"/>
                <w:szCs w:val="18"/>
              </w:rPr>
            </w:pPr>
            <w:r>
              <w:rPr>
                <w:rFonts w:cs="Arial"/>
                <w:color w:val="000000"/>
                <w:sz w:val="18"/>
                <w:szCs w:val="18"/>
              </w:rPr>
              <w:t>23.881.456,43</w:t>
            </w:r>
          </w:p>
        </w:tc>
        <w:tc>
          <w:tcPr>
            <w:tcW w:w="2161" w:type="dxa"/>
            <w:gridSpan w:val="3"/>
            <w:tcBorders>
              <w:left w:val="single" w:sz="4" w:space="0" w:color="808080"/>
              <w:bottom w:val="single" w:sz="4" w:space="0" w:color="808080"/>
              <w:right w:val="single" w:sz="4" w:space="0" w:color="808080"/>
            </w:tcBorders>
            <w:shd w:val="clear" w:color="000000" w:fill="FFFFFF"/>
            <w:vAlign w:val="bottom"/>
          </w:tcPr>
          <w:p w14:paraId="00B5901D" w14:textId="77777777" w:rsidR="00EC0E79" w:rsidRDefault="00EC0E79" w:rsidP="00A86D97">
            <w:pPr>
              <w:widowControl w:val="0"/>
              <w:overflowPunct w:val="0"/>
              <w:jc w:val="right"/>
              <w:rPr>
                <w:rFonts w:cs="Arial"/>
                <w:sz w:val="18"/>
                <w:szCs w:val="18"/>
              </w:rPr>
            </w:pPr>
            <w:r>
              <w:rPr>
                <w:rFonts w:cs="Arial"/>
                <w:color w:val="000000"/>
                <w:sz w:val="18"/>
                <w:szCs w:val="18"/>
              </w:rPr>
              <w:t>22.891.876,60</w:t>
            </w:r>
          </w:p>
        </w:tc>
      </w:tr>
      <w:tr w:rsidR="00EC0E79" w14:paraId="267F2F82" w14:textId="77777777" w:rsidTr="00A86D97">
        <w:trPr>
          <w:trHeight w:val="254"/>
        </w:trPr>
        <w:tc>
          <w:tcPr>
            <w:tcW w:w="5402" w:type="dxa"/>
            <w:gridSpan w:val="2"/>
            <w:tcBorders>
              <w:left w:val="single" w:sz="4" w:space="0" w:color="808080"/>
              <w:bottom w:val="single" w:sz="4" w:space="0" w:color="C0C0C0"/>
            </w:tcBorders>
            <w:shd w:val="clear" w:color="000000" w:fill="FFFFFF"/>
            <w:vAlign w:val="center"/>
          </w:tcPr>
          <w:p w14:paraId="01075ABA" w14:textId="77777777" w:rsidR="00EC0E79" w:rsidRDefault="00EC0E79" w:rsidP="00A86D97">
            <w:pPr>
              <w:widowControl w:val="0"/>
              <w:overflowPunct w:val="0"/>
              <w:rPr>
                <w:rFonts w:cs="Arial"/>
                <w:b/>
                <w:bCs/>
                <w:sz w:val="18"/>
                <w:szCs w:val="18"/>
              </w:rPr>
            </w:pPr>
            <w:r>
              <w:rPr>
                <w:rFonts w:cs="Arial"/>
                <w:b/>
                <w:bCs/>
                <w:sz w:val="18"/>
                <w:szCs w:val="18"/>
              </w:rPr>
              <w:t>Material Cultural, Educacional e de Comunicação</w:t>
            </w:r>
          </w:p>
        </w:tc>
        <w:tc>
          <w:tcPr>
            <w:tcW w:w="1950" w:type="dxa"/>
            <w:gridSpan w:val="2"/>
            <w:tcBorders>
              <w:left w:val="single" w:sz="4" w:space="0" w:color="808080"/>
              <w:bottom w:val="single" w:sz="4" w:space="0" w:color="808080"/>
            </w:tcBorders>
            <w:shd w:val="clear" w:color="000000" w:fill="FFFFFF"/>
            <w:vAlign w:val="bottom"/>
          </w:tcPr>
          <w:p w14:paraId="1230341E" w14:textId="77777777" w:rsidR="00EC0E79" w:rsidRDefault="00EC0E79" w:rsidP="00A86D97">
            <w:pPr>
              <w:widowControl w:val="0"/>
              <w:overflowPunct w:val="0"/>
              <w:jc w:val="right"/>
              <w:rPr>
                <w:rFonts w:cs="Arial"/>
                <w:sz w:val="18"/>
                <w:szCs w:val="18"/>
              </w:rPr>
            </w:pPr>
            <w:r>
              <w:rPr>
                <w:rFonts w:cs="Arial"/>
                <w:color w:val="000000"/>
                <w:sz w:val="18"/>
                <w:szCs w:val="18"/>
              </w:rPr>
              <w:t>9.180.876,40</w:t>
            </w:r>
          </w:p>
        </w:tc>
        <w:tc>
          <w:tcPr>
            <w:tcW w:w="2161" w:type="dxa"/>
            <w:gridSpan w:val="3"/>
            <w:tcBorders>
              <w:left w:val="single" w:sz="4" w:space="0" w:color="808080"/>
              <w:bottom w:val="single" w:sz="4" w:space="0" w:color="808080"/>
              <w:right w:val="single" w:sz="4" w:space="0" w:color="808080"/>
            </w:tcBorders>
            <w:shd w:val="clear" w:color="000000" w:fill="FFFFFF"/>
            <w:vAlign w:val="bottom"/>
          </w:tcPr>
          <w:p w14:paraId="5E4C0C42" w14:textId="77777777" w:rsidR="00EC0E79" w:rsidRDefault="00EC0E79" w:rsidP="00A86D97">
            <w:pPr>
              <w:widowControl w:val="0"/>
              <w:overflowPunct w:val="0"/>
              <w:jc w:val="right"/>
              <w:rPr>
                <w:rFonts w:cs="Arial"/>
                <w:sz w:val="18"/>
                <w:szCs w:val="18"/>
              </w:rPr>
            </w:pPr>
            <w:r>
              <w:rPr>
                <w:rFonts w:cs="Arial"/>
                <w:color w:val="000000"/>
                <w:sz w:val="18"/>
                <w:szCs w:val="18"/>
              </w:rPr>
              <w:t>8.932.517,61</w:t>
            </w:r>
          </w:p>
        </w:tc>
      </w:tr>
      <w:tr w:rsidR="00EC0E79" w14:paraId="2CA80EB3" w14:textId="77777777" w:rsidTr="00A86D97">
        <w:trPr>
          <w:trHeight w:val="254"/>
        </w:trPr>
        <w:tc>
          <w:tcPr>
            <w:tcW w:w="5402" w:type="dxa"/>
            <w:gridSpan w:val="2"/>
            <w:tcBorders>
              <w:left w:val="single" w:sz="4" w:space="0" w:color="808080"/>
              <w:bottom w:val="single" w:sz="4" w:space="0" w:color="C0C0C0"/>
            </w:tcBorders>
            <w:shd w:val="clear" w:color="000000" w:fill="FFFFFF"/>
            <w:vAlign w:val="center"/>
          </w:tcPr>
          <w:p w14:paraId="784E6331" w14:textId="77777777" w:rsidR="00EC0E79" w:rsidRDefault="00EC0E79" w:rsidP="00A86D97">
            <w:pPr>
              <w:widowControl w:val="0"/>
              <w:overflowPunct w:val="0"/>
              <w:rPr>
                <w:rFonts w:cs="Arial"/>
                <w:b/>
                <w:bCs/>
                <w:sz w:val="18"/>
                <w:szCs w:val="18"/>
              </w:rPr>
            </w:pPr>
            <w:r>
              <w:rPr>
                <w:rFonts w:cs="Arial"/>
                <w:b/>
                <w:bCs/>
                <w:sz w:val="18"/>
                <w:szCs w:val="18"/>
              </w:rPr>
              <w:t>Veículos</w:t>
            </w:r>
          </w:p>
        </w:tc>
        <w:tc>
          <w:tcPr>
            <w:tcW w:w="1950" w:type="dxa"/>
            <w:gridSpan w:val="2"/>
            <w:tcBorders>
              <w:left w:val="single" w:sz="4" w:space="0" w:color="808080"/>
              <w:bottom w:val="single" w:sz="4" w:space="0" w:color="808080"/>
            </w:tcBorders>
            <w:shd w:val="clear" w:color="000000" w:fill="FFFFFF"/>
            <w:vAlign w:val="bottom"/>
          </w:tcPr>
          <w:p w14:paraId="72404E40" w14:textId="77777777" w:rsidR="00EC0E79" w:rsidRDefault="00EC0E79" w:rsidP="00A86D97">
            <w:pPr>
              <w:widowControl w:val="0"/>
              <w:overflowPunct w:val="0"/>
              <w:jc w:val="right"/>
              <w:rPr>
                <w:rFonts w:cs="Arial"/>
                <w:sz w:val="18"/>
                <w:szCs w:val="18"/>
              </w:rPr>
            </w:pPr>
            <w:r>
              <w:rPr>
                <w:rFonts w:cs="Arial"/>
                <w:color w:val="000000"/>
                <w:sz w:val="18"/>
                <w:szCs w:val="18"/>
              </w:rPr>
              <w:t>9.787.461,84</w:t>
            </w:r>
          </w:p>
        </w:tc>
        <w:tc>
          <w:tcPr>
            <w:tcW w:w="2161" w:type="dxa"/>
            <w:gridSpan w:val="3"/>
            <w:tcBorders>
              <w:left w:val="single" w:sz="4" w:space="0" w:color="808080"/>
              <w:bottom w:val="single" w:sz="4" w:space="0" w:color="808080"/>
              <w:right w:val="single" w:sz="4" w:space="0" w:color="808080"/>
            </w:tcBorders>
            <w:shd w:val="clear" w:color="000000" w:fill="FFFFFF"/>
            <w:vAlign w:val="bottom"/>
          </w:tcPr>
          <w:p w14:paraId="2806EC68" w14:textId="77777777" w:rsidR="00EC0E79" w:rsidRDefault="00EC0E79" w:rsidP="00A86D97">
            <w:pPr>
              <w:widowControl w:val="0"/>
              <w:overflowPunct w:val="0"/>
              <w:jc w:val="right"/>
              <w:rPr>
                <w:rFonts w:cs="Arial"/>
                <w:sz w:val="18"/>
                <w:szCs w:val="18"/>
              </w:rPr>
            </w:pPr>
            <w:r>
              <w:rPr>
                <w:rFonts w:cs="Arial"/>
                <w:color w:val="000000"/>
                <w:sz w:val="18"/>
                <w:szCs w:val="18"/>
              </w:rPr>
              <w:t>9.542.586,84</w:t>
            </w:r>
          </w:p>
        </w:tc>
      </w:tr>
      <w:tr w:rsidR="00EC0E79" w14:paraId="6C082839" w14:textId="77777777" w:rsidTr="00A86D97">
        <w:trPr>
          <w:trHeight w:val="254"/>
        </w:trPr>
        <w:tc>
          <w:tcPr>
            <w:tcW w:w="5402" w:type="dxa"/>
            <w:gridSpan w:val="2"/>
            <w:tcBorders>
              <w:left w:val="single" w:sz="4" w:space="0" w:color="808080"/>
              <w:bottom w:val="single" w:sz="4" w:space="0" w:color="C0C0C0"/>
            </w:tcBorders>
            <w:shd w:val="clear" w:color="000000" w:fill="FFFFFF"/>
            <w:vAlign w:val="center"/>
          </w:tcPr>
          <w:p w14:paraId="4648B65A" w14:textId="77777777" w:rsidR="00EC0E79" w:rsidRDefault="00EC0E79" w:rsidP="00A86D97">
            <w:pPr>
              <w:widowControl w:val="0"/>
              <w:overflowPunct w:val="0"/>
              <w:rPr>
                <w:rFonts w:cs="Arial"/>
                <w:b/>
                <w:bCs/>
                <w:sz w:val="18"/>
                <w:szCs w:val="18"/>
              </w:rPr>
            </w:pPr>
            <w:r>
              <w:rPr>
                <w:rFonts w:cs="Arial"/>
                <w:b/>
                <w:bCs/>
                <w:sz w:val="18"/>
                <w:szCs w:val="18"/>
              </w:rPr>
              <w:t>Semoventes e Equipamentos de Montaria</w:t>
            </w:r>
          </w:p>
        </w:tc>
        <w:tc>
          <w:tcPr>
            <w:tcW w:w="1950" w:type="dxa"/>
            <w:gridSpan w:val="2"/>
            <w:tcBorders>
              <w:left w:val="single" w:sz="4" w:space="0" w:color="808080"/>
              <w:bottom w:val="single" w:sz="4" w:space="0" w:color="808080"/>
            </w:tcBorders>
            <w:shd w:val="clear" w:color="000000" w:fill="FFFFFF"/>
            <w:vAlign w:val="bottom"/>
          </w:tcPr>
          <w:p w14:paraId="6E8885EA" w14:textId="77777777" w:rsidR="00EC0E79" w:rsidRDefault="00EC0E79" w:rsidP="00A86D97">
            <w:pPr>
              <w:widowControl w:val="0"/>
              <w:overflowPunct w:val="0"/>
              <w:jc w:val="right"/>
              <w:rPr>
                <w:rFonts w:cs="Arial"/>
                <w:sz w:val="18"/>
                <w:szCs w:val="18"/>
              </w:rPr>
            </w:pPr>
            <w:r>
              <w:rPr>
                <w:rFonts w:cs="Arial"/>
                <w:color w:val="000000"/>
                <w:sz w:val="18"/>
                <w:szCs w:val="18"/>
              </w:rPr>
              <w:t>40.714,93</w:t>
            </w:r>
          </w:p>
        </w:tc>
        <w:tc>
          <w:tcPr>
            <w:tcW w:w="2161" w:type="dxa"/>
            <w:gridSpan w:val="3"/>
            <w:tcBorders>
              <w:left w:val="single" w:sz="4" w:space="0" w:color="808080"/>
              <w:bottom w:val="single" w:sz="4" w:space="0" w:color="808080"/>
              <w:right w:val="single" w:sz="4" w:space="0" w:color="808080"/>
            </w:tcBorders>
            <w:shd w:val="clear" w:color="000000" w:fill="FFFFFF"/>
            <w:vAlign w:val="bottom"/>
          </w:tcPr>
          <w:p w14:paraId="06865F71" w14:textId="77777777" w:rsidR="00EC0E79" w:rsidRDefault="00EC0E79" w:rsidP="00A86D97">
            <w:pPr>
              <w:widowControl w:val="0"/>
              <w:overflowPunct w:val="0"/>
              <w:jc w:val="right"/>
              <w:rPr>
                <w:rFonts w:cs="Arial"/>
                <w:sz w:val="18"/>
                <w:szCs w:val="18"/>
              </w:rPr>
            </w:pPr>
            <w:r>
              <w:rPr>
                <w:rFonts w:cs="Arial"/>
                <w:color w:val="000000"/>
                <w:sz w:val="18"/>
                <w:szCs w:val="18"/>
              </w:rPr>
              <w:t>40.714,93</w:t>
            </w:r>
          </w:p>
        </w:tc>
      </w:tr>
      <w:tr w:rsidR="00EC0E79" w14:paraId="019F5FFB" w14:textId="77777777" w:rsidTr="00A86D97">
        <w:trPr>
          <w:trHeight w:val="254"/>
        </w:trPr>
        <w:tc>
          <w:tcPr>
            <w:tcW w:w="5402" w:type="dxa"/>
            <w:gridSpan w:val="2"/>
            <w:tcBorders>
              <w:left w:val="single" w:sz="4" w:space="0" w:color="808080"/>
              <w:bottom w:val="single" w:sz="4" w:space="0" w:color="C0C0C0"/>
            </w:tcBorders>
            <w:shd w:val="clear" w:color="000000" w:fill="FFFFFF"/>
            <w:vAlign w:val="center"/>
          </w:tcPr>
          <w:p w14:paraId="0FFBF910" w14:textId="77777777" w:rsidR="00EC0E79" w:rsidRDefault="00EC0E79" w:rsidP="00A86D97">
            <w:pPr>
              <w:widowControl w:val="0"/>
              <w:overflowPunct w:val="0"/>
              <w:rPr>
                <w:rFonts w:cs="Arial"/>
                <w:b/>
                <w:bCs/>
                <w:sz w:val="18"/>
                <w:szCs w:val="18"/>
              </w:rPr>
            </w:pPr>
            <w:r>
              <w:rPr>
                <w:rFonts w:cs="Arial"/>
                <w:b/>
                <w:bCs/>
                <w:sz w:val="18"/>
                <w:szCs w:val="18"/>
              </w:rPr>
              <w:t>Demais Bens Móveis</w:t>
            </w:r>
          </w:p>
        </w:tc>
        <w:tc>
          <w:tcPr>
            <w:tcW w:w="1950" w:type="dxa"/>
            <w:gridSpan w:val="2"/>
            <w:tcBorders>
              <w:left w:val="single" w:sz="4" w:space="0" w:color="808080"/>
              <w:bottom w:val="single" w:sz="4" w:space="0" w:color="808080"/>
            </w:tcBorders>
            <w:shd w:val="clear" w:color="000000" w:fill="FFFFFF"/>
            <w:vAlign w:val="bottom"/>
          </w:tcPr>
          <w:p w14:paraId="508E9315" w14:textId="77777777" w:rsidR="00EC0E79" w:rsidRDefault="00EC0E79" w:rsidP="00A86D97">
            <w:pPr>
              <w:widowControl w:val="0"/>
              <w:overflowPunct w:val="0"/>
              <w:jc w:val="right"/>
              <w:rPr>
                <w:rFonts w:cs="Arial"/>
                <w:sz w:val="18"/>
                <w:szCs w:val="18"/>
              </w:rPr>
            </w:pPr>
            <w:r>
              <w:rPr>
                <w:rFonts w:cs="Arial"/>
                <w:color w:val="000000"/>
                <w:sz w:val="18"/>
                <w:szCs w:val="18"/>
              </w:rPr>
              <w:t>93.228,65</w:t>
            </w:r>
          </w:p>
        </w:tc>
        <w:tc>
          <w:tcPr>
            <w:tcW w:w="2161" w:type="dxa"/>
            <w:gridSpan w:val="3"/>
            <w:tcBorders>
              <w:left w:val="single" w:sz="4" w:space="0" w:color="808080"/>
              <w:bottom w:val="single" w:sz="4" w:space="0" w:color="808080"/>
              <w:right w:val="single" w:sz="4" w:space="0" w:color="808080"/>
            </w:tcBorders>
            <w:shd w:val="clear" w:color="000000" w:fill="FFFFFF"/>
            <w:vAlign w:val="bottom"/>
          </w:tcPr>
          <w:p w14:paraId="08AD7648" w14:textId="77777777" w:rsidR="00EC0E79" w:rsidRDefault="00EC0E79" w:rsidP="00A86D97">
            <w:pPr>
              <w:widowControl w:val="0"/>
              <w:overflowPunct w:val="0"/>
              <w:jc w:val="right"/>
              <w:rPr>
                <w:rFonts w:cs="Arial"/>
                <w:sz w:val="18"/>
                <w:szCs w:val="18"/>
              </w:rPr>
            </w:pPr>
            <w:r>
              <w:rPr>
                <w:rFonts w:cs="Arial"/>
                <w:color w:val="000000"/>
                <w:sz w:val="18"/>
                <w:szCs w:val="18"/>
              </w:rPr>
              <w:t>93.228,65</w:t>
            </w:r>
          </w:p>
        </w:tc>
      </w:tr>
      <w:tr w:rsidR="00EC0E79" w14:paraId="08B4E393" w14:textId="77777777" w:rsidTr="00A86D97">
        <w:trPr>
          <w:trHeight w:val="254"/>
        </w:trPr>
        <w:tc>
          <w:tcPr>
            <w:tcW w:w="5402" w:type="dxa"/>
            <w:gridSpan w:val="2"/>
            <w:tcBorders>
              <w:left w:val="single" w:sz="4" w:space="0" w:color="808080"/>
              <w:bottom w:val="single" w:sz="4" w:space="0" w:color="C0C0C0"/>
            </w:tcBorders>
            <w:shd w:val="clear" w:color="000000" w:fill="FFFFFF"/>
            <w:vAlign w:val="center"/>
          </w:tcPr>
          <w:p w14:paraId="5A31E005" w14:textId="77777777" w:rsidR="00EC0E79" w:rsidRDefault="00EC0E79" w:rsidP="00A86D97">
            <w:pPr>
              <w:widowControl w:val="0"/>
              <w:overflowPunct w:val="0"/>
              <w:rPr>
                <w:rFonts w:cs="Arial"/>
                <w:b/>
                <w:bCs/>
                <w:sz w:val="18"/>
                <w:szCs w:val="18"/>
              </w:rPr>
            </w:pPr>
            <w:r>
              <w:rPr>
                <w:rFonts w:cs="Arial"/>
                <w:b/>
                <w:bCs/>
                <w:sz w:val="18"/>
                <w:szCs w:val="18"/>
              </w:rPr>
              <w:t>Depreciação / Amortização Acumulada</w:t>
            </w:r>
          </w:p>
        </w:tc>
        <w:tc>
          <w:tcPr>
            <w:tcW w:w="1950" w:type="dxa"/>
            <w:gridSpan w:val="2"/>
            <w:tcBorders>
              <w:left w:val="single" w:sz="4" w:space="0" w:color="808080"/>
              <w:bottom w:val="single" w:sz="4" w:space="0" w:color="808080"/>
            </w:tcBorders>
            <w:shd w:val="clear" w:color="000000" w:fill="FFFFFF"/>
            <w:vAlign w:val="bottom"/>
          </w:tcPr>
          <w:p w14:paraId="466C16BB" w14:textId="77777777" w:rsidR="00EC0E79" w:rsidRDefault="00EC0E79" w:rsidP="00A86D97">
            <w:pPr>
              <w:widowControl w:val="0"/>
              <w:overflowPunct w:val="0"/>
              <w:jc w:val="right"/>
              <w:rPr>
                <w:rFonts w:cs="Arial"/>
                <w:sz w:val="18"/>
                <w:szCs w:val="18"/>
              </w:rPr>
            </w:pPr>
            <w:r>
              <w:rPr>
                <w:rFonts w:cs="Arial"/>
                <w:color w:val="000000"/>
                <w:sz w:val="18"/>
                <w:szCs w:val="18"/>
              </w:rPr>
              <w:t>(35.539.048,18)</w:t>
            </w:r>
          </w:p>
        </w:tc>
        <w:tc>
          <w:tcPr>
            <w:tcW w:w="2161" w:type="dxa"/>
            <w:gridSpan w:val="3"/>
            <w:tcBorders>
              <w:left w:val="single" w:sz="4" w:space="0" w:color="808080"/>
              <w:bottom w:val="single" w:sz="4" w:space="0" w:color="808080"/>
              <w:right w:val="single" w:sz="4" w:space="0" w:color="808080"/>
            </w:tcBorders>
            <w:shd w:val="clear" w:color="000000" w:fill="FFFFFF"/>
            <w:vAlign w:val="bottom"/>
          </w:tcPr>
          <w:p w14:paraId="3BB0CCFD" w14:textId="77777777" w:rsidR="00EC0E79" w:rsidRDefault="00EC0E79" w:rsidP="00A86D97">
            <w:pPr>
              <w:widowControl w:val="0"/>
              <w:overflowPunct w:val="0"/>
              <w:jc w:val="right"/>
              <w:rPr>
                <w:rFonts w:cs="Arial"/>
                <w:sz w:val="18"/>
                <w:szCs w:val="18"/>
              </w:rPr>
            </w:pPr>
            <w:r>
              <w:rPr>
                <w:rFonts w:cs="Arial"/>
                <w:color w:val="000000"/>
                <w:sz w:val="18"/>
                <w:szCs w:val="18"/>
              </w:rPr>
              <w:t>(34.587.437,63)</w:t>
            </w:r>
          </w:p>
        </w:tc>
      </w:tr>
      <w:tr w:rsidR="00EC0E79" w14:paraId="2C102245" w14:textId="77777777" w:rsidTr="00A86D97">
        <w:trPr>
          <w:trHeight w:val="254"/>
        </w:trPr>
        <w:tc>
          <w:tcPr>
            <w:tcW w:w="5402" w:type="dxa"/>
            <w:gridSpan w:val="2"/>
            <w:tcBorders>
              <w:left w:val="single" w:sz="4" w:space="0" w:color="808080"/>
              <w:bottom w:val="single" w:sz="4" w:space="0" w:color="808080"/>
            </w:tcBorders>
            <w:shd w:val="clear" w:color="000000" w:fill="A6A6A6"/>
            <w:vAlign w:val="center"/>
          </w:tcPr>
          <w:p w14:paraId="1E8B33D4" w14:textId="77777777" w:rsidR="00EC0E79" w:rsidRDefault="00EC0E79" w:rsidP="00A86D97">
            <w:pPr>
              <w:widowControl w:val="0"/>
              <w:overflowPunct w:val="0"/>
              <w:rPr>
                <w:rFonts w:cs="Arial"/>
                <w:b/>
                <w:bCs/>
                <w:sz w:val="18"/>
                <w:szCs w:val="18"/>
              </w:rPr>
            </w:pPr>
            <w:r>
              <w:rPr>
                <w:rFonts w:cs="Arial"/>
                <w:b/>
                <w:bCs/>
                <w:sz w:val="18"/>
                <w:szCs w:val="18"/>
              </w:rPr>
              <w:t>Total</w:t>
            </w:r>
          </w:p>
        </w:tc>
        <w:tc>
          <w:tcPr>
            <w:tcW w:w="1950" w:type="dxa"/>
            <w:gridSpan w:val="2"/>
            <w:tcBorders>
              <w:left w:val="single" w:sz="4" w:space="0" w:color="C0C0C0"/>
              <w:bottom w:val="single" w:sz="4" w:space="0" w:color="808080"/>
            </w:tcBorders>
            <w:shd w:val="clear" w:color="000000" w:fill="A6A6A6"/>
            <w:vAlign w:val="bottom"/>
          </w:tcPr>
          <w:p w14:paraId="5D50130C" w14:textId="77777777" w:rsidR="00EC0E79" w:rsidRDefault="00EC0E79" w:rsidP="00A86D97">
            <w:pPr>
              <w:widowControl w:val="0"/>
              <w:overflowPunct w:val="0"/>
              <w:jc w:val="right"/>
              <w:rPr>
                <w:rFonts w:cs="Arial"/>
                <w:b/>
                <w:bCs/>
                <w:sz w:val="18"/>
                <w:szCs w:val="18"/>
              </w:rPr>
            </w:pPr>
            <w:r>
              <w:rPr>
                <w:rFonts w:cs="Arial"/>
                <w:b/>
                <w:color w:val="000000"/>
                <w:sz w:val="18"/>
                <w:szCs w:val="18"/>
              </w:rPr>
              <w:t>84.649.253,54</w:t>
            </w:r>
          </w:p>
        </w:tc>
        <w:tc>
          <w:tcPr>
            <w:tcW w:w="2161" w:type="dxa"/>
            <w:gridSpan w:val="3"/>
            <w:tcBorders>
              <w:left w:val="single" w:sz="4" w:space="0" w:color="C0C0C0"/>
              <w:bottom w:val="single" w:sz="4" w:space="0" w:color="808080"/>
              <w:right w:val="single" w:sz="4" w:space="0" w:color="808080"/>
            </w:tcBorders>
            <w:shd w:val="clear" w:color="000000" w:fill="A6A6A6"/>
            <w:vAlign w:val="bottom"/>
          </w:tcPr>
          <w:p w14:paraId="63F794B0" w14:textId="77777777" w:rsidR="00EC0E79" w:rsidRDefault="00EC0E79" w:rsidP="00A86D97">
            <w:pPr>
              <w:widowControl w:val="0"/>
              <w:overflowPunct w:val="0"/>
              <w:jc w:val="right"/>
              <w:rPr>
                <w:rFonts w:cs="Arial"/>
                <w:b/>
                <w:bCs/>
                <w:sz w:val="18"/>
                <w:szCs w:val="18"/>
              </w:rPr>
            </w:pPr>
            <w:r>
              <w:rPr>
                <w:rFonts w:cs="Arial"/>
                <w:b/>
                <w:color w:val="000000"/>
                <w:sz w:val="18"/>
                <w:szCs w:val="18"/>
              </w:rPr>
              <w:t>77.283.551,13</w:t>
            </w:r>
          </w:p>
        </w:tc>
      </w:tr>
    </w:tbl>
    <w:p w14:paraId="01FF6DFD" w14:textId="77777777" w:rsidR="00EC0E79" w:rsidRDefault="00EC0E79" w:rsidP="00EC0E79">
      <w:pPr>
        <w:rPr>
          <w:rFonts w:cs="Arial"/>
          <w:sz w:val="18"/>
          <w:szCs w:val="18"/>
        </w:rPr>
      </w:pPr>
    </w:p>
    <w:p w14:paraId="3F2B29E0" w14:textId="77777777" w:rsidR="00EC0E79" w:rsidRDefault="00EC0E79" w:rsidP="00EC0E79">
      <w:pPr>
        <w:rPr>
          <w:rFonts w:cs="Arial"/>
          <w:sz w:val="18"/>
          <w:szCs w:val="18"/>
        </w:rPr>
      </w:pPr>
      <w:r>
        <w:rPr>
          <w:rFonts w:cs="Arial"/>
          <w:sz w:val="18"/>
          <w:szCs w:val="18"/>
        </w:rPr>
        <w:t>Fonte: Tesouro Gerencial 2022 e 2021.</w:t>
      </w:r>
    </w:p>
    <w:p w14:paraId="75F23B3C" w14:textId="77777777" w:rsidR="00EC0E79" w:rsidRDefault="00EC0E79" w:rsidP="00EC0E79">
      <w:pPr>
        <w:rPr>
          <w:rFonts w:ascii="Calibri" w:hAnsi="Calibri"/>
          <w:szCs w:val="24"/>
        </w:rPr>
      </w:pPr>
    </w:p>
    <w:p w14:paraId="68D75ADD" w14:textId="77777777" w:rsidR="00EC0E79" w:rsidRDefault="00EC0E79" w:rsidP="00EC0E79">
      <w:pPr>
        <w:rPr>
          <w:rFonts w:ascii="Calibri" w:hAnsi="Calibri"/>
          <w:szCs w:val="24"/>
        </w:rPr>
      </w:pPr>
    </w:p>
    <w:p w14:paraId="28C5CA0C" w14:textId="77777777" w:rsidR="00EC0E79" w:rsidRPr="00A60681" w:rsidRDefault="00EC0E79" w:rsidP="00EC0E79">
      <w:pPr>
        <w:jc w:val="both"/>
        <w:rPr>
          <w:rFonts w:cs="Arial"/>
          <w:szCs w:val="24"/>
        </w:rPr>
      </w:pPr>
      <w:r w:rsidRPr="00A60681">
        <w:rPr>
          <w:rFonts w:cs="Arial"/>
          <w:szCs w:val="24"/>
        </w:rPr>
        <w:t>Dos Bens Móveis registrados no Órgão que apresentam maior representatividade em relação ao total bruto da conta móveis, 36,38% referem-se a Máquinas, Aparelhos, Equipamentos e Ferramentas, 27,86% referem-se a Bens de Informática e 19,87% referem-se a Móveis e Utensílios.</w:t>
      </w:r>
    </w:p>
    <w:p w14:paraId="46E4E834" w14:textId="77777777" w:rsidR="00EC0E79" w:rsidRPr="00A60681" w:rsidRDefault="00EC0E79" w:rsidP="00EC0E79">
      <w:pPr>
        <w:jc w:val="both"/>
        <w:rPr>
          <w:rFonts w:cs="Arial"/>
          <w:szCs w:val="24"/>
        </w:rPr>
      </w:pPr>
      <w:r w:rsidRPr="00A60681">
        <w:rPr>
          <w:rFonts w:cs="Arial"/>
          <w:szCs w:val="24"/>
        </w:rPr>
        <w:t>O item Bens de Informática um acréscimo mais significativo (12,84%). O aumento de aquisições neste item buscou aprimorar as estruturas das atividades online necessárias para atividade-fim do Instituto.</w:t>
      </w:r>
    </w:p>
    <w:p w14:paraId="56ACF56C" w14:textId="77777777" w:rsidR="00EC0E79" w:rsidRPr="00A60681" w:rsidRDefault="00EC0E79" w:rsidP="00EC0E79">
      <w:pPr>
        <w:spacing w:before="120" w:after="120"/>
        <w:jc w:val="both"/>
        <w:rPr>
          <w:rFonts w:cs="Arial"/>
        </w:rPr>
      </w:pPr>
      <w:r w:rsidRPr="00A60681">
        <w:rPr>
          <w:rFonts w:cs="Arial"/>
          <w:iCs/>
          <w:szCs w:val="24"/>
          <w:shd w:val="clear" w:color="auto" w:fill="FFFFFF"/>
        </w:rPr>
        <w:t xml:space="preserve">Cabe destacar que </w:t>
      </w:r>
      <w:r w:rsidRPr="00A60681">
        <w:rPr>
          <w:rFonts w:cs="Arial"/>
          <w:szCs w:val="24"/>
        </w:rPr>
        <w:t>os valores registrados no Balanço Patrimonial referente aos Bens Móveis não refletem fidedignamente a realidade, devido ausência do registro de depreciação e reavaliação de itens registrados em contas dos bens móveis, como também à inexistência de conclusão do inventário patrimonial de todas as unidades pertencentes ao Instituto Federal Fluminense. Existem grandes expectativas que com a implantação do SIADS (portaria nº 232/2020-ME) estas falhas sejam sanadas.</w:t>
      </w:r>
    </w:p>
    <w:p w14:paraId="4450049B" w14:textId="77777777" w:rsidR="00EC0E79" w:rsidRDefault="00EC0E79" w:rsidP="00EC0E79">
      <w:pPr>
        <w:pStyle w:val="Corpodetexto"/>
        <w:rPr>
          <w:rFonts w:ascii="Calibri" w:hAnsi="Calibri"/>
          <w:b/>
          <w:bCs/>
          <w:szCs w:val="24"/>
        </w:rPr>
      </w:pPr>
    </w:p>
    <w:p w14:paraId="4CCD7604" w14:textId="77777777" w:rsidR="00EC0E79" w:rsidRDefault="00EC0E79" w:rsidP="00EC0E79">
      <w:pPr>
        <w:pStyle w:val="Corpodetexto"/>
        <w:rPr>
          <w:rFonts w:ascii="Calibri" w:hAnsi="Calibri"/>
          <w:b/>
          <w:bCs/>
          <w:szCs w:val="24"/>
        </w:rPr>
      </w:pPr>
    </w:p>
    <w:p w14:paraId="01354AC7" w14:textId="77777777" w:rsidR="00EC0E79" w:rsidRDefault="00EC0E79" w:rsidP="00EC0E79">
      <w:pPr>
        <w:pStyle w:val="Corpodetexto"/>
        <w:rPr>
          <w:rFonts w:cs="Arial"/>
          <w:b/>
          <w:bCs/>
          <w:szCs w:val="24"/>
        </w:rPr>
      </w:pPr>
      <w:bookmarkStart w:id="131" w:name="__RefHeading___Toc9228_1699944574"/>
      <w:bookmarkEnd w:id="131"/>
      <w:r>
        <w:rPr>
          <w:rFonts w:cs="Arial"/>
          <w:b/>
          <w:bCs/>
          <w:szCs w:val="24"/>
        </w:rPr>
        <w:t>a.6) Bens Imóveis</w:t>
      </w:r>
    </w:p>
    <w:p w14:paraId="7482672B" w14:textId="77777777" w:rsidR="00EC0E79" w:rsidRDefault="00EC0E79" w:rsidP="00EC0E79">
      <w:pPr>
        <w:rPr>
          <w:rFonts w:ascii="Calibri" w:hAnsi="Calibri"/>
          <w:szCs w:val="24"/>
        </w:rPr>
      </w:pPr>
    </w:p>
    <w:p w14:paraId="49BCC346" w14:textId="77777777" w:rsidR="00EC0E79" w:rsidRDefault="00EC0E79" w:rsidP="00EC0E79">
      <w:pPr>
        <w:jc w:val="both"/>
        <w:rPr>
          <w:rFonts w:cs="Arial"/>
        </w:rPr>
      </w:pPr>
      <w:r w:rsidRPr="00A60681">
        <w:rPr>
          <w:rFonts w:cs="Arial"/>
          <w:szCs w:val="24"/>
        </w:rPr>
        <w:t xml:space="preserve">Os Bens Imóveis da União em 31/12/2022 totalizavam R$ </w:t>
      </w:r>
      <w:r w:rsidRPr="00A60681">
        <w:rPr>
          <w:rFonts w:cs="Arial"/>
          <w:color w:val="000000"/>
          <w:szCs w:val="24"/>
        </w:rPr>
        <w:t xml:space="preserve">424.921.342,17 </w:t>
      </w:r>
      <w:r w:rsidRPr="00A60681">
        <w:rPr>
          <w:rFonts w:cs="Arial"/>
          <w:szCs w:val="24"/>
        </w:rPr>
        <w:t>e estão distribuídos em algumas contas contábeis, conforme demonstrado na tabela a seguir.</w:t>
      </w:r>
    </w:p>
    <w:p w14:paraId="699C33F6" w14:textId="77777777" w:rsidR="00EC0E79" w:rsidRDefault="00EC0E79" w:rsidP="00EC0E79">
      <w:pPr>
        <w:spacing w:after="160" w:line="252" w:lineRule="auto"/>
        <w:rPr>
          <w:rFonts w:ascii="Calibri" w:hAnsi="Calibri"/>
          <w:szCs w:val="24"/>
          <w:shd w:val="clear" w:color="auto" w:fill="FFFF00"/>
        </w:rPr>
      </w:pPr>
    </w:p>
    <w:p w14:paraId="288254E9" w14:textId="77777777" w:rsidR="00EC0E79" w:rsidRDefault="00EC0E79" w:rsidP="00EC0E79">
      <w:pPr>
        <w:pStyle w:val="Tabela"/>
        <w:numPr>
          <w:ilvl w:val="0"/>
          <w:numId w:val="0"/>
        </w:numPr>
        <w:jc w:val="left"/>
        <w:rPr>
          <w:sz w:val="18"/>
          <w:szCs w:val="18"/>
        </w:rPr>
      </w:pPr>
      <w:r>
        <w:rPr>
          <w:sz w:val="18"/>
          <w:szCs w:val="18"/>
        </w:rPr>
        <w:t>Tabela 6 – Bens Imóveis – Composição.</w:t>
      </w:r>
    </w:p>
    <w:tbl>
      <w:tblPr>
        <w:tblW w:w="10363" w:type="dxa"/>
        <w:tblInd w:w="55" w:type="dxa"/>
        <w:tblLayout w:type="fixed"/>
        <w:tblCellMar>
          <w:left w:w="70" w:type="dxa"/>
          <w:right w:w="70" w:type="dxa"/>
        </w:tblCellMar>
        <w:tblLook w:val="0000" w:firstRow="0" w:lastRow="0" w:firstColumn="0" w:lastColumn="0" w:noHBand="0" w:noVBand="0"/>
      </w:tblPr>
      <w:tblGrid>
        <w:gridCol w:w="4201"/>
        <w:gridCol w:w="2618"/>
        <w:gridCol w:w="2413"/>
        <w:gridCol w:w="1131"/>
      </w:tblGrid>
      <w:tr w:rsidR="00EC0E79" w14:paraId="4B2F53C6" w14:textId="77777777" w:rsidTr="00A86D97">
        <w:trPr>
          <w:trHeight w:val="270"/>
        </w:trPr>
        <w:tc>
          <w:tcPr>
            <w:tcW w:w="4200" w:type="dxa"/>
            <w:vAlign w:val="bottom"/>
          </w:tcPr>
          <w:p w14:paraId="2B0041BE" w14:textId="77777777" w:rsidR="00EC0E79" w:rsidRDefault="00EC0E79" w:rsidP="00A86D97">
            <w:pPr>
              <w:widowControl w:val="0"/>
              <w:snapToGrid w:val="0"/>
              <w:rPr>
                <w:rFonts w:cs="Arial"/>
                <w:color w:val="000000"/>
                <w:sz w:val="18"/>
                <w:szCs w:val="18"/>
              </w:rPr>
            </w:pPr>
          </w:p>
        </w:tc>
        <w:tc>
          <w:tcPr>
            <w:tcW w:w="2618" w:type="dxa"/>
            <w:vAlign w:val="bottom"/>
          </w:tcPr>
          <w:p w14:paraId="43E6DA5C" w14:textId="77777777" w:rsidR="00EC0E79" w:rsidRDefault="00EC0E79" w:rsidP="00A86D97">
            <w:pPr>
              <w:widowControl w:val="0"/>
              <w:snapToGrid w:val="0"/>
              <w:rPr>
                <w:rFonts w:cs="Arial"/>
                <w:color w:val="000000"/>
                <w:sz w:val="18"/>
                <w:szCs w:val="18"/>
              </w:rPr>
            </w:pPr>
          </w:p>
        </w:tc>
        <w:tc>
          <w:tcPr>
            <w:tcW w:w="3544" w:type="dxa"/>
            <w:gridSpan w:val="2"/>
            <w:tcBorders>
              <w:bottom w:val="single" w:sz="8" w:space="0" w:color="000000"/>
            </w:tcBorders>
            <w:vAlign w:val="center"/>
          </w:tcPr>
          <w:p w14:paraId="0A53C814" w14:textId="77777777" w:rsidR="00EC0E79" w:rsidRDefault="00EC0E79" w:rsidP="00A86D97">
            <w:pPr>
              <w:widowControl w:val="0"/>
              <w:rPr>
                <w:rFonts w:cs="Arial"/>
                <w:sz w:val="18"/>
                <w:szCs w:val="18"/>
              </w:rPr>
            </w:pPr>
            <w:r>
              <w:rPr>
                <w:rFonts w:eastAsia="Arial" w:cs="Arial"/>
                <w:color w:val="000000"/>
                <w:sz w:val="18"/>
                <w:szCs w:val="18"/>
              </w:rPr>
              <w:t xml:space="preserve">                                      </w:t>
            </w:r>
            <w:r>
              <w:rPr>
                <w:rFonts w:cs="Arial"/>
                <w:color w:val="000000"/>
                <w:sz w:val="18"/>
                <w:szCs w:val="18"/>
              </w:rPr>
              <w:t>R$ Milhares</w:t>
            </w:r>
          </w:p>
        </w:tc>
      </w:tr>
      <w:tr w:rsidR="00EC0E79" w14:paraId="5CD4309A" w14:textId="77777777" w:rsidTr="00A86D97">
        <w:trPr>
          <w:trHeight w:val="270"/>
        </w:trPr>
        <w:tc>
          <w:tcPr>
            <w:tcW w:w="4200" w:type="dxa"/>
            <w:tcBorders>
              <w:top w:val="single" w:sz="8" w:space="0" w:color="000000"/>
              <w:bottom w:val="single" w:sz="8" w:space="0" w:color="000000"/>
            </w:tcBorders>
            <w:shd w:val="clear" w:color="auto" w:fill="A6A6A6"/>
            <w:vAlign w:val="center"/>
          </w:tcPr>
          <w:p w14:paraId="71ADA8B8" w14:textId="77777777" w:rsidR="00EC0E79" w:rsidRDefault="00EC0E79" w:rsidP="00A86D97">
            <w:pPr>
              <w:widowControl w:val="0"/>
              <w:rPr>
                <w:rFonts w:cs="Arial"/>
                <w:b/>
                <w:bCs/>
                <w:color w:val="000000"/>
                <w:sz w:val="18"/>
                <w:szCs w:val="18"/>
              </w:rPr>
            </w:pPr>
          </w:p>
        </w:tc>
        <w:tc>
          <w:tcPr>
            <w:tcW w:w="2618" w:type="dxa"/>
            <w:tcBorders>
              <w:top w:val="single" w:sz="8" w:space="0" w:color="000000"/>
              <w:bottom w:val="single" w:sz="8" w:space="0" w:color="000000"/>
            </w:tcBorders>
            <w:shd w:val="clear" w:color="auto" w:fill="A6A6A6"/>
            <w:vAlign w:val="center"/>
          </w:tcPr>
          <w:p w14:paraId="2E2E9A39" w14:textId="77777777" w:rsidR="00EC0E79" w:rsidRDefault="00EC0E79" w:rsidP="00A86D97">
            <w:pPr>
              <w:widowControl w:val="0"/>
              <w:jc w:val="right"/>
              <w:rPr>
                <w:rFonts w:cs="Arial"/>
                <w:b/>
                <w:bCs/>
                <w:color w:val="000000"/>
                <w:sz w:val="18"/>
                <w:szCs w:val="18"/>
              </w:rPr>
            </w:pPr>
            <w:r>
              <w:rPr>
                <w:rFonts w:cs="Arial"/>
                <w:b/>
                <w:bCs/>
                <w:color w:val="000000"/>
                <w:sz w:val="18"/>
                <w:szCs w:val="18"/>
              </w:rPr>
              <w:t>31/12/2022</w:t>
            </w:r>
          </w:p>
        </w:tc>
        <w:tc>
          <w:tcPr>
            <w:tcW w:w="2413" w:type="dxa"/>
            <w:tcBorders>
              <w:bottom w:val="single" w:sz="8" w:space="0" w:color="000000"/>
            </w:tcBorders>
            <w:shd w:val="clear" w:color="auto" w:fill="A6A6A6"/>
            <w:vAlign w:val="center"/>
          </w:tcPr>
          <w:p w14:paraId="4CDF4E74" w14:textId="77777777" w:rsidR="00EC0E79" w:rsidRDefault="00EC0E79" w:rsidP="00A86D97">
            <w:pPr>
              <w:widowControl w:val="0"/>
              <w:jc w:val="right"/>
              <w:rPr>
                <w:rFonts w:cs="Arial"/>
                <w:b/>
                <w:bCs/>
                <w:color w:val="000000"/>
                <w:sz w:val="18"/>
                <w:szCs w:val="18"/>
              </w:rPr>
            </w:pPr>
            <w:r>
              <w:rPr>
                <w:rFonts w:cs="Arial"/>
                <w:b/>
                <w:bCs/>
                <w:color w:val="000000"/>
                <w:sz w:val="18"/>
                <w:szCs w:val="18"/>
              </w:rPr>
              <w:t>31/12/2021</w:t>
            </w:r>
          </w:p>
        </w:tc>
        <w:tc>
          <w:tcPr>
            <w:tcW w:w="1131" w:type="dxa"/>
            <w:tcBorders>
              <w:bottom w:val="single" w:sz="8" w:space="0" w:color="000000"/>
            </w:tcBorders>
            <w:shd w:val="clear" w:color="auto" w:fill="A6A6A6"/>
            <w:vAlign w:val="center"/>
          </w:tcPr>
          <w:p w14:paraId="2DD19880" w14:textId="77777777" w:rsidR="00EC0E79" w:rsidRDefault="00EC0E79" w:rsidP="00A86D97">
            <w:pPr>
              <w:widowControl w:val="0"/>
              <w:jc w:val="right"/>
              <w:rPr>
                <w:rFonts w:cs="Arial"/>
                <w:b/>
                <w:bCs/>
                <w:color w:val="000000"/>
                <w:sz w:val="18"/>
                <w:szCs w:val="18"/>
              </w:rPr>
            </w:pPr>
            <w:r>
              <w:rPr>
                <w:rFonts w:cs="Arial"/>
                <w:b/>
                <w:bCs/>
                <w:color w:val="000000"/>
                <w:sz w:val="18"/>
                <w:szCs w:val="18"/>
              </w:rPr>
              <w:t>AH(%)</w:t>
            </w:r>
          </w:p>
        </w:tc>
      </w:tr>
      <w:tr w:rsidR="00EC0E79" w14:paraId="1B5A8733" w14:textId="77777777" w:rsidTr="00A86D97">
        <w:trPr>
          <w:trHeight w:val="255"/>
        </w:trPr>
        <w:tc>
          <w:tcPr>
            <w:tcW w:w="4200" w:type="dxa"/>
            <w:vAlign w:val="center"/>
          </w:tcPr>
          <w:p w14:paraId="5359766F" w14:textId="77777777" w:rsidR="00EC0E79" w:rsidRDefault="00EC0E79" w:rsidP="00A86D97">
            <w:pPr>
              <w:widowControl w:val="0"/>
              <w:rPr>
                <w:rFonts w:cs="Arial"/>
                <w:color w:val="000000"/>
                <w:sz w:val="18"/>
                <w:szCs w:val="18"/>
              </w:rPr>
            </w:pPr>
            <w:r>
              <w:rPr>
                <w:rFonts w:cs="Arial"/>
                <w:color w:val="000000"/>
                <w:sz w:val="18"/>
                <w:szCs w:val="18"/>
              </w:rPr>
              <w:t>Bens de Uso Especial</w:t>
            </w:r>
          </w:p>
        </w:tc>
        <w:tc>
          <w:tcPr>
            <w:tcW w:w="2618" w:type="dxa"/>
            <w:vAlign w:val="bottom"/>
          </w:tcPr>
          <w:p w14:paraId="2A216F25" w14:textId="77777777" w:rsidR="00EC0E79" w:rsidRDefault="00EC0E79" w:rsidP="00A86D97">
            <w:pPr>
              <w:widowControl w:val="0"/>
              <w:jc w:val="right"/>
              <w:rPr>
                <w:rFonts w:cs="Arial"/>
                <w:color w:val="000000"/>
                <w:sz w:val="18"/>
                <w:szCs w:val="18"/>
              </w:rPr>
            </w:pPr>
            <w:r>
              <w:rPr>
                <w:rFonts w:cs="Arial"/>
                <w:color w:val="000000"/>
                <w:sz w:val="18"/>
                <w:szCs w:val="18"/>
              </w:rPr>
              <w:t>398.924.992,34</w:t>
            </w:r>
          </w:p>
        </w:tc>
        <w:tc>
          <w:tcPr>
            <w:tcW w:w="2413" w:type="dxa"/>
            <w:vAlign w:val="bottom"/>
          </w:tcPr>
          <w:p w14:paraId="5FB1AAB8" w14:textId="77777777" w:rsidR="00EC0E79" w:rsidRDefault="00EC0E79" w:rsidP="00A86D97">
            <w:pPr>
              <w:widowControl w:val="0"/>
              <w:jc w:val="right"/>
              <w:rPr>
                <w:rFonts w:cs="Arial"/>
                <w:color w:val="000000"/>
                <w:sz w:val="18"/>
                <w:szCs w:val="18"/>
              </w:rPr>
            </w:pPr>
            <w:r>
              <w:rPr>
                <w:rFonts w:cs="Arial"/>
                <w:color w:val="000000"/>
                <w:sz w:val="18"/>
                <w:szCs w:val="18"/>
              </w:rPr>
              <w:t>364.269.524,20</w:t>
            </w:r>
          </w:p>
        </w:tc>
        <w:tc>
          <w:tcPr>
            <w:tcW w:w="1131" w:type="dxa"/>
            <w:vAlign w:val="bottom"/>
          </w:tcPr>
          <w:p w14:paraId="3DEF2B3D" w14:textId="77777777" w:rsidR="00EC0E79" w:rsidRDefault="00EC0E79" w:rsidP="00A86D97">
            <w:pPr>
              <w:widowControl w:val="0"/>
              <w:snapToGrid w:val="0"/>
              <w:jc w:val="right"/>
              <w:rPr>
                <w:rFonts w:cs="Arial"/>
                <w:color w:val="000000"/>
                <w:sz w:val="18"/>
                <w:szCs w:val="18"/>
              </w:rPr>
            </w:pPr>
            <w:r>
              <w:rPr>
                <w:rFonts w:cs="Arial"/>
                <w:color w:val="000000"/>
                <w:sz w:val="18"/>
                <w:szCs w:val="18"/>
              </w:rPr>
              <w:t>9,51</w:t>
            </w:r>
          </w:p>
        </w:tc>
      </w:tr>
      <w:tr w:rsidR="00EC0E79" w14:paraId="01DCF3E3" w14:textId="77777777" w:rsidTr="00A86D97">
        <w:trPr>
          <w:trHeight w:val="255"/>
        </w:trPr>
        <w:tc>
          <w:tcPr>
            <w:tcW w:w="4200" w:type="dxa"/>
            <w:vAlign w:val="center"/>
          </w:tcPr>
          <w:p w14:paraId="7B01604D" w14:textId="77777777" w:rsidR="00EC0E79" w:rsidRDefault="00EC0E79" w:rsidP="00A86D97">
            <w:pPr>
              <w:widowControl w:val="0"/>
              <w:rPr>
                <w:rFonts w:cs="Arial"/>
                <w:color w:val="000000"/>
                <w:sz w:val="18"/>
                <w:szCs w:val="18"/>
              </w:rPr>
            </w:pPr>
            <w:r>
              <w:rPr>
                <w:rFonts w:cs="Arial"/>
                <w:color w:val="000000"/>
                <w:sz w:val="18"/>
                <w:szCs w:val="18"/>
              </w:rPr>
              <w:t>Bens Imóveis em Andamento</w:t>
            </w:r>
          </w:p>
        </w:tc>
        <w:tc>
          <w:tcPr>
            <w:tcW w:w="2618" w:type="dxa"/>
            <w:vAlign w:val="bottom"/>
          </w:tcPr>
          <w:p w14:paraId="7ED873B0" w14:textId="77777777" w:rsidR="00EC0E79" w:rsidRDefault="00EC0E79" w:rsidP="00A86D97">
            <w:pPr>
              <w:widowControl w:val="0"/>
              <w:jc w:val="right"/>
              <w:rPr>
                <w:rFonts w:cs="Arial"/>
                <w:color w:val="000000"/>
                <w:sz w:val="18"/>
                <w:szCs w:val="18"/>
              </w:rPr>
            </w:pPr>
            <w:r>
              <w:rPr>
                <w:rFonts w:cs="Arial"/>
                <w:color w:val="000000"/>
                <w:sz w:val="18"/>
                <w:szCs w:val="18"/>
              </w:rPr>
              <w:t>26.359.280,68</w:t>
            </w:r>
          </w:p>
        </w:tc>
        <w:tc>
          <w:tcPr>
            <w:tcW w:w="2413" w:type="dxa"/>
            <w:vAlign w:val="bottom"/>
          </w:tcPr>
          <w:p w14:paraId="50DB21BF" w14:textId="77777777" w:rsidR="00EC0E79" w:rsidRDefault="00EC0E79" w:rsidP="00A86D97">
            <w:pPr>
              <w:widowControl w:val="0"/>
              <w:jc w:val="right"/>
              <w:rPr>
                <w:rFonts w:cs="Arial"/>
                <w:color w:val="000000"/>
                <w:sz w:val="18"/>
                <w:szCs w:val="18"/>
              </w:rPr>
            </w:pPr>
            <w:r>
              <w:rPr>
                <w:rFonts w:cs="Arial"/>
                <w:color w:val="000000"/>
                <w:sz w:val="18"/>
                <w:szCs w:val="18"/>
              </w:rPr>
              <w:t>34.128.613,31</w:t>
            </w:r>
          </w:p>
        </w:tc>
        <w:tc>
          <w:tcPr>
            <w:tcW w:w="1131" w:type="dxa"/>
            <w:vAlign w:val="center"/>
          </w:tcPr>
          <w:p w14:paraId="01AA6B24" w14:textId="77777777" w:rsidR="00EC0E79" w:rsidRDefault="00EC0E79" w:rsidP="00A86D97">
            <w:pPr>
              <w:widowControl w:val="0"/>
              <w:jc w:val="center"/>
              <w:rPr>
                <w:rFonts w:cs="Arial"/>
                <w:color w:val="000000"/>
                <w:sz w:val="18"/>
                <w:szCs w:val="18"/>
              </w:rPr>
            </w:pPr>
            <w:r>
              <w:rPr>
                <w:rFonts w:cs="Arial"/>
                <w:color w:val="000000"/>
                <w:sz w:val="18"/>
                <w:szCs w:val="18"/>
              </w:rPr>
              <w:t xml:space="preserve">         -22,76</w:t>
            </w:r>
          </w:p>
        </w:tc>
      </w:tr>
      <w:tr w:rsidR="00EC0E79" w14:paraId="64DDB4EF" w14:textId="77777777" w:rsidTr="00A86D97">
        <w:trPr>
          <w:trHeight w:val="270"/>
        </w:trPr>
        <w:tc>
          <w:tcPr>
            <w:tcW w:w="4200" w:type="dxa"/>
            <w:vAlign w:val="center"/>
          </w:tcPr>
          <w:p w14:paraId="1484FA9A" w14:textId="77777777" w:rsidR="00EC0E79" w:rsidRDefault="00EC0E79" w:rsidP="00A86D97">
            <w:pPr>
              <w:widowControl w:val="0"/>
              <w:rPr>
                <w:rFonts w:cs="Arial"/>
                <w:color w:val="000000"/>
                <w:sz w:val="18"/>
                <w:szCs w:val="18"/>
              </w:rPr>
            </w:pPr>
            <w:r>
              <w:rPr>
                <w:rFonts w:cs="Arial"/>
                <w:color w:val="000000"/>
                <w:sz w:val="18"/>
                <w:szCs w:val="18"/>
              </w:rPr>
              <w:t>Deprec./Acum./Amort. Acumulada - Bens Imóveis</w:t>
            </w:r>
          </w:p>
        </w:tc>
        <w:tc>
          <w:tcPr>
            <w:tcW w:w="2618" w:type="dxa"/>
            <w:vAlign w:val="bottom"/>
          </w:tcPr>
          <w:p w14:paraId="4C8E93B9" w14:textId="77777777" w:rsidR="00EC0E79" w:rsidRDefault="00EC0E79" w:rsidP="00A86D97">
            <w:pPr>
              <w:widowControl w:val="0"/>
              <w:jc w:val="right"/>
              <w:rPr>
                <w:rFonts w:cs="Arial"/>
                <w:color w:val="000000"/>
                <w:sz w:val="18"/>
                <w:szCs w:val="18"/>
              </w:rPr>
            </w:pPr>
            <w:r>
              <w:rPr>
                <w:rFonts w:cs="Arial"/>
                <w:color w:val="000000"/>
                <w:sz w:val="18"/>
                <w:szCs w:val="18"/>
              </w:rPr>
              <w:t>(362.930,85)</w:t>
            </w:r>
          </w:p>
        </w:tc>
        <w:tc>
          <w:tcPr>
            <w:tcW w:w="2413" w:type="dxa"/>
            <w:vAlign w:val="bottom"/>
          </w:tcPr>
          <w:p w14:paraId="14C5F1C0" w14:textId="77777777" w:rsidR="00EC0E79" w:rsidRDefault="00EC0E79" w:rsidP="00A86D97">
            <w:pPr>
              <w:widowControl w:val="0"/>
              <w:jc w:val="right"/>
              <w:rPr>
                <w:rFonts w:cs="Arial"/>
                <w:sz w:val="18"/>
                <w:szCs w:val="18"/>
              </w:rPr>
            </w:pPr>
            <w:r>
              <w:rPr>
                <w:rFonts w:cs="Arial"/>
                <w:color w:val="000000"/>
                <w:sz w:val="18"/>
                <w:szCs w:val="18"/>
              </w:rPr>
              <w:t>(5.555.567,65)</w:t>
            </w:r>
          </w:p>
        </w:tc>
        <w:tc>
          <w:tcPr>
            <w:tcW w:w="1131" w:type="dxa"/>
            <w:vAlign w:val="center"/>
          </w:tcPr>
          <w:p w14:paraId="08D81657" w14:textId="77777777" w:rsidR="00EC0E79" w:rsidRDefault="00EC0E79" w:rsidP="00A86D97">
            <w:pPr>
              <w:widowControl w:val="0"/>
              <w:jc w:val="right"/>
              <w:rPr>
                <w:rFonts w:cs="Arial"/>
                <w:color w:val="000000"/>
                <w:sz w:val="18"/>
                <w:szCs w:val="18"/>
              </w:rPr>
            </w:pPr>
            <w:r>
              <w:rPr>
                <w:rFonts w:cs="Arial"/>
                <w:color w:val="000000"/>
                <w:sz w:val="18"/>
                <w:szCs w:val="18"/>
              </w:rPr>
              <w:t>-93,47</w:t>
            </w:r>
          </w:p>
        </w:tc>
      </w:tr>
      <w:tr w:rsidR="00EC0E79" w14:paraId="608A251E" w14:textId="77777777" w:rsidTr="00A86D97">
        <w:trPr>
          <w:trHeight w:val="270"/>
        </w:trPr>
        <w:tc>
          <w:tcPr>
            <w:tcW w:w="4200" w:type="dxa"/>
            <w:tcBorders>
              <w:top w:val="single" w:sz="8" w:space="0" w:color="000000"/>
              <w:bottom w:val="single" w:sz="8" w:space="0" w:color="000000"/>
            </w:tcBorders>
            <w:shd w:val="clear" w:color="auto" w:fill="A6A6A6"/>
            <w:vAlign w:val="center"/>
          </w:tcPr>
          <w:p w14:paraId="287330E8" w14:textId="77777777" w:rsidR="00EC0E79" w:rsidRDefault="00EC0E79" w:rsidP="00A86D97">
            <w:pPr>
              <w:widowControl w:val="0"/>
              <w:rPr>
                <w:rFonts w:cs="Arial"/>
                <w:b/>
                <w:bCs/>
                <w:color w:val="000000"/>
                <w:sz w:val="18"/>
                <w:szCs w:val="18"/>
              </w:rPr>
            </w:pPr>
            <w:r>
              <w:rPr>
                <w:rFonts w:cs="Arial"/>
                <w:b/>
                <w:bCs/>
                <w:color w:val="000000"/>
                <w:sz w:val="18"/>
                <w:szCs w:val="18"/>
              </w:rPr>
              <w:t>Total</w:t>
            </w:r>
          </w:p>
        </w:tc>
        <w:tc>
          <w:tcPr>
            <w:tcW w:w="2618" w:type="dxa"/>
            <w:tcBorders>
              <w:top w:val="single" w:sz="8" w:space="0" w:color="000000"/>
              <w:bottom w:val="single" w:sz="8" w:space="0" w:color="000000"/>
            </w:tcBorders>
            <w:shd w:val="clear" w:color="auto" w:fill="A6A6A6"/>
            <w:vAlign w:val="bottom"/>
          </w:tcPr>
          <w:p w14:paraId="66280653" w14:textId="77777777" w:rsidR="00EC0E79" w:rsidRDefault="00EC0E79" w:rsidP="00A86D97">
            <w:pPr>
              <w:widowControl w:val="0"/>
              <w:jc w:val="right"/>
              <w:rPr>
                <w:rFonts w:cs="Arial"/>
                <w:b/>
                <w:bCs/>
                <w:color w:val="000000"/>
                <w:sz w:val="18"/>
                <w:szCs w:val="18"/>
              </w:rPr>
            </w:pPr>
            <w:r>
              <w:rPr>
                <w:rFonts w:cs="Arial"/>
                <w:b/>
                <w:color w:val="000000"/>
                <w:sz w:val="18"/>
                <w:szCs w:val="18"/>
              </w:rPr>
              <w:t>424.921.342,17</w:t>
            </w:r>
          </w:p>
        </w:tc>
        <w:tc>
          <w:tcPr>
            <w:tcW w:w="2413" w:type="dxa"/>
            <w:tcBorders>
              <w:top w:val="single" w:sz="8" w:space="0" w:color="000000"/>
              <w:bottom w:val="single" w:sz="8" w:space="0" w:color="000000"/>
            </w:tcBorders>
            <w:shd w:val="clear" w:color="auto" w:fill="A6A6A6"/>
            <w:vAlign w:val="bottom"/>
          </w:tcPr>
          <w:p w14:paraId="28879A63" w14:textId="77777777" w:rsidR="00EC0E79" w:rsidRDefault="00EC0E79" w:rsidP="00A86D97">
            <w:pPr>
              <w:widowControl w:val="0"/>
              <w:jc w:val="right"/>
              <w:rPr>
                <w:rFonts w:cs="Arial"/>
                <w:b/>
                <w:color w:val="000000"/>
                <w:sz w:val="18"/>
                <w:szCs w:val="18"/>
              </w:rPr>
            </w:pPr>
            <w:r>
              <w:rPr>
                <w:rFonts w:cs="Arial"/>
                <w:b/>
                <w:color w:val="000000"/>
                <w:sz w:val="18"/>
                <w:szCs w:val="18"/>
              </w:rPr>
              <w:t>392.842.569,86</w:t>
            </w:r>
          </w:p>
        </w:tc>
        <w:tc>
          <w:tcPr>
            <w:tcW w:w="1131" w:type="dxa"/>
            <w:tcBorders>
              <w:top w:val="single" w:sz="8" w:space="0" w:color="000000"/>
              <w:bottom w:val="single" w:sz="8" w:space="0" w:color="000000"/>
            </w:tcBorders>
            <w:shd w:val="clear" w:color="auto" w:fill="A6A6A6"/>
            <w:vAlign w:val="center"/>
          </w:tcPr>
          <w:p w14:paraId="753A8195" w14:textId="77777777" w:rsidR="00EC0E79" w:rsidRDefault="00EC0E79" w:rsidP="00A86D97">
            <w:pPr>
              <w:widowControl w:val="0"/>
              <w:jc w:val="right"/>
              <w:rPr>
                <w:rFonts w:cs="Arial"/>
                <w:b/>
                <w:bCs/>
                <w:color w:val="000000"/>
                <w:sz w:val="18"/>
                <w:szCs w:val="18"/>
              </w:rPr>
            </w:pPr>
            <w:r>
              <w:rPr>
                <w:rFonts w:cs="Arial"/>
                <w:b/>
                <w:bCs/>
                <w:color w:val="000000"/>
                <w:sz w:val="18"/>
                <w:szCs w:val="18"/>
              </w:rPr>
              <w:t>8,17</w:t>
            </w:r>
          </w:p>
        </w:tc>
      </w:tr>
    </w:tbl>
    <w:p w14:paraId="2EBED0A2" w14:textId="77777777" w:rsidR="00EC0E79" w:rsidRDefault="00EC0E79" w:rsidP="00EC0E79">
      <w:pPr>
        <w:rPr>
          <w:rFonts w:cs="Arial"/>
          <w:sz w:val="18"/>
          <w:szCs w:val="18"/>
        </w:rPr>
      </w:pPr>
    </w:p>
    <w:p w14:paraId="69569D6F" w14:textId="77777777" w:rsidR="00EC0E79" w:rsidRDefault="00EC0E79" w:rsidP="00EC0E79">
      <w:pPr>
        <w:rPr>
          <w:rFonts w:cs="Arial"/>
          <w:sz w:val="18"/>
          <w:szCs w:val="18"/>
        </w:rPr>
      </w:pPr>
      <w:r>
        <w:rPr>
          <w:rFonts w:cs="Arial"/>
          <w:sz w:val="18"/>
          <w:szCs w:val="18"/>
        </w:rPr>
        <w:t>Fonte: Tesouro Gerencial 2022 e 2021.</w:t>
      </w:r>
    </w:p>
    <w:p w14:paraId="3AE28936" w14:textId="77777777" w:rsidR="00EC0E79" w:rsidRDefault="00EC0E79" w:rsidP="00EC0E79">
      <w:pPr>
        <w:rPr>
          <w:rFonts w:ascii="Calibri" w:hAnsi="Calibri"/>
          <w:szCs w:val="24"/>
          <w:shd w:val="clear" w:color="auto" w:fill="FFFF00"/>
        </w:rPr>
      </w:pPr>
    </w:p>
    <w:p w14:paraId="1FB6A6F3" w14:textId="77777777" w:rsidR="00EC0E79" w:rsidRDefault="00EC0E79" w:rsidP="00EC0E79">
      <w:pPr>
        <w:jc w:val="both"/>
        <w:rPr>
          <w:rFonts w:cs="Arial"/>
        </w:rPr>
      </w:pPr>
      <w:r w:rsidRPr="00A60681">
        <w:rPr>
          <w:rFonts w:cs="Arial"/>
          <w:szCs w:val="24"/>
        </w:rPr>
        <w:lastRenderedPageBreak/>
        <w:t xml:space="preserve">Conforme tabela acima, os Bens de Uso Especial correspondem a 93,80% do valor bruto de todos os bens imóveis reconhecidos contabilmente no Balanço Patrimonial do Órgão, perfazendo um montante de R$ </w:t>
      </w:r>
      <w:r w:rsidRPr="00A60681">
        <w:rPr>
          <w:rFonts w:cs="Arial"/>
          <w:color w:val="000000"/>
          <w:szCs w:val="24"/>
        </w:rPr>
        <w:t>398.924.992,34</w:t>
      </w:r>
      <w:r w:rsidRPr="00A60681">
        <w:rPr>
          <w:rFonts w:cs="Arial"/>
          <w:szCs w:val="24"/>
        </w:rPr>
        <w:t xml:space="preserve"> em 31/12/2022.</w:t>
      </w:r>
    </w:p>
    <w:p w14:paraId="3D2F72F2" w14:textId="77777777" w:rsidR="00EC0E79" w:rsidRDefault="00EC0E79" w:rsidP="00EC0E79">
      <w:pPr>
        <w:pStyle w:val="Tabela"/>
        <w:numPr>
          <w:ilvl w:val="0"/>
          <w:numId w:val="0"/>
        </w:numPr>
        <w:jc w:val="left"/>
        <w:rPr>
          <w:rFonts w:ascii="Calibri" w:hAnsi="Calibri"/>
          <w:sz w:val="24"/>
        </w:rPr>
      </w:pPr>
    </w:p>
    <w:p w14:paraId="6059905E" w14:textId="77777777" w:rsidR="00EC0E79" w:rsidRDefault="00EC0E79" w:rsidP="00EC0E79">
      <w:pPr>
        <w:pStyle w:val="Tabela"/>
        <w:numPr>
          <w:ilvl w:val="0"/>
          <w:numId w:val="0"/>
        </w:numPr>
        <w:jc w:val="left"/>
        <w:rPr>
          <w:sz w:val="24"/>
        </w:rPr>
      </w:pPr>
      <w:r>
        <w:rPr>
          <w:sz w:val="24"/>
        </w:rPr>
        <w:t>Tabela 6 – Bens de Uso Especial – Composição</w:t>
      </w:r>
    </w:p>
    <w:p w14:paraId="670459E9" w14:textId="77777777" w:rsidR="00EC0E79" w:rsidRDefault="00EC0E79" w:rsidP="00EC0E79">
      <w:pPr>
        <w:rPr>
          <w:rFonts w:cs="Arial"/>
          <w:sz w:val="18"/>
          <w:szCs w:val="18"/>
        </w:rPr>
      </w:pPr>
      <w:r>
        <w:rPr>
          <w:rFonts w:cs="Arial"/>
          <w:sz w:val="18"/>
          <w:szCs w:val="18"/>
        </w:rPr>
        <w:t xml:space="preserve">                                                                                                                                                               R$ milhares</w:t>
      </w:r>
    </w:p>
    <w:tbl>
      <w:tblPr>
        <w:tblW w:w="9751" w:type="dxa"/>
        <w:tblLayout w:type="fixed"/>
        <w:tblCellMar>
          <w:left w:w="70" w:type="dxa"/>
          <w:right w:w="70" w:type="dxa"/>
        </w:tblCellMar>
        <w:tblLook w:val="0000" w:firstRow="0" w:lastRow="0" w:firstColumn="0" w:lastColumn="0" w:noHBand="0" w:noVBand="0"/>
      </w:tblPr>
      <w:tblGrid>
        <w:gridCol w:w="4994"/>
        <w:gridCol w:w="1661"/>
        <w:gridCol w:w="1700"/>
        <w:gridCol w:w="1396"/>
      </w:tblGrid>
      <w:tr w:rsidR="00EC0E79" w14:paraId="70756BDA" w14:textId="77777777" w:rsidTr="00A86D97">
        <w:trPr>
          <w:trHeight w:val="248"/>
        </w:trPr>
        <w:tc>
          <w:tcPr>
            <w:tcW w:w="4993" w:type="dxa"/>
            <w:tcBorders>
              <w:top w:val="single" w:sz="4" w:space="0" w:color="000000"/>
              <w:bottom w:val="single" w:sz="4" w:space="0" w:color="000000"/>
            </w:tcBorders>
            <w:shd w:val="clear" w:color="auto" w:fill="BFBFBF"/>
            <w:vAlign w:val="bottom"/>
          </w:tcPr>
          <w:p w14:paraId="2CFA31D6" w14:textId="77777777" w:rsidR="00EC0E79" w:rsidRDefault="00EC0E79" w:rsidP="00A86D97">
            <w:pPr>
              <w:widowControl w:val="0"/>
              <w:snapToGrid w:val="0"/>
              <w:jc w:val="center"/>
              <w:rPr>
                <w:rFonts w:cs="Arial"/>
                <w:b/>
                <w:bCs/>
                <w:color w:val="000000"/>
                <w:sz w:val="18"/>
                <w:szCs w:val="18"/>
                <w:shd w:val="clear" w:color="auto" w:fill="FFFF00"/>
              </w:rPr>
            </w:pPr>
          </w:p>
        </w:tc>
        <w:tc>
          <w:tcPr>
            <w:tcW w:w="1661" w:type="dxa"/>
            <w:tcBorders>
              <w:top w:val="single" w:sz="4" w:space="0" w:color="000000"/>
              <w:bottom w:val="single" w:sz="4" w:space="0" w:color="000000"/>
            </w:tcBorders>
            <w:shd w:val="clear" w:color="auto" w:fill="BFBFBF"/>
            <w:vAlign w:val="bottom"/>
          </w:tcPr>
          <w:p w14:paraId="1556B1B1" w14:textId="77777777" w:rsidR="00EC0E79" w:rsidRDefault="00EC0E79" w:rsidP="00A86D97">
            <w:pPr>
              <w:widowControl w:val="0"/>
              <w:jc w:val="right"/>
              <w:rPr>
                <w:rFonts w:cs="Arial"/>
                <w:b/>
                <w:bCs/>
                <w:color w:val="000000"/>
                <w:sz w:val="18"/>
                <w:szCs w:val="18"/>
              </w:rPr>
            </w:pPr>
            <w:r>
              <w:rPr>
                <w:rFonts w:cs="Arial"/>
                <w:b/>
                <w:bCs/>
                <w:color w:val="000000"/>
                <w:sz w:val="18"/>
                <w:szCs w:val="18"/>
              </w:rPr>
              <w:t>31/12/2022</w:t>
            </w:r>
          </w:p>
        </w:tc>
        <w:tc>
          <w:tcPr>
            <w:tcW w:w="1700" w:type="dxa"/>
            <w:tcBorders>
              <w:top w:val="single" w:sz="4" w:space="0" w:color="000000"/>
              <w:bottom w:val="single" w:sz="4" w:space="0" w:color="000000"/>
            </w:tcBorders>
            <w:shd w:val="clear" w:color="auto" w:fill="BFBFBF"/>
            <w:vAlign w:val="bottom"/>
          </w:tcPr>
          <w:p w14:paraId="39EB89B3" w14:textId="77777777" w:rsidR="00EC0E79" w:rsidRDefault="00EC0E79" w:rsidP="00A86D97">
            <w:pPr>
              <w:widowControl w:val="0"/>
              <w:jc w:val="right"/>
              <w:rPr>
                <w:rFonts w:cs="Arial"/>
                <w:b/>
                <w:bCs/>
                <w:color w:val="000000"/>
                <w:sz w:val="18"/>
                <w:szCs w:val="18"/>
              </w:rPr>
            </w:pPr>
            <w:r>
              <w:rPr>
                <w:rFonts w:cs="Arial"/>
                <w:b/>
                <w:bCs/>
                <w:color w:val="000000"/>
                <w:sz w:val="18"/>
                <w:szCs w:val="18"/>
              </w:rPr>
              <w:t>31/12/2021</w:t>
            </w:r>
          </w:p>
        </w:tc>
        <w:tc>
          <w:tcPr>
            <w:tcW w:w="1396" w:type="dxa"/>
            <w:tcBorders>
              <w:top w:val="single" w:sz="4" w:space="0" w:color="000000"/>
              <w:bottom w:val="single" w:sz="4" w:space="0" w:color="000000"/>
            </w:tcBorders>
            <w:shd w:val="clear" w:color="auto" w:fill="BFBFBF"/>
            <w:vAlign w:val="bottom"/>
          </w:tcPr>
          <w:p w14:paraId="1C0E6CEC" w14:textId="77777777" w:rsidR="00EC0E79" w:rsidRDefault="00EC0E79" w:rsidP="00A86D97">
            <w:pPr>
              <w:widowControl w:val="0"/>
              <w:jc w:val="right"/>
              <w:rPr>
                <w:rFonts w:cs="Arial"/>
                <w:b/>
                <w:bCs/>
                <w:color w:val="000000"/>
                <w:sz w:val="18"/>
                <w:szCs w:val="18"/>
              </w:rPr>
            </w:pPr>
            <w:r>
              <w:rPr>
                <w:rFonts w:cs="Arial"/>
                <w:b/>
                <w:bCs/>
                <w:color w:val="000000"/>
                <w:sz w:val="18"/>
                <w:szCs w:val="18"/>
              </w:rPr>
              <w:t>AH(%)</w:t>
            </w:r>
          </w:p>
        </w:tc>
      </w:tr>
      <w:tr w:rsidR="00EC0E79" w14:paraId="7E094CEE" w14:textId="77777777" w:rsidTr="00A86D97">
        <w:trPr>
          <w:trHeight w:val="248"/>
        </w:trPr>
        <w:tc>
          <w:tcPr>
            <w:tcW w:w="4993" w:type="dxa"/>
            <w:vAlign w:val="bottom"/>
          </w:tcPr>
          <w:p w14:paraId="63B78D65" w14:textId="77777777" w:rsidR="00EC0E79" w:rsidRDefault="00EC0E79" w:rsidP="00A86D97">
            <w:pPr>
              <w:widowControl w:val="0"/>
              <w:rPr>
                <w:rFonts w:cs="Arial"/>
                <w:color w:val="000000"/>
                <w:sz w:val="18"/>
                <w:szCs w:val="18"/>
              </w:rPr>
            </w:pPr>
            <w:r>
              <w:rPr>
                <w:rFonts w:cs="Arial"/>
                <w:color w:val="000000"/>
                <w:sz w:val="18"/>
                <w:szCs w:val="18"/>
              </w:rPr>
              <w:t>Fazendas, Parques e Reservas</w:t>
            </w:r>
          </w:p>
        </w:tc>
        <w:tc>
          <w:tcPr>
            <w:tcW w:w="1661" w:type="dxa"/>
            <w:vAlign w:val="bottom"/>
          </w:tcPr>
          <w:p w14:paraId="13B837A2" w14:textId="77777777" w:rsidR="00EC0E79" w:rsidRDefault="00EC0E79" w:rsidP="00A86D97">
            <w:pPr>
              <w:widowControl w:val="0"/>
              <w:jc w:val="right"/>
              <w:rPr>
                <w:rFonts w:cs="Arial"/>
                <w:color w:val="000000"/>
                <w:sz w:val="18"/>
                <w:szCs w:val="18"/>
              </w:rPr>
            </w:pPr>
            <w:r>
              <w:rPr>
                <w:rFonts w:cs="Arial"/>
                <w:color w:val="000000"/>
                <w:sz w:val="18"/>
                <w:szCs w:val="18"/>
              </w:rPr>
              <w:t>0,00</w:t>
            </w:r>
          </w:p>
        </w:tc>
        <w:tc>
          <w:tcPr>
            <w:tcW w:w="1700" w:type="dxa"/>
            <w:vAlign w:val="bottom"/>
          </w:tcPr>
          <w:p w14:paraId="1D3AF076" w14:textId="77777777" w:rsidR="00EC0E79" w:rsidRDefault="00EC0E79" w:rsidP="00A86D97">
            <w:pPr>
              <w:widowControl w:val="0"/>
              <w:jc w:val="right"/>
              <w:rPr>
                <w:rFonts w:cs="Arial"/>
                <w:color w:val="000000"/>
                <w:sz w:val="18"/>
                <w:szCs w:val="18"/>
              </w:rPr>
            </w:pPr>
            <w:r>
              <w:rPr>
                <w:rFonts w:cs="Arial"/>
                <w:color w:val="000000"/>
                <w:sz w:val="18"/>
                <w:szCs w:val="18"/>
              </w:rPr>
              <w:t>0,00</w:t>
            </w:r>
          </w:p>
        </w:tc>
        <w:tc>
          <w:tcPr>
            <w:tcW w:w="1396" w:type="dxa"/>
            <w:vAlign w:val="bottom"/>
          </w:tcPr>
          <w:p w14:paraId="79279197" w14:textId="77777777" w:rsidR="00EC0E79" w:rsidRDefault="00EC0E79" w:rsidP="00A86D97">
            <w:pPr>
              <w:widowControl w:val="0"/>
              <w:jc w:val="right"/>
              <w:rPr>
                <w:rFonts w:cs="Arial"/>
                <w:color w:val="000000"/>
                <w:sz w:val="18"/>
                <w:szCs w:val="18"/>
              </w:rPr>
            </w:pPr>
            <w:r>
              <w:rPr>
                <w:rFonts w:cs="Arial"/>
                <w:color w:val="000000"/>
                <w:sz w:val="18"/>
                <w:szCs w:val="18"/>
              </w:rPr>
              <w:t>0,00</w:t>
            </w:r>
          </w:p>
        </w:tc>
      </w:tr>
      <w:tr w:rsidR="00EC0E79" w14:paraId="03CCA180" w14:textId="77777777" w:rsidTr="00A86D97">
        <w:trPr>
          <w:trHeight w:val="248"/>
        </w:trPr>
        <w:tc>
          <w:tcPr>
            <w:tcW w:w="4993" w:type="dxa"/>
            <w:vAlign w:val="bottom"/>
          </w:tcPr>
          <w:p w14:paraId="45D94910" w14:textId="77777777" w:rsidR="00EC0E79" w:rsidRDefault="00EC0E79" w:rsidP="00A86D97">
            <w:pPr>
              <w:widowControl w:val="0"/>
              <w:rPr>
                <w:rFonts w:cs="Arial"/>
                <w:color w:val="000000"/>
                <w:sz w:val="18"/>
                <w:szCs w:val="18"/>
              </w:rPr>
            </w:pPr>
            <w:r>
              <w:rPr>
                <w:rFonts w:cs="Arial"/>
                <w:color w:val="000000"/>
                <w:sz w:val="18"/>
                <w:szCs w:val="18"/>
              </w:rPr>
              <w:t>Terrenos, Glebas</w:t>
            </w:r>
          </w:p>
        </w:tc>
        <w:tc>
          <w:tcPr>
            <w:tcW w:w="1661" w:type="dxa"/>
            <w:vAlign w:val="bottom"/>
          </w:tcPr>
          <w:p w14:paraId="3BD4B55E" w14:textId="77777777" w:rsidR="00EC0E79" w:rsidRDefault="00EC0E79" w:rsidP="00A86D97">
            <w:pPr>
              <w:widowControl w:val="0"/>
              <w:jc w:val="right"/>
              <w:rPr>
                <w:rFonts w:cs="Arial"/>
                <w:color w:val="000000"/>
                <w:sz w:val="18"/>
                <w:szCs w:val="18"/>
              </w:rPr>
            </w:pPr>
            <w:r>
              <w:rPr>
                <w:rFonts w:cs="Arial"/>
                <w:color w:val="000000"/>
                <w:sz w:val="18"/>
                <w:szCs w:val="18"/>
              </w:rPr>
              <w:t>0,00</w:t>
            </w:r>
          </w:p>
        </w:tc>
        <w:tc>
          <w:tcPr>
            <w:tcW w:w="1700" w:type="dxa"/>
            <w:vAlign w:val="bottom"/>
          </w:tcPr>
          <w:p w14:paraId="6A3EA6B8" w14:textId="77777777" w:rsidR="00EC0E79" w:rsidRDefault="00EC0E79" w:rsidP="00A86D97">
            <w:pPr>
              <w:widowControl w:val="0"/>
              <w:jc w:val="right"/>
              <w:rPr>
                <w:rFonts w:cs="Arial"/>
                <w:color w:val="000000"/>
                <w:sz w:val="18"/>
                <w:szCs w:val="18"/>
              </w:rPr>
            </w:pPr>
            <w:r>
              <w:rPr>
                <w:rFonts w:cs="Arial"/>
                <w:color w:val="000000"/>
                <w:sz w:val="18"/>
                <w:szCs w:val="18"/>
              </w:rPr>
              <w:t>0,00</w:t>
            </w:r>
          </w:p>
        </w:tc>
        <w:tc>
          <w:tcPr>
            <w:tcW w:w="1396" w:type="dxa"/>
            <w:vAlign w:val="bottom"/>
          </w:tcPr>
          <w:p w14:paraId="008EDD4E" w14:textId="77777777" w:rsidR="00EC0E79" w:rsidRDefault="00EC0E79" w:rsidP="00A86D97">
            <w:pPr>
              <w:widowControl w:val="0"/>
              <w:jc w:val="right"/>
              <w:rPr>
                <w:rFonts w:cs="Arial"/>
                <w:color w:val="000000"/>
                <w:sz w:val="18"/>
                <w:szCs w:val="18"/>
              </w:rPr>
            </w:pPr>
            <w:r>
              <w:rPr>
                <w:rFonts w:cs="Arial"/>
                <w:color w:val="000000"/>
                <w:sz w:val="18"/>
                <w:szCs w:val="18"/>
              </w:rPr>
              <w:t>0,00</w:t>
            </w:r>
          </w:p>
        </w:tc>
      </w:tr>
      <w:tr w:rsidR="00EC0E79" w14:paraId="36528DE6" w14:textId="77777777" w:rsidTr="00A86D97">
        <w:trPr>
          <w:trHeight w:val="248"/>
        </w:trPr>
        <w:tc>
          <w:tcPr>
            <w:tcW w:w="4993" w:type="dxa"/>
            <w:vAlign w:val="bottom"/>
          </w:tcPr>
          <w:p w14:paraId="5C5C6CC3" w14:textId="77777777" w:rsidR="00EC0E79" w:rsidRDefault="00EC0E79" w:rsidP="00A86D97">
            <w:pPr>
              <w:widowControl w:val="0"/>
              <w:rPr>
                <w:rFonts w:cs="Arial"/>
                <w:color w:val="000000"/>
                <w:sz w:val="18"/>
                <w:szCs w:val="18"/>
              </w:rPr>
            </w:pPr>
            <w:r>
              <w:rPr>
                <w:rFonts w:cs="Arial"/>
                <w:color w:val="000000"/>
                <w:sz w:val="18"/>
                <w:szCs w:val="18"/>
              </w:rPr>
              <w:t>Aquartelamentos</w:t>
            </w:r>
          </w:p>
        </w:tc>
        <w:tc>
          <w:tcPr>
            <w:tcW w:w="1661" w:type="dxa"/>
            <w:vAlign w:val="bottom"/>
          </w:tcPr>
          <w:p w14:paraId="60C56231" w14:textId="77777777" w:rsidR="00EC0E79" w:rsidRDefault="00EC0E79" w:rsidP="00A86D97">
            <w:pPr>
              <w:widowControl w:val="0"/>
              <w:jc w:val="right"/>
              <w:rPr>
                <w:rFonts w:cs="Arial"/>
                <w:color w:val="000000"/>
                <w:sz w:val="18"/>
                <w:szCs w:val="18"/>
              </w:rPr>
            </w:pPr>
            <w:r>
              <w:rPr>
                <w:rFonts w:cs="Arial"/>
                <w:color w:val="000000"/>
                <w:sz w:val="18"/>
                <w:szCs w:val="18"/>
              </w:rPr>
              <w:t>0,00</w:t>
            </w:r>
          </w:p>
        </w:tc>
        <w:tc>
          <w:tcPr>
            <w:tcW w:w="1700" w:type="dxa"/>
            <w:vAlign w:val="bottom"/>
          </w:tcPr>
          <w:p w14:paraId="0F54DB3A" w14:textId="77777777" w:rsidR="00EC0E79" w:rsidRDefault="00EC0E79" w:rsidP="00A86D97">
            <w:pPr>
              <w:widowControl w:val="0"/>
              <w:jc w:val="right"/>
              <w:rPr>
                <w:rFonts w:cs="Arial"/>
                <w:color w:val="000000"/>
                <w:sz w:val="18"/>
                <w:szCs w:val="18"/>
              </w:rPr>
            </w:pPr>
            <w:r>
              <w:rPr>
                <w:rFonts w:cs="Arial"/>
                <w:color w:val="000000"/>
                <w:sz w:val="18"/>
                <w:szCs w:val="18"/>
              </w:rPr>
              <w:t>0,00</w:t>
            </w:r>
          </w:p>
        </w:tc>
        <w:tc>
          <w:tcPr>
            <w:tcW w:w="1396" w:type="dxa"/>
            <w:vAlign w:val="bottom"/>
          </w:tcPr>
          <w:p w14:paraId="456B095A" w14:textId="77777777" w:rsidR="00EC0E79" w:rsidRDefault="00EC0E79" w:rsidP="00A86D97">
            <w:pPr>
              <w:widowControl w:val="0"/>
              <w:jc w:val="right"/>
              <w:rPr>
                <w:rFonts w:cs="Arial"/>
                <w:color w:val="000000"/>
                <w:sz w:val="18"/>
                <w:szCs w:val="18"/>
              </w:rPr>
            </w:pPr>
            <w:r>
              <w:rPr>
                <w:rFonts w:cs="Arial"/>
                <w:color w:val="000000"/>
                <w:sz w:val="18"/>
                <w:szCs w:val="18"/>
              </w:rPr>
              <w:t>0,00</w:t>
            </w:r>
          </w:p>
        </w:tc>
      </w:tr>
      <w:tr w:rsidR="00EC0E79" w14:paraId="5978FDDD" w14:textId="77777777" w:rsidTr="00A86D97">
        <w:trPr>
          <w:trHeight w:val="248"/>
        </w:trPr>
        <w:tc>
          <w:tcPr>
            <w:tcW w:w="4993" w:type="dxa"/>
            <w:vAlign w:val="bottom"/>
          </w:tcPr>
          <w:p w14:paraId="181A7FFB" w14:textId="77777777" w:rsidR="00EC0E79" w:rsidRDefault="00EC0E79" w:rsidP="00A86D97">
            <w:pPr>
              <w:widowControl w:val="0"/>
              <w:rPr>
                <w:rFonts w:cs="Arial"/>
                <w:color w:val="000000"/>
                <w:sz w:val="18"/>
                <w:szCs w:val="18"/>
              </w:rPr>
            </w:pPr>
            <w:r>
              <w:rPr>
                <w:rFonts w:cs="Arial"/>
                <w:color w:val="000000"/>
                <w:sz w:val="18"/>
                <w:szCs w:val="18"/>
              </w:rPr>
              <w:t>Imóveis de Uso Educacional</w:t>
            </w:r>
          </w:p>
        </w:tc>
        <w:tc>
          <w:tcPr>
            <w:tcW w:w="1661" w:type="dxa"/>
            <w:vAlign w:val="bottom"/>
          </w:tcPr>
          <w:p w14:paraId="4BAC8857" w14:textId="77777777" w:rsidR="00EC0E79" w:rsidRDefault="00EC0E79" w:rsidP="00A86D97">
            <w:pPr>
              <w:widowControl w:val="0"/>
              <w:jc w:val="right"/>
              <w:rPr>
                <w:rFonts w:cs="Arial"/>
                <w:color w:val="000000"/>
                <w:sz w:val="18"/>
                <w:szCs w:val="18"/>
              </w:rPr>
            </w:pPr>
            <w:r>
              <w:rPr>
                <w:rFonts w:cs="Arial"/>
                <w:color w:val="000000"/>
                <w:sz w:val="18"/>
                <w:szCs w:val="18"/>
              </w:rPr>
              <w:t>0,00</w:t>
            </w:r>
          </w:p>
        </w:tc>
        <w:tc>
          <w:tcPr>
            <w:tcW w:w="1700" w:type="dxa"/>
            <w:vAlign w:val="bottom"/>
          </w:tcPr>
          <w:p w14:paraId="34F74860" w14:textId="77777777" w:rsidR="00EC0E79" w:rsidRDefault="00EC0E79" w:rsidP="00A86D97">
            <w:pPr>
              <w:widowControl w:val="0"/>
              <w:jc w:val="right"/>
              <w:rPr>
                <w:rFonts w:cs="Arial"/>
                <w:color w:val="000000"/>
                <w:sz w:val="18"/>
                <w:szCs w:val="18"/>
              </w:rPr>
            </w:pPr>
            <w:r>
              <w:rPr>
                <w:rFonts w:cs="Arial"/>
                <w:color w:val="000000"/>
                <w:sz w:val="18"/>
                <w:szCs w:val="18"/>
              </w:rPr>
              <w:t>0,00</w:t>
            </w:r>
          </w:p>
        </w:tc>
        <w:tc>
          <w:tcPr>
            <w:tcW w:w="1396" w:type="dxa"/>
            <w:vAlign w:val="bottom"/>
          </w:tcPr>
          <w:p w14:paraId="0DA04B64" w14:textId="77777777" w:rsidR="00EC0E79" w:rsidRDefault="00EC0E79" w:rsidP="00A86D97">
            <w:pPr>
              <w:widowControl w:val="0"/>
              <w:jc w:val="right"/>
              <w:rPr>
                <w:rFonts w:cs="Arial"/>
                <w:color w:val="000000"/>
                <w:sz w:val="18"/>
                <w:szCs w:val="18"/>
              </w:rPr>
            </w:pPr>
            <w:r>
              <w:rPr>
                <w:rFonts w:cs="Arial"/>
                <w:color w:val="000000"/>
                <w:sz w:val="18"/>
                <w:szCs w:val="18"/>
              </w:rPr>
              <w:t>0,00</w:t>
            </w:r>
          </w:p>
        </w:tc>
      </w:tr>
      <w:tr w:rsidR="00EC0E79" w14:paraId="77FED9E8" w14:textId="77777777" w:rsidTr="00A86D97">
        <w:trPr>
          <w:trHeight w:val="248"/>
        </w:trPr>
        <w:tc>
          <w:tcPr>
            <w:tcW w:w="4993" w:type="dxa"/>
            <w:vAlign w:val="bottom"/>
          </w:tcPr>
          <w:p w14:paraId="11AFEC84" w14:textId="77777777" w:rsidR="00EC0E79" w:rsidRDefault="00EC0E79" w:rsidP="00A86D97">
            <w:pPr>
              <w:widowControl w:val="0"/>
              <w:rPr>
                <w:rFonts w:cs="Arial"/>
                <w:color w:val="000000"/>
                <w:sz w:val="18"/>
                <w:szCs w:val="18"/>
              </w:rPr>
            </w:pPr>
            <w:r>
              <w:rPr>
                <w:rFonts w:cs="Arial"/>
                <w:color w:val="000000"/>
                <w:sz w:val="18"/>
                <w:szCs w:val="18"/>
              </w:rPr>
              <w:t>Edifícios</w:t>
            </w:r>
          </w:p>
        </w:tc>
        <w:tc>
          <w:tcPr>
            <w:tcW w:w="1661" w:type="dxa"/>
            <w:vAlign w:val="bottom"/>
          </w:tcPr>
          <w:p w14:paraId="251146A4" w14:textId="77777777" w:rsidR="00EC0E79" w:rsidRDefault="00EC0E79" w:rsidP="00A86D97">
            <w:pPr>
              <w:widowControl w:val="0"/>
              <w:jc w:val="right"/>
              <w:rPr>
                <w:rFonts w:cs="Arial"/>
                <w:color w:val="000000"/>
                <w:sz w:val="18"/>
                <w:szCs w:val="18"/>
              </w:rPr>
            </w:pPr>
            <w:r>
              <w:rPr>
                <w:rFonts w:cs="Arial"/>
                <w:color w:val="000000"/>
                <w:sz w:val="18"/>
                <w:szCs w:val="18"/>
              </w:rPr>
              <w:t>0,00</w:t>
            </w:r>
          </w:p>
        </w:tc>
        <w:tc>
          <w:tcPr>
            <w:tcW w:w="1700" w:type="dxa"/>
            <w:vAlign w:val="bottom"/>
          </w:tcPr>
          <w:p w14:paraId="22CFCE62" w14:textId="77777777" w:rsidR="00EC0E79" w:rsidRDefault="00EC0E79" w:rsidP="00A86D97">
            <w:pPr>
              <w:widowControl w:val="0"/>
              <w:jc w:val="right"/>
              <w:rPr>
                <w:rFonts w:cs="Arial"/>
                <w:color w:val="000000"/>
                <w:sz w:val="18"/>
                <w:szCs w:val="18"/>
              </w:rPr>
            </w:pPr>
            <w:r>
              <w:rPr>
                <w:rFonts w:cs="Arial"/>
                <w:color w:val="000000"/>
                <w:sz w:val="18"/>
                <w:szCs w:val="18"/>
              </w:rPr>
              <w:t>0,00</w:t>
            </w:r>
          </w:p>
        </w:tc>
        <w:tc>
          <w:tcPr>
            <w:tcW w:w="1396" w:type="dxa"/>
            <w:vAlign w:val="bottom"/>
          </w:tcPr>
          <w:p w14:paraId="192D400C" w14:textId="77777777" w:rsidR="00EC0E79" w:rsidRDefault="00EC0E79" w:rsidP="00A86D97">
            <w:pPr>
              <w:widowControl w:val="0"/>
              <w:jc w:val="right"/>
              <w:rPr>
                <w:rFonts w:cs="Arial"/>
                <w:color w:val="000000"/>
                <w:sz w:val="18"/>
                <w:szCs w:val="18"/>
              </w:rPr>
            </w:pPr>
            <w:r>
              <w:rPr>
                <w:rFonts w:cs="Arial"/>
                <w:color w:val="000000"/>
                <w:sz w:val="18"/>
                <w:szCs w:val="18"/>
              </w:rPr>
              <w:t>0,00</w:t>
            </w:r>
          </w:p>
        </w:tc>
      </w:tr>
      <w:tr w:rsidR="00EC0E79" w14:paraId="342449F8" w14:textId="77777777" w:rsidTr="00A86D97">
        <w:trPr>
          <w:trHeight w:val="248"/>
        </w:trPr>
        <w:tc>
          <w:tcPr>
            <w:tcW w:w="4993" w:type="dxa"/>
            <w:vAlign w:val="bottom"/>
          </w:tcPr>
          <w:p w14:paraId="06FA996A" w14:textId="77777777" w:rsidR="00EC0E79" w:rsidRDefault="00EC0E79" w:rsidP="00A86D97">
            <w:pPr>
              <w:widowControl w:val="0"/>
              <w:rPr>
                <w:rFonts w:cs="Arial"/>
                <w:color w:val="000000"/>
                <w:sz w:val="18"/>
                <w:szCs w:val="18"/>
              </w:rPr>
            </w:pPr>
            <w:r>
              <w:rPr>
                <w:rFonts w:cs="Arial"/>
                <w:color w:val="000000"/>
                <w:sz w:val="18"/>
                <w:szCs w:val="18"/>
              </w:rPr>
              <w:t>Complexos, Fábricas e Usinas</w:t>
            </w:r>
          </w:p>
        </w:tc>
        <w:tc>
          <w:tcPr>
            <w:tcW w:w="1661" w:type="dxa"/>
            <w:vAlign w:val="bottom"/>
          </w:tcPr>
          <w:p w14:paraId="56DC1BFF" w14:textId="77777777" w:rsidR="00EC0E79" w:rsidRDefault="00EC0E79" w:rsidP="00A86D97">
            <w:pPr>
              <w:widowControl w:val="0"/>
              <w:jc w:val="right"/>
              <w:rPr>
                <w:rFonts w:cs="Arial"/>
                <w:color w:val="000000"/>
                <w:sz w:val="18"/>
                <w:szCs w:val="18"/>
              </w:rPr>
            </w:pPr>
            <w:r>
              <w:rPr>
                <w:rFonts w:cs="Arial"/>
                <w:color w:val="000000"/>
                <w:sz w:val="18"/>
                <w:szCs w:val="18"/>
              </w:rPr>
              <w:t>0,00</w:t>
            </w:r>
          </w:p>
        </w:tc>
        <w:tc>
          <w:tcPr>
            <w:tcW w:w="1700" w:type="dxa"/>
            <w:vAlign w:val="bottom"/>
          </w:tcPr>
          <w:p w14:paraId="552AF115" w14:textId="77777777" w:rsidR="00EC0E79" w:rsidRDefault="00EC0E79" w:rsidP="00A86D97">
            <w:pPr>
              <w:widowControl w:val="0"/>
              <w:jc w:val="right"/>
              <w:rPr>
                <w:rFonts w:cs="Arial"/>
                <w:color w:val="000000"/>
                <w:sz w:val="18"/>
                <w:szCs w:val="18"/>
              </w:rPr>
            </w:pPr>
            <w:r>
              <w:rPr>
                <w:rFonts w:cs="Arial"/>
                <w:color w:val="000000"/>
                <w:sz w:val="18"/>
                <w:szCs w:val="18"/>
              </w:rPr>
              <w:t>0,00</w:t>
            </w:r>
          </w:p>
        </w:tc>
        <w:tc>
          <w:tcPr>
            <w:tcW w:w="1396" w:type="dxa"/>
            <w:vAlign w:val="bottom"/>
          </w:tcPr>
          <w:p w14:paraId="6B6F9E99" w14:textId="77777777" w:rsidR="00EC0E79" w:rsidRDefault="00EC0E79" w:rsidP="00A86D97">
            <w:pPr>
              <w:widowControl w:val="0"/>
              <w:jc w:val="right"/>
              <w:rPr>
                <w:rFonts w:cs="Arial"/>
                <w:color w:val="000000"/>
                <w:sz w:val="18"/>
                <w:szCs w:val="18"/>
              </w:rPr>
            </w:pPr>
            <w:r>
              <w:rPr>
                <w:rFonts w:cs="Arial"/>
                <w:color w:val="000000"/>
                <w:sz w:val="18"/>
                <w:szCs w:val="18"/>
              </w:rPr>
              <w:t>0,00</w:t>
            </w:r>
          </w:p>
        </w:tc>
      </w:tr>
      <w:tr w:rsidR="00EC0E79" w14:paraId="1C5BB920" w14:textId="77777777" w:rsidTr="00A86D97">
        <w:trPr>
          <w:trHeight w:val="248"/>
        </w:trPr>
        <w:tc>
          <w:tcPr>
            <w:tcW w:w="4993" w:type="dxa"/>
            <w:vAlign w:val="bottom"/>
          </w:tcPr>
          <w:p w14:paraId="6F3688A1" w14:textId="77777777" w:rsidR="00EC0E79" w:rsidRDefault="00EC0E79" w:rsidP="00A86D97">
            <w:pPr>
              <w:widowControl w:val="0"/>
              <w:rPr>
                <w:rFonts w:cs="Arial"/>
                <w:color w:val="000000"/>
                <w:sz w:val="18"/>
                <w:szCs w:val="18"/>
              </w:rPr>
            </w:pPr>
            <w:r>
              <w:rPr>
                <w:rFonts w:cs="Arial"/>
                <w:color w:val="000000"/>
                <w:sz w:val="18"/>
                <w:szCs w:val="18"/>
              </w:rPr>
              <w:t>Imóveis Residenciais e Comerciais</w:t>
            </w:r>
          </w:p>
        </w:tc>
        <w:tc>
          <w:tcPr>
            <w:tcW w:w="1661" w:type="dxa"/>
            <w:vAlign w:val="bottom"/>
          </w:tcPr>
          <w:p w14:paraId="1A248B04" w14:textId="77777777" w:rsidR="00EC0E79" w:rsidRDefault="00EC0E79" w:rsidP="00A86D97">
            <w:pPr>
              <w:widowControl w:val="0"/>
              <w:jc w:val="right"/>
              <w:rPr>
                <w:rFonts w:cs="Arial"/>
                <w:color w:val="000000"/>
                <w:sz w:val="18"/>
                <w:szCs w:val="18"/>
              </w:rPr>
            </w:pPr>
            <w:r>
              <w:rPr>
                <w:rFonts w:cs="Arial"/>
                <w:color w:val="000000"/>
                <w:sz w:val="18"/>
                <w:szCs w:val="18"/>
              </w:rPr>
              <w:t>0,00</w:t>
            </w:r>
          </w:p>
        </w:tc>
        <w:tc>
          <w:tcPr>
            <w:tcW w:w="1700" w:type="dxa"/>
            <w:vAlign w:val="bottom"/>
          </w:tcPr>
          <w:p w14:paraId="06F5DC1E" w14:textId="77777777" w:rsidR="00EC0E79" w:rsidRDefault="00EC0E79" w:rsidP="00A86D97">
            <w:pPr>
              <w:widowControl w:val="0"/>
              <w:jc w:val="right"/>
              <w:rPr>
                <w:rFonts w:cs="Arial"/>
                <w:color w:val="000000"/>
                <w:sz w:val="18"/>
                <w:szCs w:val="18"/>
              </w:rPr>
            </w:pPr>
            <w:r>
              <w:rPr>
                <w:rFonts w:cs="Arial"/>
                <w:color w:val="000000"/>
                <w:sz w:val="18"/>
                <w:szCs w:val="18"/>
              </w:rPr>
              <w:t>0,00</w:t>
            </w:r>
          </w:p>
        </w:tc>
        <w:tc>
          <w:tcPr>
            <w:tcW w:w="1396" w:type="dxa"/>
            <w:vAlign w:val="bottom"/>
          </w:tcPr>
          <w:p w14:paraId="210A1F33" w14:textId="77777777" w:rsidR="00EC0E79" w:rsidRDefault="00EC0E79" w:rsidP="00A86D97">
            <w:pPr>
              <w:widowControl w:val="0"/>
              <w:jc w:val="right"/>
              <w:rPr>
                <w:rFonts w:cs="Arial"/>
                <w:color w:val="000000"/>
                <w:sz w:val="18"/>
                <w:szCs w:val="18"/>
              </w:rPr>
            </w:pPr>
            <w:r>
              <w:rPr>
                <w:rFonts w:cs="Arial"/>
                <w:color w:val="000000"/>
                <w:sz w:val="18"/>
                <w:szCs w:val="18"/>
              </w:rPr>
              <w:t>0,00</w:t>
            </w:r>
          </w:p>
        </w:tc>
      </w:tr>
      <w:tr w:rsidR="00EC0E79" w14:paraId="30424165" w14:textId="77777777" w:rsidTr="00A86D97">
        <w:trPr>
          <w:trHeight w:val="248"/>
        </w:trPr>
        <w:tc>
          <w:tcPr>
            <w:tcW w:w="4993" w:type="dxa"/>
            <w:vAlign w:val="bottom"/>
          </w:tcPr>
          <w:p w14:paraId="05D9D30D" w14:textId="77777777" w:rsidR="00EC0E79" w:rsidRDefault="00EC0E79" w:rsidP="00A86D97">
            <w:pPr>
              <w:widowControl w:val="0"/>
              <w:rPr>
                <w:rFonts w:cs="Arial"/>
                <w:color w:val="000000"/>
                <w:sz w:val="18"/>
                <w:szCs w:val="18"/>
              </w:rPr>
            </w:pPr>
            <w:r>
              <w:rPr>
                <w:rFonts w:cs="Arial"/>
                <w:color w:val="000000"/>
                <w:sz w:val="18"/>
                <w:szCs w:val="18"/>
              </w:rPr>
              <w:t>Aeroportos, Estações e Aeródromos</w:t>
            </w:r>
          </w:p>
        </w:tc>
        <w:tc>
          <w:tcPr>
            <w:tcW w:w="1661" w:type="dxa"/>
            <w:vAlign w:val="bottom"/>
          </w:tcPr>
          <w:p w14:paraId="108245B5" w14:textId="77777777" w:rsidR="00EC0E79" w:rsidRDefault="00EC0E79" w:rsidP="00A86D97">
            <w:pPr>
              <w:widowControl w:val="0"/>
              <w:jc w:val="right"/>
              <w:rPr>
                <w:rFonts w:cs="Arial"/>
                <w:color w:val="000000"/>
                <w:sz w:val="18"/>
                <w:szCs w:val="18"/>
              </w:rPr>
            </w:pPr>
            <w:r>
              <w:rPr>
                <w:rFonts w:cs="Arial"/>
                <w:color w:val="000000"/>
                <w:sz w:val="18"/>
                <w:szCs w:val="18"/>
              </w:rPr>
              <w:t>0,00</w:t>
            </w:r>
          </w:p>
        </w:tc>
        <w:tc>
          <w:tcPr>
            <w:tcW w:w="1700" w:type="dxa"/>
            <w:vAlign w:val="bottom"/>
          </w:tcPr>
          <w:p w14:paraId="70B8FC21" w14:textId="77777777" w:rsidR="00EC0E79" w:rsidRDefault="00EC0E79" w:rsidP="00A86D97">
            <w:pPr>
              <w:widowControl w:val="0"/>
              <w:jc w:val="right"/>
              <w:rPr>
                <w:rFonts w:cs="Arial"/>
                <w:color w:val="000000"/>
                <w:sz w:val="18"/>
                <w:szCs w:val="18"/>
              </w:rPr>
            </w:pPr>
            <w:r>
              <w:rPr>
                <w:rFonts w:cs="Arial"/>
                <w:color w:val="000000"/>
                <w:sz w:val="18"/>
                <w:szCs w:val="18"/>
              </w:rPr>
              <w:t>0,00</w:t>
            </w:r>
          </w:p>
        </w:tc>
        <w:tc>
          <w:tcPr>
            <w:tcW w:w="1396" w:type="dxa"/>
            <w:vAlign w:val="bottom"/>
          </w:tcPr>
          <w:p w14:paraId="03AD73DB" w14:textId="77777777" w:rsidR="00EC0E79" w:rsidRDefault="00EC0E79" w:rsidP="00A86D97">
            <w:pPr>
              <w:widowControl w:val="0"/>
              <w:jc w:val="right"/>
              <w:rPr>
                <w:rFonts w:cs="Arial"/>
                <w:color w:val="000000"/>
                <w:sz w:val="18"/>
                <w:szCs w:val="18"/>
              </w:rPr>
            </w:pPr>
            <w:r>
              <w:rPr>
                <w:rFonts w:cs="Arial"/>
                <w:color w:val="000000"/>
                <w:sz w:val="18"/>
                <w:szCs w:val="18"/>
              </w:rPr>
              <w:t>0,00</w:t>
            </w:r>
          </w:p>
        </w:tc>
      </w:tr>
      <w:tr w:rsidR="00EC0E79" w14:paraId="773E4282" w14:textId="77777777" w:rsidTr="00A86D97">
        <w:trPr>
          <w:trHeight w:val="248"/>
        </w:trPr>
        <w:tc>
          <w:tcPr>
            <w:tcW w:w="4993" w:type="dxa"/>
            <w:vAlign w:val="bottom"/>
          </w:tcPr>
          <w:p w14:paraId="78D3994D" w14:textId="77777777" w:rsidR="00EC0E79" w:rsidRDefault="00EC0E79" w:rsidP="00A86D97">
            <w:pPr>
              <w:widowControl w:val="0"/>
              <w:rPr>
                <w:rFonts w:cs="Arial"/>
                <w:color w:val="000000"/>
                <w:sz w:val="18"/>
                <w:szCs w:val="18"/>
              </w:rPr>
            </w:pPr>
            <w:r>
              <w:rPr>
                <w:rFonts w:cs="Arial"/>
                <w:color w:val="000000"/>
                <w:sz w:val="18"/>
                <w:szCs w:val="18"/>
              </w:rPr>
              <w:t>Outros Bens Imóveis de Uso Especial</w:t>
            </w:r>
          </w:p>
        </w:tc>
        <w:tc>
          <w:tcPr>
            <w:tcW w:w="1661" w:type="dxa"/>
            <w:vAlign w:val="bottom"/>
          </w:tcPr>
          <w:p w14:paraId="68AD2877" w14:textId="77777777" w:rsidR="00EC0E79" w:rsidRDefault="00EC0E79" w:rsidP="00A86D97">
            <w:pPr>
              <w:widowControl w:val="0"/>
              <w:jc w:val="right"/>
              <w:rPr>
                <w:rFonts w:cs="Arial"/>
                <w:color w:val="000000"/>
                <w:sz w:val="18"/>
                <w:szCs w:val="18"/>
              </w:rPr>
            </w:pPr>
            <w:r>
              <w:rPr>
                <w:rFonts w:cs="Arial"/>
                <w:color w:val="000000"/>
                <w:sz w:val="18"/>
                <w:szCs w:val="18"/>
              </w:rPr>
              <w:t>398.924.992,34</w:t>
            </w:r>
          </w:p>
        </w:tc>
        <w:tc>
          <w:tcPr>
            <w:tcW w:w="1700" w:type="dxa"/>
            <w:vAlign w:val="bottom"/>
          </w:tcPr>
          <w:p w14:paraId="55F6430F" w14:textId="77777777" w:rsidR="00EC0E79" w:rsidRDefault="00EC0E79" w:rsidP="00A86D97">
            <w:pPr>
              <w:widowControl w:val="0"/>
              <w:jc w:val="right"/>
              <w:rPr>
                <w:rFonts w:cs="Arial"/>
                <w:color w:val="000000"/>
                <w:sz w:val="18"/>
                <w:szCs w:val="18"/>
              </w:rPr>
            </w:pPr>
            <w:r>
              <w:rPr>
                <w:rFonts w:cs="Arial"/>
                <w:color w:val="000000"/>
                <w:sz w:val="18"/>
                <w:szCs w:val="18"/>
              </w:rPr>
              <w:t>364.269.524,20</w:t>
            </w:r>
          </w:p>
        </w:tc>
        <w:tc>
          <w:tcPr>
            <w:tcW w:w="1396" w:type="dxa"/>
            <w:vAlign w:val="bottom"/>
          </w:tcPr>
          <w:p w14:paraId="63776A84" w14:textId="77777777" w:rsidR="00EC0E79" w:rsidRDefault="00EC0E79" w:rsidP="00A86D97">
            <w:pPr>
              <w:widowControl w:val="0"/>
              <w:jc w:val="right"/>
              <w:rPr>
                <w:rFonts w:cs="Arial"/>
                <w:color w:val="000000"/>
                <w:sz w:val="18"/>
                <w:szCs w:val="18"/>
              </w:rPr>
            </w:pPr>
            <w:r>
              <w:rPr>
                <w:rFonts w:cs="Arial"/>
                <w:color w:val="000000"/>
                <w:sz w:val="18"/>
                <w:szCs w:val="18"/>
              </w:rPr>
              <w:t>9,51</w:t>
            </w:r>
          </w:p>
        </w:tc>
      </w:tr>
      <w:tr w:rsidR="00EC0E79" w14:paraId="36ED5395" w14:textId="77777777" w:rsidTr="00A86D97">
        <w:trPr>
          <w:trHeight w:val="248"/>
        </w:trPr>
        <w:tc>
          <w:tcPr>
            <w:tcW w:w="4993" w:type="dxa"/>
            <w:tcBorders>
              <w:top w:val="single" w:sz="4" w:space="0" w:color="000000"/>
              <w:bottom w:val="single" w:sz="4" w:space="0" w:color="000000"/>
            </w:tcBorders>
            <w:shd w:val="clear" w:color="auto" w:fill="BFBFBF"/>
            <w:vAlign w:val="bottom"/>
          </w:tcPr>
          <w:p w14:paraId="2A8A7F65" w14:textId="77777777" w:rsidR="00EC0E79" w:rsidRDefault="00EC0E79" w:rsidP="00A86D97">
            <w:pPr>
              <w:widowControl w:val="0"/>
              <w:rPr>
                <w:rFonts w:cs="Arial"/>
                <w:sz w:val="18"/>
                <w:szCs w:val="18"/>
              </w:rPr>
            </w:pPr>
            <w:r>
              <w:rPr>
                <w:rFonts w:eastAsia="Arial" w:cs="Arial"/>
                <w:b/>
                <w:bCs/>
                <w:color w:val="000000"/>
                <w:sz w:val="18"/>
                <w:szCs w:val="18"/>
              </w:rPr>
              <w:t xml:space="preserve"> </w:t>
            </w:r>
            <w:r>
              <w:rPr>
                <w:rFonts w:cs="Arial"/>
                <w:b/>
                <w:bCs/>
                <w:color w:val="000000"/>
                <w:sz w:val="18"/>
                <w:szCs w:val="18"/>
              </w:rPr>
              <w:t>Total</w:t>
            </w:r>
          </w:p>
        </w:tc>
        <w:tc>
          <w:tcPr>
            <w:tcW w:w="1661" w:type="dxa"/>
            <w:tcBorders>
              <w:top w:val="single" w:sz="4" w:space="0" w:color="000000"/>
              <w:bottom w:val="single" w:sz="4" w:space="0" w:color="000000"/>
            </w:tcBorders>
            <w:shd w:val="clear" w:color="auto" w:fill="BFBFBF"/>
            <w:vAlign w:val="bottom"/>
          </w:tcPr>
          <w:p w14:paraId="1E461D6F" w14:textId="77777777" w:rsidR="00EC0E79" w:rsidRDefault="00EC0E79" w:rsidP="00A86D97">
            <w:pPr>
              <w:widowControl w:val="0"/>
              <w:jc w:val="right"/>
              <w:rPr>
                <w:rFonts w:cs="Arial"/>
                <w:b/>
                <w:color w:val="000000"/>
                <w:sz w:val="18"/>
                <w:szCs w:val="18"/>
              </w:rPr>
            </w:pPr>
            <w:r>
              <w:rPr>
                <w:rFonts w:cs="Arial"/>
                <w:b/>
                <w:color w:val="000000"/>
                <w:sz w:val="18"/>
                <w:szCs w:val="18"/>
              </w:rPr>
              <w:t>398.924.992,34</w:t>
            </w:r>
          </w:p>
        </w:tc>
        <w:tc>
          <w:tcPr>
            <w:tcW w:w="1700" w:type="dxa"/>
            <w:tcBorders>
              <w:top w:val="single" w:sz="4" w:space="0" w:color="000000"/>
              <w:bottom w:val="single" w:sz="4" w:space="0" w:color="000000"/>
            </w:tcBorders>
            <w:shd w:val="clear" w:color="auto" w:fill="BFBFBF"/>
            <w:vAlign w:val="bottom"/>
          </w:tcPr>
          <w:p w14:paraId="02E3F9B4" w14:textId="77777777" w:rsidR="00EC0E79" w:rsidRDefault="00EC0E79" w:rsidP="00A86D97">
            <w:pPr>
              <w:widowControl w:val="0"/>
              <w:jc w:val="right"/>
              <w:rPr>
                <w:rFonts w:cs="Arial"/>
                <w:b/>
                <w:bCs/>
                <w:color w:val="000000"/>
                <w:sz w:val="18"/>
                <w:szCs w:val="18"/>
              </w:rPr>
            </w:pPr>
            <w:r>
              <w:rPr>
                <w:rFonts w:cs="Arial"/>
                <w:b/>
                <w:bCs/>
                <w:color w:val="000000"/>
                <w:sz w:val="18"/>
                <w:szCs w:val="18"/>
              </w:rPr>
              <w:t>364.269.524,20</w:t>
            </w:r>
          </w:p>
        </w:tc>
        <w:tc>
          <w:tcPr>
            <w:tcW w:w="1396" w:type="dxa"/>
            <w:tcBorders>
              <w:top w:val="single" w:sz="4" w:space="0" w:color="000000"/>
              <w:bottom w:val="single" w:sz="4" w:space="0" w:color="000000"/>
            </w:tcBorders>
            <w:shd w:val="clear" w:color="auto" w:fill="BFBFBF"/>
            <w:vAlign w:val="bottom"/>
          </w:tcPr>
          <w:p w14:paraId="7EEF21B7" w14:textId="77777777" w:rsidR="00EC0E79" w:rsidRDefault="00EC0E79" w:rsidP="00A86D97">
            <w:pPr>
              <w:widowControl w:val="0"/>
              <w:jc w:val="right"/>
              <w:rPr>
                <w:rFonts w:cs="Arial"/>
                <w:b/>
                <w:bCs/>
                <w:color w:val="000000"/>
                <w:sz w:val="18"/>
                <w:szCs w:val="18"/>
              </w:rPr>
            </w:pPr>
            <w:r>
              <w:rPr>
                <w:rFonts w:cs="Arial"/>
                <w:b/>
                <w:bCs/>
                <w:color w:val="000000"/>
                <w:sz w:val="18"/>
                <w:szCs w:val="18"/>
              </w:rPr>
              <w:t>9,51</w:t>
            </w:r>
          </w:p>
        </w:tc>
      </w:tr>
    </w:tbl>
    <w:p w14:paraId="49AC4D7A" w14:textId="77777777" w:rsidR="00EC0E79" w:rsidRDefault="00EC0E79" w:rsidP="00EC0E79">
      <w:pPr>
        <w:rPr>
          <w:rFonts w:cs="Arial"/>
          <w:sz w:val="18"/>
          <w:szCs w:val="18"/>
        </w:rPr>
      </w:pPr>
      <w:r>
        <w:rPr>
          <w:rFonts w:cs="Arial"/>
          <w:sz w:val="18"/>
          <w:szCs w:val="18"/>
        </w:rPr>
        <w:t>Fonte: Tesouro Gerencial 2022 e 2021.</w:t>
      </w:r>
    </w:p>
    <w:p w14:paraId="72250CB2" w14:textId="77777777" w:rsidR="00EC0E79" w:rsidRDefault="00EC0E79" w:rsidP="00EC0E79">
      <w:pPr>
        <w:rPr>
          <w:rFonts w:cs="Arial"/>
          <w:sz w:val="18"/>
          <w:szCs w:val="18"/>
          <w:shd w:val="clear" w:color="auto" w:fill="FFFF00"/>
        </w:rPr>
      </w:pPr>
    </w:p>
    <w:p w14:paraId="1264FE88" w14:textId="77777777" w:rsidR="00EC0E79" w:rsidRDefault="00EC0E79" w:rsidP="00EC0E79">
      <w:pPr>
        <w:rPr>
          <w:rFonts w:cs="Arial"/>
          <w:sz w:val="18"/>
          <w:szCs w:val="18"/>
          <w:shd w:val="clear" w:color="auto" w:fill="FFFF00"/>
        </w:rPr>
      </w:pPr>
    </w:p>
    <w:p w14:paraId="4785503E" w14:textId="77777777" w:rsidR="00EC0E79" w:rsidRDefault="00EC0E79" w:rsidP="00EC0E79">
      <w:pPr>
        <w:rPr>
          <w:rFonts w:cs="Arial"/>
          <w:sz w:val="18"/>
          <w:szCs w:val="18"/>
          <w:shd w:val="clear" w:color="auto" w:fill="FFFF00"/>
        </w:rPr>
      </w:pPr>
    </w:p>
    <w:p w14:paraId="60643423" w14:textId="77777777" w:rsidR="00EC0E79" w:rsidRDefault="00EC0E79" w:rsidP="00EC0E79">
      <w:pPr>
        <w:rPr>
          <w:rFonts w:cs="Arial"/>
          <w:b/>
          <w:bCs/>
          <w:szCs w:val="24"/>
        </w:rPr>
      </w:pPr>
      <w:r>
        <w:rPr>
          <w:rFonts w:cs="Arial"/>
          <w:b/>
          <w:bCs/>
          <w:szCs w:val="24"/>
        </w:rPr>
        <w:t>Reavaliação, redução ao valor recuperável, depreciação, amortização e exaustão.</w:t>
      </w:r>
    </w:p>
    <w:p w14:paraId="7F3105D7" w14:textId="77777777" w:rsidR="00EC0E79" w:rsidRDefault="00EC0E79" w:rsidP="00EC0E79">
      <w:pPr>
        <w:rPr>
          <w:rFonts w:cs="Arial"/>
          <w:szCs w:val="24"/>
          <w:shd w:val="clear" w:color="auto" w:fill="FFFF00"/>
        </w:rPr>
      </w:pPr>
    </w:p>
    <w:p w14:paraId="16BA1539" w14:textId="77777777" w:rsidR="00EC0E79" w:rsidRDefault="00EC0E79" w:rsidP="00EC0E79">
      <w:pPr>
        <w:jc w:val="both"/>
        <w:rPr>
          <w:rFonts w:cs="Arial"/>
          <w:szCs w:val="24"/>
        </w:rPr>
      </w:pPr>
      <w:r>
        <w:rPr>
          <w:rFonts w:cs="Arial"/>
          <w:szCs w:val="24"/>
        </w:rPr>
        <w:t xml:space="preserve">Os procedimentos para registro da reavaliação, redução a valor recuperável, depreciação, amortização e exaustão na Administração Pública direta da União, suas Autarquias e Fundações tem como base legal a Lei nº 4.320/1964, Lei Complementar nº 101/2000, NBCASP, MCASP e Lei nº 10.180/2001. Os procedimentos contábeis estão descritos, de maneira mais detalhada, no Manual SIAFIWeb, Macrofunções 020330 e 020335, disponível no sítio da STN e na Portaria Conjunta STN/SPU nº 03/2014. </w:t>
      </w:r>
    </w:p>
    <w:p w14:paraId="7BCCF8F4" w14:textId="77777777" w:rsidR="00EC0E79" w:rsidRDefault="00EC0E79" w:rsidP="00EC0E79">
      <w:pPr>
        <w:jc w:val="both"/>
        <w:rPr>
          <w:rFonts w:cs="Arial"/>
          <w:szCs w:val="24"/>
          <w:shd w:val="clear" w:color="auto" w:fill="FFFF00"/>
        </w:rPr>
      </w:pPr>
    </w:p>
    <w:p w14:paraId="0177B343" w14:textId="77777777" w:rsidR="00EC0E79" w:rsidRDefault="00EC0E79" w:rsidP="00EC0E79">
      <w:pPr>
        <w:jc w:val="both"/>
        <w:rPr>
          <w:rFonts w:cs="Arial"/>
          <w:b/>
          <w:bCs/>
          <w:szCs w:val="24"/>
        </w:rPr>
      </w:pPr>
      <w:r>
        <w:rPr>
          <w:rFonts w:cs="Arial"/>
          <w:b/>
          <w:bCs/>
          <w:szCs w:val="24"/>
        </w:rPr>
        <w:t>Reavaliação e Atualização</w:t>
      </w:r>
    </w:p>
    <w:p w14:paraId="6824C650" w14:textId="77777777" w:rsidR="00EC0E79" w:rsidRDefault="00EC0E79" w:rsidP="00EC0E79">
      <w:pPr>
        <w:jc w:val="both"/>
        <w:rPr>
          <w:rFonts w:cs="Arial"/>
          <w:szCs w:val="24"/>
        </w:rPr>
      </w:pPr>
    </w:p>
    <w:p w14:paraId="65D8D503" w14:textId="77777777" w:rsidR="00EC0E79" w:rsidRPr="00A60681" w:rsidRDefault="00EC0E79" w:rsidP="00EC0E79">
      <w:pPr>
        <w:jc w:val="both"/>
        <w:rPr>
          <w:rFonts w:cs="Arial"/>
          <w:szCs w:val="24"/>
        </w:rPr>
      </w:pPr>
      <w:r w:rsidRPr="00A60681">
        <w:rPr>
          <w:rFonts w:cs="Arial"/>
          <w:szCs w:val="24"/>
        </w:rPr>
        <w:t>Segundo a Portaria Conjunta STN/SPU nº 03/2014, os valores dos bens imóveis de uso especial da União, Autarquias e fundações Públicas Federais deverão ser reavaliados, aqueles nos quais seja aplicado, a título de benfeitoria, valor percentual igual ou superior ao estipulado pela SPU; houver alteração de área construída, independentemente do valor investido; seja comprovada a ocorrência de quaisquer sinistros, tais como incêndio, desmoronamento, desabamento, arruinamento, dentre outros.</w:t>
      </w:r>
    </w:p>
    <w:p w14:paraId="4A70B340" w14:textId="77777777" w:rsidR="00EC0E79" w:rsidRPr="00A60681" w:rsidRDefault="00EC0E79" w:rsidP="00EC0E79">
      <w:pPr>
        <w:jc w:val="both"/>
        <w:rPr>
          <w:rFonts w:cs="Arial"/>
          <w:szCs w:val="24"/>
        </w:rPr>
      </w:pPr>
    </w:p>
    <w:p w14:paraId="60996BF3" w14:textId="77777777" w:rsidR="00EC0E79" w:rsidRPr="00A60681" w:rsidRDefault="00EC0E79" w:rsidP="00EC0E79">
      <w:pPr>
        <w:jc w:val="both"/>
        <w:rPr>
          <w:rFonts w:cs="Arial"/>
          <w:szCs w:val="24"/>
        </w:rPr>
      </w:pPr>
      <w:r w:rsidRPr="00A60681">
        <w:rPr>
          <w:rFonts w:cs="Arial"/>
          <w:szCs w:val="24"/>
        </w:rPr>
        <w:t>Os valores deverão ser atualizados sistemicamente, a cada ano, na data base de 31 de dezembro, independentemente da classificação, considerando os parâmetros e características específicas dos imóveis e preços unitários regionais, atualizados periodicamente.</w:t>
      </w:r>
    </w:p>
    <w:p w14:paraId="78CF30FA" w14:textId="77777777" w:rsidR="00EC0E79" w:rsidRPr="00A60681" w:rsidRDefault="00EC0E79" w:rsidP="00EC0E79">
      <w:pPr>
        <w:jc w:val="both"/>
        <w:rPr>
          <w:rFonts w:cs="Arial"/>
          <w:szCs w:val="24"/>
        </w:rPr>
      </w:pPr>
    </w:p>
    <w:p w14:paraId="3F96CFA5" w14:textId="77777777" w:rsidR="00EC0E79" w:rsidRPr="00A60681" w:rsidRDefault="00EC0E79" w:rsidP="00EC0E79">
      <w:pPr>
        <w:jc w:val="both"/>
      </w:pPr>
      <w:r w:rsidRPr="00A60681">
        <w:t xml:space="preserve">O trabalho de reavaliação realizado pelo Órgão, com base na Portaria nº 1.894 de 27 de Dezembro de 2017 que regulamenta os procedimentos relativos à gestão de imóveis, gerou registros de “Valorização de Imóveis de Uso Especial no SPIUnet” em contrapartida com a conta de Variação Patrimonial Aumentativa (VPA) – “Reavaliação de Bens Imóveis – 4.6.1.1.1.1.02.00” no total de R$ 54.140.988,87, baseado em laudos de reavaliação individualizados para os campi: Bom Jesus do Itabapoana, Cambuci, Campos Centro, Quissamã, Santo Antônio de Pádua, Cabo Frio, Polo de Inovação e Mário Manhães. Entretanto, o mesmo trabalho de reavaliação, gerou de registros de “Desvalorização de Imóveis de Uso Especial no SPIUnet” em contrapartida com a conta de Variação Patrimonial </w:t>
      </w:r>
      <w:r w:rsidRPr="00A60681">
        <w:lastRenderedPageBreak/>
        <w:t>Diminutiva (VPD) – “Reavaliação de Bens Imóveis – 3.6.1.1.1.1.02.00” no total de R$ 26.722.670,74, baseado em laudos individualizados para os campi Itaboraí,  Maricá, Itaperuna, Macaé e São João da Barra. Dessa forma, verifica-se em valores totais, um aumento no saldo final dos bens imóveis, após o processo de reavaliação, em um total de R$ 27.418.318,13, conforme podem ser verificados na planilha a seguir.</w:t>
      </w:r>
    </w:p>
    <w:p w14:paraId="17A8CB47" w14:textId="77777777" w:rsidR="00EC0E79" w:rsidRPr="00A60681" w:rsidRDefault="00EC0E79" w:rsidP="00EC0E79">
      <w:pPr>
        <w:jc w:val="both"/>
      </w:pPr>
    </w:p>
    <w:p w14:paraId="01AA10DC" w14:textId="1832C96C" w:rsidR="00EC0E79" w:rsidRDefault="00EC0E79" w:rsidP="00EC0E79">
      <w:pPr>
        <w:jc w:val="both"/>
      </w:pPr>
      <w:r w:rsidRPr="00A60681">
        <w:t>Os bens imóveis foram reavaliados através do processo nº 23317.002317.2021-55</w:t>
      </w:r>
    </w:p>
    <w:p w14:paraId="6C2680B6" w14:textId="77777777" w:rsidR="00EC0E79" w:rsidRDefault="00EC0E79" w:rsidP="00EC0E79">
      <w:pPr>
        <w:jc w:val="both"/>
      </w:pPr>
    </w:p>
    <w:p w14:paraId="1C24B670" w14:textId="77777777" w:rsidR="00EC0E79" w:rsidRDefault="00EC0E79" w:rsidP="00EC0E79">
      <w:pPr>
        <w:jc w:val="both"/>
      </w:pPr>
    </w:p>
    <w:p w14:paraId="4777A4F4" w14:textId="77777777" w:rsidR="00EC0E79" w:rsidRDefault="00EC0E79" w:rsidP="00EC0E79">
      <w:pPr>
        <w:tabs>
          <w:tab w:val="left" w:pos="3600"/>
        </w:tabs>
        <w:jc w:val="both"/>
        <w:rPr>
          <w:rFonts w:cs="Arial"/>
          <w:szCs w:val="24"/>
        </w:rPr>
      </w:pPr>
    </w:p>
    <w:tbl>
      <w:tblPr>
        <w:tblW w:w="9796" w:type="dxa"/>
        <w:tblInd w:w="55" w:type="dxa"/>
        <w:tblCellMar>
          <w:left w:w="70" w:type="dxa"/>
          <w:right w:w="70" w:type="dxa"/>
        </w:tblCellMar>
        <w:tblLook w:val="04A0" w:firstRow="1" w:lastRow="0" w:firstColumn="1" w:lastColumn="0" w:noHBand="0" w:noVBand="1"/>
      </w:tblPr>
      <w:tblGrid>
        <w:gridCol w:w="1590"/>
        <w:gridCol w:w="1590"/>
        <w:gridCol w:w="1655"/>
        <w:gridCol w:w="1843"/>
        <w:gridCol w:w="1559"/>
        <w:gridCol w:w="1559"/>
      </w:tblGrid>
      <w:tr w:rsidR="00EC0E79" w:rsidRPr="00133C23" w14:paraId="1E7F2A1C" w14:textId="77777777" w:rsidTr="00A86D97">
        <w:trPr>
          <w:trHeight w:val="300"/>
        </w:trPr>
        <w:tc>
          <w:tcPr>
            <w:tcW w:w="9796" w:type="dxa"/>
            <w:gridSpan w:val="6"/>
            <w:tcBorders>
              <w:top w:val="nil"/>
              <w:left w:val="nil"/>
              <w:bottom w:val="nil"/>
              <w:right w:val="nil"/>
            </w:tcBorders>
            <w:shd w:val="clear" w:color="auto" w:fill="auto"/>
            <w:noWrap/>
            <w:vAlign w:val="bottom"/>
            <w:hideMark/>
          </w:tcPr>
          <w:p w14:paraId="53FFFC4E" w14:textId="77777777" w:rsidR="00EC0E79" w:rsidRPr="002A058D" w:rsidRDefault="00EC0E79" w:rsidP="00A86D97">
            <w:pPr>
              <w:suppressAutoHyphens w:val="0"/>
              <w:jc w:val="center"/>
              <w:rPr>
                <w:rFonts w:cs="Arial"/>
                <w:b/>
                <w:bCs/>
                <w:color w:val="000000"/>
                <w:sz w:val="18"/>
                <w:szCs w:val="18"/>
              </w:rPr>
            </w:pPr>
            <w:r w:rsidRPr="002A058D">
              <w:rPr>
                <w:rFonts w:cs="Arial"/>
                <w:b/>
                <w:bCs/>
                <w:color w:val="000000"/>
                <w:sz w:val="18"/>
                <w:szCs w:val="18"/>
              </w:rPr>
              <w:t>REAVALIAÇÃO BENS MÓVEIS</w:t>
            </w:r>
          </w:p>
        </w:tc>
      </w:tr>
      <w:tr w:rsidR="00EC0E79" w:rsidRPr="00133C23" w14:paraId="1F414C97" w14:textId="77777777" w:rsidTr="00A86D97">
        <w:trPr>
          <w:trHeight w:val="300"/>
        </w:trPr>
        <w:tc>
          <w:tcPr>
            <w:tcW w:w="1590" w:type="dxa"/>
            <w:tcBorders>
              <w:top w:val="nil"/>
              <w:left w:val="nil"/>
              <w:bottom w:val="nil"/>
              <w:right w:val="nil"/>
            </w:tcBorders>
            <w:shd w:val="clear" w:color="auto" w:fill="auto"/>
            <w:noWrap/>
            <w:vAlign w:val="bottom"/>
            <w:hideMark/>
          </w:tcPr>
          <w:p w14:paraId="0F7F2B9F" w14:textId="77777777" w:rsidR="00EC0E79" w:rsidRPr="00133C23" w:rsidRDefault="00EC0E79" w:rsidP="00A86D97">
            <w:pPr>
              <w:suppressAutoHyphens w:val="0"/>
              <w:rPr>
                <w:rFonts w:ascii="Calibri" w:hAnsi="Calibri"/>
                <w:color w:val="000000"/>
                <w:sz w:val="22"/>
                <w:szCs w:val="22"/>
              </w:rPr>
            </w:pPr>
          </w:p>
        </w:tc>
        <w:tc>
          <w:tcPr>
            <w:tcW w:w="6647" w:type="dxa"/>
            <w:gridSpan w:val="4"/>
            <w:tcBorders>
              <w:top w:val="nil"/>
              <w:left w:val="nil"/>
              <w:bottom w:val="single" w:sz="4" w:space="0" w:color="auto"/>
              <w:right w:val="nil"/>
            </w:tcBorders>
            <w:shd w:val="clear" w:color="auto" w:fill="auto"/>
            <w:noWrap/>
            <w:vAlign w:val="bottom"/>
            <w:hideMark/>
          </w:tcPr>
          <w:p w14:paraId="1CB93620" w14:textId="77777777" w:rsidR="00EC0E79" w:rsidRPr="002A058D" w:rsidRDefault="00EC0E79" w:rsidP="00A86D97">
            <w:pPr>
              <w:suppressAutoHyphens w:val="0"/>
              <w:jc w:val="center"/>
              <w:rPr>
                <w:rFonts w:cs="Arial"/>
                <w:b/>
                <w:bCs/>
                <w:color w:val="000000"/>
                <w:sz w:val="18"/>
                <w:szCs w:val="18"/>
              </w:rPr>
            </w:pPr>
            <w:r w:rsidRPr="002A058D">
              <w:rPr>
                <w:rFonts w:cs="Arial"/>
                <w:b/>
                <w:bCs/>
                <w:color w:val="000000"/>
                <w:sz w:val="18"/>
                <w:szCs w:val="18"/>
              </w:rPr>
              <w:t>Conta: 123210126 - Autarquias e Fundações</w:t>
            </w:r>
          </w:p>
        </w:tc>
        <w:tc>
          <w:tcPr>
            <w:tcW w:w="1559" w:type="dxa"/>
            <w:tcBorders>
              <w:top w:val="nil"/>
              <w:left w:val="nil"/>
              <w:bottom w:val="nil"/>
              <w:right w:val="nil"/>
            </w:tcBorders>
            <w:shd w:val="clear" w:color="auto" w:fill="auto"/>
            <w:noWrap/>
            <w:vAlign w:val="bottom"/>
            <w:hideMark/>
          </w:tcPr>
          <w:p w14:paraId="085E286B" w14:textId="77777777" w:rsidR="00EC0E79" w:rsidRPr="002A058D" w:rsidRDefault="00EC0E79" w:rsidP="00A86D97">
            <w:pPr>
              <w:suppressAutoHyphens w:val="0"/>
              <w:rPr>
                <w:rFonts w:cs="Arial"/>
                <w:color w:val="000000"/>
                <w:sz w:val="18"/>
                <w:szCs w:val="18"/>
              </w:rPr>
            </w:pPr>
          </w:p>
        </w:tc>
      </w:tr>
      <w:tr w:rsidR="00EC0E79" w:rsidRPr="00133C23" w14:paraId="3C9E8D40" w14:textId="77777777" w:rsidTr="00A86D97">
        <w:trPr>
          <w:trHeight w:val="300"/>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40DC8"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RIP</w:t>
            </w:r>
          </w:p>
        </w:tc>
        <w:tc>
          <w:tcPr>
            <w:tcW w:w="1590" w:type="dxa"/>
            <w:tcBorders>
              <w:top w:val="nil"/>
              <w:left w:val="nil"/>
              <w:bottom w:val="single" w:sz="4" w:space="0" w:color="auto"/>
              <w:right w:val="single" w:sz="4" w:space="0" w:color="auto"/>
            </w:tcBorders>
            <w:shd w:val="clear" w:color="auto" w:fill="auto"/>
            <w:noWrap/>
            <w:vAlign w:val="bottom"/>
            <w:hideMark/>
          </w:tcPr>
          <w:p w14:paraId="2D316BBA"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RIP UTILIZAÇÃO</w:t>
            </w:r>
          </w:p>
        </w:tc>
        <w:tc>
          <w:tcPr>
            <w:tcW w:w="1655" w:type="dxa"/>
            <w:tcBorders>
              <w:top w:val="nil"/>
              <w:left w:val="nil"/>
              <w:bottom w:val="single" w:sz="4" w:space="0" w:color="auto"/>
              <w:right w:val="single" w:sz="4" w:space="0" w:color="auto"/>
            </w:tcBorders>
            <w:shd w:val="clear" w:color="auto" w:fill="auto"/>
            <w:noWrap/>
            <w:vAlign w:val="bottom"/>
            <w:hideMark/>
          </w:tcPr>
          <w:p w14:paraId="5BFE8FA4"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CAMPUS</w:t>
            </w:r>
          </w:p>
        </w:tc>
        <w:tc>
          <w:tcPr>
            <w:tcW w:w="1843" w:type="dxa"/>
            <w:tcBorders>
              <w:top w:val="nil"/>
              <w:left w:val="nil"/>
              <w:bottom w:val="single" w:sz="4" w:space="0" w:color="auto"/>
              <w:right w:val="single" w:sz="4" w:space="0" w:color="auto"/>
            </w:tcBorders>
            <w:shd w:val="clear" w:color="auto" w:fill="auto"/>
            <w:noWrap/>
            <w:vAlign w:val="bottom"/>
            <w:hideMark/>
          </w:tcPr>
          <w:p w14:paraId="4FD974F2"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SALDO ATUAL</w:t>
            </w:r>
          </w:p>
        </w:tc>
        <w:tc>
          <w:tcPr>
            <w:tcW w:w="1559" w:type="dxa"/>
            <w:tcBorders>
              <w:top w:val="nil"/>
              <w:left w:val="nil"/>
              <w:bottom w:val="single" w:sz="4" w:space="0" w:color="auto"/>
              <w:right w:val="single" w:sz="4" w:space="0" w:color="auto"/>
            </w:tcBorders>
            <w:shd w:val="clear" w:color="auto" w:fill="auto"/>
            <w:noWrap/>
            <w:vAlign w:val="bottom"/>
            <w:hideMark/>
          </w:tcPr>
          <w:p w14:paraId="6468571B"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REAVALIAÇÃO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E295EE"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SALDO FINAL</w:t>
            </w:r>
          </w:p>
        </w:tc>
      </w:tr>
      <w:tr w:rsidR="00EC0E79" w:rsidRPr="00133C23" w14:paraId="24CEAB68" w14:textId="77777777" w:rsidTr="00A86D97">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299D9629"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5811000045008</w:t>
            </w:r>
          </w:p>
        </w:tc>
        <w:tc>
          <w:tcPr>
            <w:tcW w:w="1590" w:type="dxa"/>
            <w:tcBorders>
              <w:top w:val="nil"/>
              <w:left w:val="nil"/>
              <w:bottom w:val="single" w:sz="4" w:space="0" w:color="auto"/>
              <w:right w:val="single" w:sz="4" w:space="0" w:color="auto"/>
            </w:tcBorders>
            <w:shd w:val="clear" w:color="auto" w:fill="auto"/>
            <w:noWrap/>
            <w:vAlign w:val="bottom"/>
            <w:hideMark/>
          </w:tcPr>
          <w:p w14:paraId="1D96686E"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5811000015001</w:t>
            </w:r>
          </w:p>
        </w:tc>
        <w:tc>
          <w:tcPr>
            <w:tcW w:w="1655" w:type="dxa"/>
            <w:tcBorders>
              <w:top w:val="nil"/>
              <w:left w:val="nil"/>
              <w:bottom w:val="single" w:sz="4" w:space="0" w:color="auto"/>
              <w:right w:val="single" w:sz="4" w:space="0" w:color="auto"/>
            </w:tcBorders>
            <w:shd w:val="clear" w:color="auto" w:fill="auto"/>
            <w:noWrap/>
            <w:vAlign w:val="bottom"/>
            <w:hideMark/>
          </w:tcPr>
          <w:p w14:paraId="2E310D04"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Bom Jesus</w:t>
            </w:r>
          </w:p>
        </w:tc>
        <w:tc>
          <w:tcPr>
            <w:tcW w:w="1843" w:type="dxa"/>
            <w:tcBorders>
              <w:top w:val="nil"/>
              <w:left w:val="nil"/>
              <w:bottom w:val="single" w:sz="4" w:space="0" w:color="auto"/>
              <w:right w:val="single" w:sz="4" w:space="0" w:color="auto"/>
            </w:tcBorders>
            <w:shd w:val="clear" w:color="auto" w:fill="auto"/>
            <w:noWrap/>
            <w:vAlign w:val="bottom"/>
            <w:hideMark/>
          </w:tcPr>
          <w:p w14:paraId="2ACD301D"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27.153.891,34</w:t>
            </w:r>
          </w:p>
        </w:tc>
        <w:tc>
          <w:tcPr>
            <w:tcW w:w="1559" w:type="dxa"/>
            <w:tcBorders>
              <w:top w:val="nil"/>
              <w:left w:val="nil"/>
              <w:bottom w:val="single" w:sz="4" w:space="0" w:color="auto"/>
              <w:right w:val="single" w:sz="4" w:space="0" w:color="auto"/>
            </w:tcBorders>
            <w:shd w:val="clear" w:color="auto" w:fill="auto"/>
            <w:noWrap/>
            <w:vAlign w:val="bottom"/>
            <w:hideMark/>
          </w:tcPr>
          <w:p w14:paraId="1CBBA453"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9.691.929,94</w:t>
            </w:r>
          </w:p>
        </w:tc>
        <w:tc>
          <w:tcPr>
            <w:tcW w:w="1559" w:type="dxa"/>
            <w:tcBorders>
              <w:top w:val="nil"/>
              <w:left w:val="nil"/>
              <w:bottom w:val="single" w:sz="4" w:space="0" w:color="auto"/>
              <w:right w:val="single" w:sz="4" w:space="0" w:color="auto"/>
            </w:tcBorders>
            <w:shd w:val="clear" w:color="auto" w:fill="auto"/>
            <w:noWrap/>
            <w:vAlign w:val="bottom"/>
            <w:hideMark/>
          </w:tcPr>
          <w:p w14:paraId="659BCB2F"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36.845.821,28</w:t>
            </w:r>
          </w:p>
        </w:tc>
      </w:tr>
      <w:tr w:rsidR="00EC0E79" w:rsidRPr="00133C23" w14:paraId="649861E9" w14:textId="77777777" w:rsidTr="00A86D97">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27928CC0"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5817000035001</w:t>
            </w:r>
          </w:p>
        </w:tc>
        <w:tc>
          <w:tcPr>
            <w:tcW w:w="1590" w:type="dxa"/>
            <w:tcBorders>
              <w:top w:val="nil"/>
              <w:left w:val="nil"/>
              <w:bottom w:val="single" w:sz="4" w:space="0" w:color="auto"/>
              <w:right w:val="single" w:sz="4" w:space="0" w:color="auto"/>
            </w:tcBorders>
            <w:shd w:val="clear" w:color="auto" w:fill="auto"/>
            <w:noWrap/>
            <w:vAlign w:val="bottom"/>
            <w:hideMark/>
          </w:tcPr>
          <w:p w14:paraId="3C2E5EAB"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5817000045007</w:t>
            </w:r>
          </w:p>
        </w:tc>
        <w:tc>
          <w:tcPr>
            <w:tcW w:w="1655" w:type="dxa"/>
            <w:tcBorders>
              <w:top w:val="nil"/>
              <w:left w:val="nil"/>
              <w:bottom w:val="single" w:sz="4" w:space="0" w:color="auto"/>
              <w:right w:val="single" w:sz="4" w:space="0" w:color="auto"/>
            </w:tcBorders>
            <w:shd w:val="clear" w:color="auto" w:fill="auto"/>
            <w:noWrap/>
            <w:vAlign w:val="bottom"/>
            <w:hideMark/>
          </w:tcPr>
          <w:p w14:paraId="59F29372"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Cambuci</w:t>
            </w:r>
          </w:p>
        </w:tc>
        <w:tc>
          <w:tcPr>
            <w:tcW w:w="1843" w:type="dxa"/>
            <w:tcBorders>
              <w:top w:val="nil"/>
              <w:left w:val="nil"/>
              <w:bottom w:val="single" w:sz="4" w:space="0" w:color="auto"/>
              <w:right w:val="single" w:sz="4" w:space="0" w:color="auto"/>
            </w:tcBorders>
            <w:shd w:val="clear" w:color="auto" w:fill="auto"/>
            <w:noWrap/>
            <w:vAlign w:val="bottom"/>
            <w:hideMark/>
          </w:tcPr>
          <w:p w14:paraId="4A0F67A3"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4.549.546,26</w:t>
            </w:r>
          </w:p>
        </w:tc>
        <w:tc>
          <w:tcPr>
            <w:tcW w:w="1559" w:type="dxa"/>
            <w:tcBorders>
              <w:top w:val="nil"/>
              <w:left w:val="nil"/>
              <w:bottom w:val="single" w:sz="4" w:space="0" w:color="auto"/>
              <w:right w:val="single" w:sz="4" w:space="0" w:color="auto"/>
            </w:tcBorders>
            <w:shd w:val="clear" w:color="auto" w:fill="auto"/>
            <w:noWrap/>
            <w:vAlign w:val="bottom"/>
            <w:hideMark/>
          </w:tcPr>
          <w:p w14:paraId="4C07AF48"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2.746.794,12</w:t>
            </w:r>
          </w:p>
        </w:tc>
        <w:tc>
          <w:tcPr>
            <w:tcW w:w="1559" w:type="dxa"/>
            <w:tcBorders>
              <w:top w:val="nil"/>
              <w:left w:val="nil"/>
              <w:bottom w:val="single" w:sz="4" w:space="0" w:color="auto"/>
              <w:right w:val="single" w:sz="4" w:space="0" w:color="auto"/>
            </w:tcBorders>
            <w:shd w:val="clear" w:color="auto" w:fill="auto"/>
            <w:noWrap/>
            <w:vAlign w:val="bottom"/>
            <w:hideMark/>
          </w:tcPr>
          <w:p w14:paraId="5DDC398B"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7.296.340,38</w:t>
            </w:r>
          </w:p>
        </w:tc>
      </w:tr>
      <w:tr w:rsidR="00EC0E79" w:rsidRPr="00133C23" w14:paraId="033A5821" w14:textId="77777777" w:rsidTr="00A86D97">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44F10E5F"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6007000145009</w:t>
            </w:r>
          </w:p>
        </w:tc>
        <w:tc>
          <w:tcPr>
            <w:tcW w:w="1590" w:type="dxa"/>
            <w:tcBorders>
              <w:top w:val="nil"/>
              <w:left w:val="nil"/>
              <w:bottom w:val="single" w:sz="4" w:space="0" w:color="auto"/>
              <w:right w:val="single" w:sz="4" w:space="0" w:color="auto"/>
            </w:tcBorders>
            <w:shd w:val="clear" w:color="auto" w:fill="auto"/>
            <w:noWrap/>
            <w:vAlign w:val="bottom"/>
            <w:hideMark/>
          </w:tcPr>
          <w:p w14:paraId="6EC12D79"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6007000155004</w:t>
            </w:r>
          </w:p>
        </w:tc>
        <w:tc>
          <w:tcPr>
            <w:tcW w:w="1655" w:type="dxa"/>
            <w:tcBorders>
              <w:top w:val="nil"/>
              <w:left w:val="nil"/>
              <w:bottom w:val="single" w:sz="4" w:space="0" w:color="auto"/>
              <w:right w:val="single" w:sz="4" w:space="0" w:color="auto"/>
            </w:tcBorders>
            <w:shd w:val="clear" w:color="auto" w:fill="auto"/>
            <w:noWrap/>
            <w:vAlign w:val="bottom"/>
            <w:hideMark/>
          </w:tcPr>
          <w:p w14:paraId="03FA686E"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Quissamã</w:t>
            </w:r>
          </w:p>
        </w:tc>
        <w:tc>
          <w:tcPr>
            <w:tcW w:w="1843" w:type="dxa"/>
            <w:tcBorders>
              <w:top w:val="nil"/>
              <w:left w:val="nil"/>
              <w:bottom w:val="single" w:sz="4" w:space="0" w:color="auto"/>
              <w:right w:val="single" w:sz="4" w:space="0" w:color="auto"/>
            </w:tcBorders>
            <w:shd w:val="clear" w:color="auto" w:fill="auto"/>
            <w:noWrap/>
            <w:vAlign w:val="bottom"/>
            <w:hideMark/>
          </w:tcPr>
          <w:p w14:paraId="388505F9"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9.806.464,26</w:t>
            </w:r>
          </w:p>
        </w:tc>
        <w:tc>
          <w:tcPr>
            <w:tcW w:w="1559" w:type="dxa"/>
            <w:tcBorders>
              <w:top w:val="nil"/>
              <w:left w:val="nil"/>
              <w:bottom w:val="single" w:sz="4" w:space="0" w:color="auto"/>
              <w:right w:val="single" w:sz="4" w:space="0" w:color="auto"/>
            </w:tcBorders>
            <w:shd w:val="clear" w:color="auto" w:fill="auto"/>
            <w:noWrap/>
            <w:vAlign w:val="bottom"/>
            <w:hideMark/>
          </w:tcPr>
          <w:p w14:paraId="6242FC45"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1.722.309,34</w:t>
            </w:r>
          </w:p>
        </w:tc>
        <w:tc>
          <w:tcPr>
            <w:tcW w:w="1559" w:type="dxa"/>
            <w:tcBorders>
              <w:top w:val="nil"/>
              <w:left w:val="nil"/>
              <w:bottom w:val="single" w:sz="4" w:space="0" w:color="auto"/>
              <w:right w:val="single" w:sz="4" w:space="0" w:color="auto"/>
            </w:tcBorders>
            <w:shd w:val="clear" w:color="auto" w:fill="auto"/>
            <w:noWrap/>
            <w:vAlign w:val="bottom"/>
            <w:hideMark/>
          </w:tcPr>
          <w:p w14:paraId="3ED4C29A"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11.528.773,60</w:t>
            </w:r>
          </w:p>
        </w:tc>
      </w:tr>
      <w:tr w:rsidR="00EC0E79" w:rsidRPr="00133C23" w14:paraId="6AF8A89D" w14:textId="77777777" w:rsidTr="00A86D97">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705396B8"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5819001415009</w:t>
            </w:r>
          </w:p>
        </w:tc>
        <w:tc>
          <w:tcPr>
            <w:tcW w:w="1590" w:type="dxa"/>
            <w:tcBorders>
              <w:top w:val="nil"/>
              <w:left w:val="nil"/>
              <w:bottom w:val="single" w:sz="4" w:space="0" w:color="auto"/>
              <w:right w:val="single" w:sz="4" w:space="0" w:color="auto"/>
            </w:tcBorders>
            <w:shd w:val="clear" w:color="auto" w:fill="auto"/>
            <w:noWrap/>
            <w:vAlign w:val="bottom"/>
            <w:hideMark/>
          </w:tcPr>
          <w:p w14:paraId="51C9FB8B"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5819000015007</w:t>
            </w:r>
          </w:p>
        </w:tc>
        <w:tc>
          <w:tcPr>
            <w:tcW w:w="1655" w:type="dxa"/>
            <w:tcBorders>
              <w:top w:val="nil"/>
              <w:left w:val="nil"/>
              <w:bottom w:val="single" w:sz="4" w:space="0" w:color="auto"/>
              <w:right w:val="single" w:sz="4" w:space="0" w:color="auto"/>
            </w:tcBorders>
            <w:shd w:val="clear" w:color="auto" w:fill="auto"/>
            <w:noWrap/>
            <w:vAlign w:val="bottom"/>
            <w:hideMark/>
          </w:tcPr>
          <w:p w14:paraId="4CC3E73A"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Campos Centro</w:t>
            </w:r>
          </w:p>
        </w:tc>
        <w:tc>
          <w:tcPr>
            <w:tcW w:w="1843" w:type="dxa"/>
            <w:tcBorders>
              <w:top w:val="nil"/>
              <w:left w:val="nil"/>
              <w:bottom w:val="single" w:sz="4" w:space="0" w:color="auto"/>
              <w:right w:val="single" w:sz="4" w:space="0" w:color="auto"/>
            </w:tcBorders>
            <w:shd w:val="clear" w:color="auto" w:fill="auto"/>
            <w:noWrap/>
            <w:vAlign w:val="bottom"/>
            <w:hideMark/>
          </w:tcPr>
          <w:p w14:paraId="128A6CD9"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122.374.774,33</w:t>
            </w:r>
          </w:p>
        </w:tc>
        <w:tc>
          <w:tcPr>
            <w:tcW w:w="1559" w:type="dxa"/>
            <w:tcBorders>
              <w:top w:val="nil"/>
              <w:left w:val="nil"/>
              <w:bottom w:val="single" w:sz="4" w:space="0" w:color="auto"/>
              <w:right w:val="single" w:sz="4" w:space="0" w:color="auto"/>
            </w:tcBorders>
            <w:shd w:val="clear" w:color="auto" w:fill="auto"/>
            <w:noWrap/>
            <w:vAlign w:val="bottom"/>
            <w:hideMark/>
          </w:tcPr>
          <w:p w14:paraId="637E6CF7"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27.688.274,80</w:t>
            </w:r>
          </w:p>
        </w:tc>
        <w:tc>
          <w:tcPr>
            <w:tcW w:w="1559" w:type="dxa"/>
            <w:tcBorders>
              <w:top w:val="nil"/>
              <w:left w:val="nil"/>
              <w:bottom w:val="single" w:sz="4" w:space="0" w:color="auto"/>
              <w:right w:val="single" w:sz="4" w:space="0" w:color="auto"/>
            </w:tcBorders>
            <w:shd w:val="clear" w:color="auto" w:fill="auto"/>
            <w:noWrap/>
            <w:vAlign w:val="bottom"/>
            <w:hideMark/>
          </w:tcPr>
          <w:p w14:paraId="0427190D"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150.063.049,13</w:t>
            </w:r>
          </w:p>
        </w:tc>
      </w:tr>
      <w:tr w:rsidR="00EC0E79" w:rsidRPr="00133C23" w14:paraId="0039467A" w14:textId="77777777" w:rsidTr="00A86D97">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60698545"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5893000105005</w:t>
            </w:r>
          </w:p>
        </w:tc>
        <w:tc>
          <w:tcPr>
            <w:tcW w:w="1590" w:type="dxa"/>
            <w:tcBorders>
              <w:top w:val="nil"/>
              <w:left w:val="nil"/>
              <w:bottom w:val="single" w:sz="4" w:space="0" w:color="auto"/>
              <w:right w:val="single" w:sz="4" w:space="0" w:color="auto"/>
            </w:tcBorders>
            <w:shd w:val="clear" w:color="auto" w:fill="auto"/>
            <w:noWrap/>
            <w:vAlign w:val="bottom"/>
            <w:hideMark/>
          </w:tcPr>
          <w:p w14:paraId="4B2A9A2F"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5893000115000</w:t>
            </w:r>
          </w:p>
        </w:tc>
        <w:tc>
          <w:tcPr>
            <w:tcW w:w="1655" w:type="dxa"/>
            <w:tcBorders>
              <w:top w:val="nil"/>
              <w:left w:val="nil"/>
              <w:bottom w:val="single" w:sz="4" w:space="0" w:color="auto"/>
              <w:right w:val="single" w:sz="4" w:space="0" w:color="auto"/>
            </w:tcBorders>
            <w:shd w:val="clear" w:color="auto" w:fill="auto"/>
            <w:noWrap/>
            <w:vAlign w:val="bottom"/>
            <w:hideMark/>
          </w:tcPr>
          <w:p w14:paraId="3C69C90D"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Pádua</w:t>
            </w:r>
          </w:p>
        </w:tc>
        <w:tc>
          <w:tcPr>
            <w:tcW w:w="1843" w:type="dxa"/>
            <w:tcBorders>
              <w:top w:val="nil"/>
              <w:left w:val="nil"/>
              <w:bottom w:val="single" w:sz="4" w:space="0" w:color="auto"/>
              <w:right w:val="single" w:sz="4" w:space="0" w:color="auto"/>
            </w:tcBorders>
            <w:shd w:val="clear" w:color="auto" w:fill="auto"/>
            <w:noWrap/>
            <w:vAlign w:val="bottom"/>
            <w:hideMark/>
          </w:tcPr>
          <w:p w14:paraId="4152D89B"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17.579.539,64</w:t>
            </w:r>
          </w:p>
        </w:tc>
        <w:tc>
          <w:tcPr>
            <w:tcW w:w="1559" w:type="dxa"/>
            <w:tcBorders>
              <w:top w:val="nil"/>
              <w:left w:val="nil"/>
              <w:bottom w:val="single" w:sz="4" w:space="0" w:color="auto"/>
              <w:right w:val="single" w:sz="4" w:space="0" w:color="auto"/>
            </w:tcBorders>
            <w:shd w:val="clear" w:color="auto" w:fill="auto"/>
            <w:noWrap/>
            <w:vAlign w:val="bottom"/>
            <w:hideMark/>
          </w:tcPr>
          <w:p w14:paraId="224C86D4"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5.019.090,03</w:t>
            </w:r>
          </w:p>
        </w:tc>
        <w:tc>
          <w:tcPr>
            <w:tcW w:w="1559" w:type="dxa"/>
            <w:tcBorders>
              <w:top w:val="nil"/>
              <w:left w:val="nil"/>
              <w:bottom w:val="single" w:sz="4" w:space="0" w:color="auto"/>
              <w:right w:val="single" w:sz="4" w:space="0" w:color="auto"/>
            </w:tcBorders>
            <w:shd w:val="clear" w:color="auto" w:fill="auto"/>
            <w:noWrap/>
            <w:vAlign w:val="bottom"/>
            <w:hideMark/>
          </w:tcPr>
          <w:p w14:paraId="6CDD48A8"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22.598.629,67</w:t>
            </w:r>
          </w:p>
        </w:tc>
      </w:tr>
      <w:tr w:rsidR="00EC0E79" w:rsidRPr="00133C23" w14:paraId="75ACA4A1" w14:textId="77777777" w:rsidTr="00A86D97">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30516A19"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5819001425004</w:t>
            </w:r>
          </w:p>
        </w:tc>
        <w:tc>
          <w:tcPr>
            <w:tcW w:w="1590" w:type="dxa"/>
            <w:tcBorders>
              <w:top w:val="nil"/>
              <w:left w:val="nil"/>
              <w:bottom w:val="single" w:sz="4" w:space="0" w:color="auto"/>
              <w:right w:val="single" w:sz="4" w:space="0" w:color="auto"/>
            </w:tcBorders>
            <w:shd w:val="clear" w:color="auto" w:fill="auto"/>
            <w:noWrap/>
            <w:vAlign w:val="bottom"/>
            <w:hideMark/>
          </w:tcPr>
          <w:p w14:paraId="3E600844"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5819000245002</w:t>
            </w:r>
          </w:p>
        </w:tc>
        <w:tc>
          <w:tcPr>
            <w:tcW w:w="1655" w:type="dxa"/>
            <w:tcBorders>
              <w:top w:val="nil"/>
              <w:left w:val="nil"/>
              <w:bottom w:val="single" w:sz="4" w:space="0" w:color="auto"/>
              <w:right w:val="single" w:sz="4" w:space="0" w:color="auto"/>
            </w:tcBorders>
            <w:shd w:val="clear" w:color="auto" w:fill="auto"/>
            <w:noWrap/>
            <w:vAlign w:val="bottom"/>
            <w:hideMark/>
          </w:tcPr>
          <w:p w14:paraId="0529F000"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Polo Inovação</w:t>
            </w:r>
          </w:p>
        </w:tc>
        <w:tc>
          <w:tcPr>
            <w:tcW w:w="1843" w:type="dxa"/>
            <w:tcBorders>
              <w:top w:val="nil"/>
              <w:left w:val="nil"/>
              <w:bottom w:val="single" w:sz="4" w:space="0" w:color="auto"/>
              <w:right w:val="single" w:sz="4" w:space="0" w:color="auto"/>
            </w:tcBorders>
            <w:shd w:val="clear" w:color="auto" w:fill="auto"/>
            <w:noWrap/>
            <w:vAlign w:val="bottom"/>
            <w:hideMark/>
          </w:tcPr>
          <w:p w14:paraId="34E8D491"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2.296.203,68</w:t>
            </w:r>
          </w:p>
        </w:tc>
        <w:tc>
          <w:tcPr>
            <w:tcW w:w="1559" w:type="dxa"/>
            <w:tcBorders>
              <w:top w:val="nil"/>
              <w:left w:val="nil"/>
              <w:bottom w:val="single" w:sz="4" w:space="0" w:color="auto"/>
              <w:right w:val="single" w:sz="4" w:space="0" w:color="auto"/>
            </w:tcBorders>
            <w:shd w:val="clear" w:color="auto" w:fill="auto"/>
            <w:noWrap/>
            <w:vAlign w:val="bottom"/>
            <w:hideMark/>
          </w:tcPr>
          <w:p w14:paraId="632F8ABA"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912.100,45</w:t>
            </w:r>
          </w:p>
        </w:tc>
        <w:tc>
          <w:tcPr>
            <w:tcW w:w="1559" w:type="dxa"/>
            <w:tcBorders>
              <w:top w:val="nil"/>
              <w:left w:val="nil"/>
              <w:bottom w:val="single" w:sz="4" w:space="0" w:color="auto"/>
              <w:right w:val="single" w:sz="4" w:space="0" w:color="auto"/>
            </w:tcBorders>
            <w:shd w:val="clear" w:color="auto" w:fill="auto"/>
            <w:noWrap/>
            <w:vAlign w:val="bottom"/>
            <w:hideMark/>
          </w:tcPr>
          <w:p w14:paraId="31E9E96C"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3.208.304,13</w:t>
            </w:r>
          </w:p>
        </w:tc>
      </w:tr>
      <w:tr w:rsidR="00EC0E79" w:rsidRPr="00133C23" w14:paraId="743EECE4" w14:textId="77777777" w:rsidTr="00A86D97">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7B34B0DE"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5819001855009</w:t>
            </w:r>
          </w:p>
        </w:tc>
        <w:tc>
          <w:tcPr>
            <w:tcW w:w="1590" w:type="dxa"/>
            <w:tcBorders>
              <w:top w:val="nil"/>
              <w:left w:val="nil"/>
              <w:bottom w:val="single" w:sz="4" w:space="0" w:color="auto"/>
              <w:right w:val="single" w:sz="4" w:space="0" w:color="auto"/>
            </w:tcBorders>
            <w:shd w:val="clear" w:color="auto" w:fill="auto"/>
            <w:noWrap/>
            <w:vAlign w:val="bottom"/>
            <w:hideMark/>
          </w:tcPr>
          <w:p w14:paraId="2F722292"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5819001865004</w:t>
            </w:r>
          </w:p>
        </w:tc>
        <w:tc>
          <w:tcPr>
            <w:tcW w:w="1655" w:type="dxa"/>
            <w:tcBorders>
              <w:top w:val="nil"/>
              <w:left w:val="nil"/>
              <w:bottom w:val="single" w:sz="4" w:space="0" w:color="auto"/>
              <w:right w:val="single" w:sz="4" w:space="0" w:color="auto"/>
            </w:tcBorders>
            <w:shd w:val="clear" w:color="auto" w:fill="auto"/>
            <w:noWrap/>
            <w:vAlign w:val="bottom"/>
            <w:hideMark/>
          </w:tcPr>
          <w:p w14:paraId="48A5007F"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Mário Manhães</w:t>
            </w:r>
          </w:p>
        </w:tc>
        <w:tc>
          <w:tcPr>
            <w:tcW w:w="1843" w:type="dxa"/>
            <w:tcBorders>
              <w:top w:val="nil"/>
              <w:left w:val="nil"/>
              <w:bottom w:val="single" w:sz="4" w:space="0" w:color="auto"/>
              <w:right w:val="single" w:sz="4" w:space="0" w:color="auto"/>
            </w:tcBorders>
            <w:shd w:val="clear" w:color="auto" w:fill="auto"/>
            <w:noWrap/>
            <w:vAlign w:val="bottom"/>
            <w:hideMark/>
          </w:tcPr>
          <w:p w14:paraId="7D10F095"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1.581.456,77</w:t>
            </w:r>
          </w:p>
        </w:tc>
        <w:tc>
          <w:tcPr>
            <w:tcW w:w="1559" w:type="dxa"/>
            <w:tcBorders>
              <w:top w:val="nil"/>
              <w:left w:val="nil"/>
              <w:bottom w:val="single" w:sz="4" w:space="0" w:color="auto"/>
              <w:right w:val="single" w:sz="4" w:space="0" w:color="auto"/>
            </w:tcBorders>
            <w:shd w:val="clear" w:color="auto" w:fill="auto"/>
            <w:noWrap/>
            <w:vAlign w:val="bottom"/>
            <w:hideMark/>
          </w:tcPr>
          <w:p w14:paraId="0DEA8C47"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161.570,98</w:t>
            </w:r>
          </w:p>
        </w:tc>
        <w:tc>
          <w:tcPr>
            <w:tcW w:w="1559" w:type="dxa"/>
            <w:tcBorders>
              <w:top w:val="nil"/>
              <w:left w:val="nil"/>
              <w:bottom w:val="single" w:sz="4" w:space="0" w:color="auto"/>
              <w:right w:val="single" w:sz="4" w:space="0" w:color="auto"/>
            </w:tcBorders>
            <w:shd w:val="clear" w:color="auto" w:fill="auto"/>
            <w:noWrap/>
            <w:vAlign w:val="bottom"/>
            <w:hideMark/>
          </w:tcPr>
          <w:p w14:paraId="7A1434EA"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1.743.027,75</w:t>
            </w:r>
          </w:p>
        </w:tc>
      </w:tr>
      <w:tr w:rsidR="00EC0E79" w:rsidRPr="00133C23" w14:paraId="50882472" w14:textId="77777777" w:rsidTr="00A86D97">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2D12D8A5"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5837000165007</w:t>
            </w:r>
          </w:p>
        </w:tc>
        <w:tc>
          <w:tcPr>
            <w:tcW w:w="1590" w:type="dxa"/>
            <w:tcBorders>
              <w:top w:val="nil"/>
              <w:left w:val="nil"/>
              <w:bottom w:val="single" w:sz="4" w:space="0" w:color="auto"/>
              <w:right w:val="single" w:sz="4" w:space="0" w:color="auto"/>
            </w:tcBorders>
            <w:shd w:val="clear" w:color="auto" w:fill="auto"/>
            <w:noWrap/>
            <w:vAlign w:val="bottom"/>
            <w:hideMark/>
          </w:tcPr>
          <w:p w14:paraId="470E087C"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5837000175002</w:t>
            </w:r>
          </w:p>
        </w:tc>
        <w:tc>
          <w:tcPr>
            <w:tcW w:w="1655" w:type="dxa"/>
            <w:tcBorders>
              <w:top w:val="nil"/>
              <w:left w:val="nil"/>
              <w:bottom w:val="single" w:sz="4" w:space="0" w:color="auto"/>
              <w:right w:val="single" w:sz="4" w:space="0" w:color="auto"/>
            </w:tcBorders>
            <w:shd w:val="clear" w:color="auto" w:fill="auto"/>
            <w:noWrap/>
            <w:vAlign w:val="bottom"/>
            <w:hideMark/>
          </w:tcPr>
          <w:p w14:paraId="00684F06"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Itaboraí</w:t>
            </w:r>
          </w:p>
        </w:tc>
        <w:tc>
          <w:tcPr>
            <w:tcW w:w="1843" w:type="dxa"/>
            <w:tcBorders>
              <w:top w:val="nil"/>
              <w:left w:val="nil"/>
              <w:bottom w:val="single" w:sz="4" w:space="0" w:color="auto"/>
              <w:right w:val="single" w:sz="4" w:space="0" w:color="auto"/>
            </w:tcBorders>
            <w:shd w:val="clear" w:color="auto" w:fill="auto"/>
            <w:noWrap/>
            <w:vAlign w:val="bottom"/>
            <w:hideMark/>
          </w:tcPr>
          <w:p w14:paraId="3CAC41B7"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10.443.377,98</w:t>
            </w:r>
          </w:p>
        </w:tc>
        <w:tc>
          <w:tcPr>
            <w:tcW w:w="1559" w:type="dxa"/>
            <w:tcBorders>
              <w:top w:val="nil"/>
              <w:left w:val="nil"/>
              <w:bottom w:val="single" w:sz="4" w:space="0" w:color="auto"/>
              <w:right w:val="single" w:sz="4" w:space="0" w:color="auto"/>
            </w:tcBorders>
            <w:shd w:val="clear" w:color="auto" w:fill="auto"/>
            <w:noWrap/>
            <w:vAlign w:val="bottom"/>
            <w:hideMark/>
          </w:tcPr>
          <w:p w14:paraId="3761ED96"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- 2.243.786,99</w:t>
            </w:r>
          </w:p>
        </w:tc>
        <w:tc>
          <w:tcPr>
            <w:tcW w:w="1559" w:type="dxa"/>
            <w:tcBorders>
              <w:top w:val="nil"/>
              <w:left w:val="nil"/>
              <w:bottom w:val="single" w:sz="4" w:space="0" w:color="auto"/>
              <w:right w:val="single" w:sz="4" w:space="0" w:color="auto"/>
            </w:tcBorders>
            <w:shd w:val="clear" w:color="auto" w:fill="auto"/>
            <w:noWrap/>
            <w:vAlign w:val="bottom"/>
            <w:hideMark/>
          </w:tcPr>
          <w:p w14:paraId="42E46F21"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8.199.590,99</w:t>
            </w:r>
          </w:p>
        </w:tc>
      </w:tr>
      <w:tr w:rsidR="00EC0E79" w:rsidRPr="00133C23" w14:paraId="10A6C677" w14:textId="77777777" w:rsidTr="00A86D97">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11EB12FE"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5853000135002</w:t>
            </w:r>
          </w:p>
        </w:tc>
        <w:tc>
          <w:tcPr>
            <w:tcW w:w="1590" w:type="dxa"/>
            <w:tcBorders>
              <w:top w:val="nil"/>
              <w:left w:val="nil"/>
              <w:bottom w:val="single" w:sz="4" w:space="0" w:color="auto"/>
              <w:right w:val="single" w:sz="4" w:space="0" w:color="auto"/>
            </w:tcBorders>
            <w:shd w:val="clear" w:color="auto" w:fill="auto"/>
            <w:noWrap/>
            <w:vAlign w:val="bottom"/>
            <w:hideMark/>
          </w:tcPr>
          <w:p w14:paraId="02444B21"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5853000145008</w:t>
            </w:r>
          </w:p>
        </w:tc>
        <w:tc>
          <w:tcPr>
            <w:tcW w:w="1655" w:type="dxa"/>
            <w:tcBorders>
              <w:top w:val="nil"/>
              <w:left w:val="nil"/>
              <w:bottom w:val="single" w:sz="4" w:space="0" w:color="auto"/>
              <w:right w:val="single" w:sz="4" w:space="0" w:color="auto"/>
            </w:tcBorders>
            <w:shd w:val="clear" w:color="auto" w:fill="auto"/>
            <w:noWrap/>
            <w:vAlign w:val="bottom"/>
            <w:hideMark/>
          </w:tcPr>
          <w:p w14:paraId="1102F4F4"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Maricá</w:t>
            </w:r>
          </w:p>
        </w:tc>
        <w:tc>
          <w:tcPr>
            <w:tcW w:w="1843" w:type="dxa"/>
            <w:tcBorders>
              <w:top w:val="nil"/>
              <w:left w:val="nil"/>
              <w:bottom w:val="single" w:sz="4" w:space="0" w:color="auto"/>
              <w:right w:val="single" w:sz="4" w:space="0" w:color="auto"/>
            </w:tcBorders>
            <w:shd w:val="clear" w:color="auto" w:fill="auto"/>
            <w:noWrap/>
            <w:vAlign w:val="bottom"/>
            <w:hideMark/>
          </w:tcPr>
          <w:p w14:paraId="397BDE74"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17.854.160,94</w:t>
            </w:r>
          </w:p>
        </w:tc>
        <w:tc>
          <w:tcPr>
            <w:tcW w:w="1559" w:type="dxa"/>
            <w:tcBorders>
              <w:top w:val="nil"/>
              <w:left w:val="nil"/>
              <w:bottom w:val="single" w:sz="4" w:space="0" w:color="auto"/>
              <w:right w:val="single" w:sz="4" w:space="0" w:color="auto"/>
            </w:tcBorders>
            <w:shd w:val="clear" w:color="auto" w:fill="auto"/>
            <w:noWrap/>
            <w:vAlign w:val="bottom"/>
            <w:hideMark/>
          </w:tcPr>
          <w:p w14:paraId="6011E041"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- 4.130.185,19</w:t>
            </w:r>
          </w:p>
        </w:tc>
        <w:tc>
          <w:tcPr>
            <w:tcW w:w="1559" w:type="dxa"/>
            <w:tcBorders>
              <w:top w:val="nil"/>
              <w:left w:val="nil"/>
              <w:bottom w:val="single" w:sz="4" w:space="0" w:color="auto"/>
              <w:right w:val="single" w:sz="4" w:space="0" w:color="auto"/>
            </w:tcBorders>
            <w:shd w:val="clear" w:color="auto" w:fill="auto"/>
            <w:noWrap/>
            <w:vAlign w:val="bottom"/>
            <w:hideMark/>
          </w:tcPr>
          <w:p w14:paraId="28D50ED5"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13.723.975,75</w:t>
            </w:r>
          </w:p>
        </w:tc>
      </w:tr>
      <w:tr w:rsidR="00EC0E79" w:rsidRPr="00133C23" w14:paraId="14A2653F" w14:textId="77777777" w:rsidTr="00A86D97">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691888D6"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5843000175007</w:t>
            </w:r>
          </w:p>
        </w:tc>
        <w:tc>
          <w:tcPr>
            <w:tcW w:w="1590" w:type="dxa"/>
            <w:tcBorders>
              <w:top w:val="nil"/>
              <w:left w:val="nil"/>
              <w:bottom w:val="single" w:sz="4" w:space="0" w:color="auto"/>
              <w:right w:val="single" w:sz="4" w:space="0" w:color="auto"/>
            </w:tcBorders>
            <w:shd w:val="clear" w:color="auto" w:fill="auto"/>
            <w:noWrap/>
            <w:vAlign w:val="bottom"/>
            <w:hideMark/>
          </w:tcPr>
          <w:p w14:paraId="6D467020"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5843000185002</w:t>
            </w:r>
          </w:p>
        </w:tc>
        <w:tc>
          <w:tcPr>
            <w:tcW w:w="1655" w:type="dxa"/>
            <w:tcBorders>
              <w:top w:val="nil"/>
              <w:left w:val="nil"/>
              <w:bottom w:val="single" w:sz="4" w:space="0" w:color="auto"/>
              <w:right w:val="single" w:sz="4" w:space="0" w:color="auto"/>
            </w:tcBorders>
            <w:shd w:val="clear" w:color="auto" w:fill="auto"/>
            <w:noWrap/>
            <w:vAlign w:val="bottom"/>
            <w:hideMark/>
          </w:tcPr>
          <w:p w14:paraId="42487B87"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Itaperuna</w:t>
            </w:r>
          </w:p>
        </w:tc>
        <w:tc>
          <w:tcPr>
            <w:tcW w:w="1843" w:type="dxa"/>
            <w:tcBorders>
              <w:top w:val="nil"/>
              <w:left w:val="nil"/>
              <w:bottom w:val="single" w:sz="4" w:space="0" w:color="auto"/>
              <w:right w:val="single" w:sz="4" w:space="0" w:color="auto"/>
            </w:tcBorders>
            <w:shd w:val="clear" w:color="auto" w:fill="auto"/>
            <w:noWrap/>
            <w:vAlign w:val="bottom"/>
            <w:hideMark/>
          </w:tcPr>
          <w:p w14:paraId="71B7C647"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45.612.327,51</w:t>
            </w:r>
          </w:p>
        </w:tc>
        <w:tc>
          <w:tcPr>
            <w:tcW w:w="1559" w:type="dxa"/>
            <w:tcBorders>
              <w:top w:val="nil"/>
              <w:left w:val="nil"/>
              <w:bottom w:val="single" w:sz="4" w:space="0" w:color="auto"/>
              <w:right w:val="single" w:sz="4" w:space="0" w:color="auto"/>
            </w:tcBorders>
            <w:shd w:val="clear" w:color="auto" w:fill="auto"/>
            <w:noWrap/>
            <w:vAlign w:val="bottom"/>
            <w:hideMark/>
          </w:tcPr>
          <w:p w14:paraId="323E82A3"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- 13.477.747,39</w:t>
            </w:r>
          </w:p>
        </w:tc>
        <w:tc>
          <w:tcPr>
            <w:tcW w:w="1559" w:type="dxa"/>
            <w:tcBorders>
              <w:top w:val="nil"/>
              <w:left w:val="nil"/>
              <w:bottom w:val="single" w:sz="4" w:space="0" w:color="auto"/>
              <w:right w:val="single" w:sz="4" w:space="0" w:color="auto"/>
            </w:tcBorders>
            <w:shd w:val="clear" w:color="auto" w:fill="auto"/>
            <w:noWrap/>
            <w:vAlign w:val="bottom"/>
            <w:hideMark/>
          </w:tcPr>
          <w:p w14:paraId="23266FF9"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32.134.580,12</w:t>
            </w:r>
          </w:p>
        </w:tc>
      </w:tr>
      <w:tr w:rsidR="00EC0E79" w:rsidRPr="00133C23" w14:paraId="6349F445" w14:textId="77777777" w:rsidTr="00A86D97">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3512E7CC"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5847000825004</w:t>
            </w:r>
          </w:p>
        </w:tc>
        <w:tc>
          <w:tcPr>
            <w:tcW w:w="1590" w:type="dxa"/>
            <w:tcBorders>
              <w:top w:val="nil"/>
              <w:left w:val="nil"/>
              <w:bottom w:val="single" w:sz="4" w:space="0" w:color="auto"/>
              <w:right w:val="single" w:sz="4" w:space="0" w:color="auto"/>
            </w:tcBorders>
            <w:shd w:val="clear" w:color="auto" w:fill="auto"/>
            <w:noWrap/>
            <w:vAlign w:val="bottom"/>
            <w:hideMark/>
          </w:tcPr>
          <w:p w14:paraId="315342A5"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5847000835000</w:t>
            </w:r>
          </w:p>
        </w:tc>
        <w:tc>
          <w:tcPr>
            <w:tcW w:w="1655" w:type="dxa"/>
            <w:tcBorders>
              <w:top w:val="nil"/>
              <w:left w:val="nil"/>
              <w:bottom w:val="single" w:sz="4" w:space="0" w:color="auto"/>
              <w:right w:val="single" w:sz="4" w:space="0" w:color="auto"/>
            </w:tcBorders>
            <w:shd w:val="clear" w:color="auto" w:fill="auto"/>
            <w:noWrap/>
            <w:vAlign w:val="bottom"/>
            <w:hideMark/>
          </w:tcPr>
          <w:p w14:paraId="62307CFF"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Macaé</w:t>
            </w:r>
          </w:p>
        </w:tc>
        <w:tc>
          <w:tcPr>
            <w:tcW w:w="1843" w:type="dxa"/>
            <w:tcBorders>
              <w:top w:val="nil"/>
              <w:left w:val="nil"/>
              <w:bottom w:val="single" w:sz="4" w:space="0" w:color="auto"/>
              <w:right w:val="single" w:sz="4" w:space="0" w:color="auto"/>
            </w:tcBorders>
            <w:shd w:val="clear" w:color="auto" w:fill="auto"/>
            <w:noWrap/>
            <w:vAlign w:val="bottom"/>
            <w:hideMark/>
          </w:tcPr>
          <w:p w14:paraId="7938204B"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68.088.792,83</w:t>
            </w:r>
          </w:p>
        </w:tc>
        <w:tc>
          <w:tcPr>
            <w:tcW w:w="1559" w:type="dxa"/>
            <w:tcBorders>
              <w:top w:val="nil"/>
              <w:left w:val="nil"/>
              <w:bottom w:val="single" w:sz="4" w:space="0" w:color="auto"/>
              <w:right w:val="single" w:sz="4" w:space="0" w:color="auto"/>
            </w:tcBorders>
            <w:shd w:val="clear" w:color="auto" w:fill="auto"/>
            <w:noWrap/>
            <w:vAlign w:val="bottom"/>
            <w:hideMark/>
          </w:tcPr>
          <w:p w14:paraId="793BDF65"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- 6.607.666,65</w:t>
            </w:r>
          </w:p>
        </w:tc>
        <w:tc>
          <w:tcPr>
            <w:tcW w:w="1559" w:type="dxa"/>
            <w:tcBorders>
              <w:top w:val="nil"/>
              <w:left w:val="nil"/>
              <w:bottom w:val="single" w:sz="4" w:space="0" w:color="auto"/>
              <w:right w:val="single" w:sz="4" w:space="0" w:color="auto"/>
            </w:tcBorders>
            <w:shd w:val="clear" w:color="auto" w:fill="auto"/>
            <w:noWrap/>
            <w:vAlign w:val="bottom"/>
            <w:hideMark/>
          </w:tcPr>
          <w:p w14:paraId="08F6132A"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61.481.126,18</w:t>
            </w:r>
          </w:p>
        </w:tc>
      </w:tr>
      <w:tr w:rsidR="00EC0E79" w:rsidRPr="00133C23" w14:paraId="2F5EB551" w14:textId="77777777" w:rsidTr="00A86D97">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272CD5E2"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5813000415006</w:t>
            </w:r>
          </w:p>
        </w:tc>
        <w:tc>
          <w:tcPr>
            <w:tcW w:w="1590" w:type="dxa"/>
            <w:tcBorders>
              <w:top w:val="nil"/>
              <w:left w:val="nil"/>
              <w:bottom w:val="single" w:sz="4" w:space="0" w:color="auto"/>
              <w:right w:val="single" w:sz="4" w:space="0" w:color="auto"/>
            </w:tcBorders>
            <w:shd w:val="clear" w:color="auto" w:fill="auto"/>
            <w:noWrap/>
            <w:vAlign w:val="bottom"/>
            <w:hideMark/>
          </w:tcPr>
          <w:p w14:paraId="7E15F845"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5813000425001</w:t>
            </w:r>
          </w:p>
        </w:tc>
        <w:tc>
          <w:tcPr>
            <w:tcW w:w="1655" w:type="dxa"/>
            <w:tcBorders>
              <w:top w:val="nil"/>
              <w:left w:val="nil"/>
              <w:bottom w:val="single" w:sz="4" w:space="0" w:color="auto"/>
              <w:right w:val="single" w:sz="4" w:space="0" w:color="auto"/>
            </w:tcBorders>
            <w:shd w:val="clear" w:color="auto" w:fill="auto"/>
            <w:noWrap/>
            <w:vAlign w:val="bottom"/>
            <w:hideMark/>
          </w:tcPr>
          <w:p w14:paraId="2BE25F9C"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Cabo Frio</w:t>
            </w:r>
          </w:p>
        </w:tc>
        <w:tc>
          <w:tcPr>
            <w:tcW w:w="1843" w:type="dxa"/>
            <w:tcBorders>
              <w:top w:val="nil"/>
              <w:left w:val="nil"/>
              <w:bottom w:val="single" w:sz="4" w:space="0" w:color="auto"/>
              <w:right w:val="single" w:sz="4" w:space="0" w:color="auto"/>
            </w:tcBorders>
            <w:shd w:val="clear" w:color="auto" w:fill="auto"/>
            <w:noWrap/>
            <w:vAlign w:val="bottom"/>
            <w:hideMark/>
          </w:tcPr>
          <w:p w14:paraId="267AB6EB"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27.224.747,15</w:t>
            </w:r>
          </w:p>
        </w:tc>
        <w:tc>
          <w:tcPr>
            <w:tcW w:w="1559" w:type="dxa"/>
            <w:tcBorders>
              <w:top w:val="nil"/>
              <w:left w:val="nil"/>
              <w:bottom w:val="single" w:sz="4" w:space="0" w:color="auto"/>
              <w:right w:val="single" w:sz="4" w:space="0" w:color="auto"/>
            </w:tcBorders>
            <w:shd w:val="clear" w:color="auto" w:fill="auto"/>
            <w:noWrap/>
            <w:vAlign w:val="bottom"/>
            <w:hideMark/>
          </w:tcPr>
          <w:p w14:paraId="4CC827A4"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6.198.919,21</w:t>
            </w:r>
          </w:p>
        </w:tc>
        <w:tc>
          <w:tcPr>
            <w:tcW w:w="1559" w:type="dxa"/>
            <w:tcBorders>
              <w:top w:val="nil"/>
              <w:left w:val="nil"/>
              <w:bottom w:val="single" w:sz="4" w:space="0" w:color="auto"/>
              <w:right w:val="single" w:sz="4" w:space="0" w:color="auto"/>
            </w:tcBorders>
            <w:shd w:val="clear" w:color="auto" w:fill="auto"/>
            <w:noWrap/>
            <w:vAlign w:val="bottom"/>
            <w:hideMark/>
          </w:tcPr>
          <w:p w14:paraId="35A5A95A"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33.423.666,36</w:t>
            </w:r>
          </w:p>
        </w:tc>
      </w:tr>
      <w:tr w:rsidR="00EC0E79" w:rsidRPr="00133C23" w14:paraId="57FFC607" w14:textId="77777777" w:rsidTr="00A86D97">
        <w:trPr>
          <w:trHeight w:val="300"/>
        </w:trPr>
        <w:tc>
          <w:tcPr>
            <w:tcW w:w="1590" w:type="dxa"/>
            <w:tcBorders>
              <w:top w:val="nil"/>
              <w:left w:val="single" w:sz="4" w:space="0" w:color="auto"/>
              <w:bottom w:val="single" w:sz="4" w:space="0" w:color="auto"/>
              <w:right w:val="single" w:sz="4" w:space="0" w:color="auto"/>
            </w:tcBorders>
            <w:shd w:val="clear" w:color="auto" w:fill="auto"/>
            <w:noWrap/>
            <w:vAlign w:val="bottom"/>
            <w:hideMark/>
          </w:tcPr>
          <w:p w14:paraId="5F5EB32D" w14:textId="77777777" w:rsidR="00EC0E79" w:rsidRPr="00133C23" w:rsidRDefault="00EC0E79" w:rsidP="00A86D97">
            <w:pPr>
              <w:suppressAutoHyphens w:val="0"/>
              <w:rPr>
                <w:rFonts w:asciiTheme="minorHAnsi" w:hAnsiTheme="minorHAnsi"/>
                <w:color w:val="000000"/>
                <w:sz w:val="22"/>
                <w:szCs w:val="22"/>
              </w:rPr>
            </w:pPr>
            <w:r w:rsidRPr="00133C23">
              <w:rPr>
                <w:rFonts w:asciiTheme="minorHAnsi" w:hAnsiTheme="minorHAnsi"/>
                <w:color w:val="000000"/>
                <w:sz w:val="22"/>
                <w:szCs w:val="22"/>
              </w:rPr>
              <w:t>5899000105004</w:t>
            </w:r>
          </w:p>
        </w:tc>
        <w:tc>
          <w:tcPr>
            <w:tcW w:w="1590" w:type="dxa"/>
            <w:tcBorders>
              <w:top w:val="nil"/>
              <w:left w:val="nil"/>
              <w:bottom w:val="single" w:sz="4" w:space="0" w:color="auto"/>
              <w:right w:val="single" w:sz="4" w:space="0" w:color="auto"/>
            </w:tcBorders>
            <w:shd w:val="clear" w:color="auto" w:fill="auto"/>
            <w:noWrap/>
            <w:vAlign w:val="bottom"/>
            <w:hideMark/>
          </w:tcPr>
          <w:p w14:paraId="4F0C9B84"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5899000115000</w:t>
            </w:r>
          </w:p>
        </w:tc>
        <w:tc>
          <w:tcPr>
            <w:tcW w:w="1655" w:type="dxa"/>
            <w:tcBorders>
              <w:top w:val="nil"/>
              <w:left w:val="nil"/>
              <w:bottom w:val="single" w:sz="4" w:space="0" w:color="auto"/>
              <w:right w:val="single" w:sz="4" w:space="0" w:color="auto"/>
            </w:tcBorders>
            <w:shd w:val="clear" w:color="auto" w:fill="auto"/>
            <w:noWrap/>
            <w:vAlign w:val="bottom"/>
            <w:hideMark/>
          </w:tcPr>
          <w:p w14:paraId="31B6EC73" w14:textId="77777777" w:rsidR="00EC0E79" w:rsidRPr="002A058D" w:rsidRDefault="00EC0E79" w:rsidP="00A86D97">
            <w:pPr>
              <w:suppressAutoHyphens w:val="0"/>
              <w:rPr>
                <w:rFonts w:cs="Arial"/>
                <w:color w:val="000000"/>
                <w:sz w:val="18"/>
                <w:szCs w:val="18"/>
              </w:rPr>
            </w:pPr>
            <w:r w:rsidRPr="002A058D">
              <w:rPr>
                <w:rFonts w:cs="Arial"/>
                <w:color w:val="000000"/>
                <w:sz w:val="18"/>
                <w:szCs w:val="18"/>
              </w:rPr>
              <w:t>S João Barra</w:t>
            </w:r>
          </w:p>
        </w:tc>
        <w:tc>
          <w:tcPr>
            <w:tcW w:w="1843" w:type="dxa"/>
            <w:tcBorders>
              <w:top w:val="nil"/>
              <w:left w:val="nil"/>
              <w:bottom w:val="single" w:sz="4" w:space="0" w:color="auto"/>
              <w:right w:val="single" w:sz="4" w:space="0" w:color="auto"/>
            </w:tcBorders>
            <w:shd w:val="clear" w:color="auto" w:fill="auto"/>
            <w:noWrap/>
            <w:vAlign w:val="bottom"/>
            <w:hideMark/>
          </w:tcPr>
          <w:p w14:paraId="5199B4EB"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9.704.241,51</w:t>
            </w:r>
          </w:p>
        </w:tc>
        <w:tc>
          <w:tcPr>
            <w:tcW w:w="1559" w:type="dxa"/>
            <w:tcBorders>
              <w:top w:val="nil"/>
              <w:left w:val="nil"/>
              <w:bottom w:val="single" w:sz="4" w:space="0" w:color="auto"/>
              <w:right w:val="single" w:sz="4" w:space="0" w:color="auto"/>
            </w:tcBorders>
            <w:shd w:val="clear" w:color="auto" w:fill="auto"/>
            <w:noWrap/>
            <w:vAlign w:val="bottom"/>
            <w:hideMark/>
          </w:tcPr>
          <w:p w14:paraId="10BE7D9B"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- 263.284,52</w:t>
            </w:r>
          </w:p>
        </w:tc>
        <w:tc>
          <w:tcPr>
            <w:tcW w:w="1559" w:type="dxa"/>
            <w:tcBorders>
              <w:top w:val="nil"/>
              <w:left w:val="nil"/>
              <w:bottom w:val="single" w:sz="4" w:space="0" w:color="auto"/>
              <w:right w:val="single" w:sz="4" w:space="0" w:color="auto"/>
            </w:tcBorders>
            <w:shd w:val="clear" w:color="auto" w:fill="auto"/>
            <w:noWrap/>
            <w:vAlign w:val="bottom"/>
            <w:hideMark/>
          </w:tcPr>
          <w:p w14:paraId="76E55BCD" w14:textId="77777777" w:rsidR="00EC0E79" w:rsidRPr="002A058D" w:rsidRDefault="00EC0E79" w:rsidP="00A86D97">
            <w:pPr>
              <w:suppressAutoHyphens w:val="0"/>
              <w:jc w:val="center"/>
              <w:rPr>
                <w:rFonts w:cs="Arial"/>
                <w:color w:val="000000"/>
                <w:sz w:val="18"/>
                <w:szCs w:val="18"/>
              </w:rPr>
            </w:pPr>
            <w:r w:rsidRPr="002A058D">
              <w:rPr>
                <w:rFonts w:cs="Arial"/>
                <w:color w:val="000000"/>
                <w:sz w:val="18"/>
                <w:szCs w:val="18"/>
              </w:rPr>
              <w:t>9.440.956,99</w:t>
            </w:r>
          </w:p>
        </w:tc>
      </w:tr>
      <w:tr w:rsidR="00EC0E79" w:rsidRPr="00133C23" w14:paraId="1E37F398" w14:textId="77777777" w:rsidTr="00A86D97">
        <w:trPr>
          <w:trHeight w:val="300"/>
        </w:trPr>
        <w:tc>
          <w:tcPr>
            <w:tcW w:w="4835" w:type="dxa"/>
            <w:gridSpan w:val="3"/>
            <w:tcBorders>
              <w:top w:val="single" w:sz="4" w:space="0" w:color="auto"/>
              <w:left w:val="single" w:sz="4" w:space="0" w:color="auto"/>
              <w:bottom w:val="single" w:sz="4" w:space="0" w:color="auto"/>
              <w:right w:val="single" w:sz="4" w:space="0" w:color="000000"/>
            </w:tcBorders>
            <w:shd w:val="clear" w:color="000000" w:fill="757171"/>
            <w:noWrap/>
            <w:vAlign w:val="bottom"/>
            <w:hideMark/>
          </w:tcPr>
          <w:p w14:paraId="0A5CCC71" w14:textId="77777777" w:rsidR="00EC0E79" w:rsidRPr="002A058D" w:rsidRDefault="00EC0E79" w:rsidP="00A86D97">
            <w:pPr>
              <w:suppressAutoHyphens w:val="0"/>
              <w:jc w:val="center"/>
              <w:rPr>
                <w:rFonts w:cs="Arial"/>
                <w:b/>
                <w:bCs/>
                <w:color w:val="000000"/>
                <w:sz w:val="18"/>
                <w:szCs w:val="18"/>
              </w:rPr>
            </w:pPr>
            <w:r w:rsidRPr="002A058D">
              <w:rPr>
                <w:rFonts w:cs="Arial"/>
                <w:b/>
                <w:bCs/>
                <w:color w:val="000000"/>
                <w:sz w:val="18"/>
                <w:szCs w:val="18"/>
              </w:rPr>
              <w:t>TOTAL</w:t>
            </w:r>
          </w:p>
        </w:tc>
        <w:tc>
          <w:tcPr>
            <w:tcW w:w="1843" w:type="dxa"/>
            <w:tcBorders>
              <w:top w:val="nil"/>
              <w:left w:val="nil"/>
              <w:bottom w:val="single" w:sz="4" w:space="0" w:color="auto"/>
              <w:right w:val="single" w:sz="4" w:space="0" w:color="auto"/>
            </w:tcBorders>
            <w:shd w:val="clear" w:color="000000" w:fill="757171"/>
            <w:noWrap/>
            <w:vAlign w:val="bottom"/>
            <w:hideMark/>
          </w:tcPr>
          <w:p w14:paraId="251BD2FC" w14:textId="77777777" w:rsidR="00EC0E79" w:rsidRPr="002A058D" w:rsidRDefault="00EC0E79" w:rsidP="00A86D97">
            <w:pPr>
              <w:suppressAutoHyphens w:val="0"/>
              <w:jc w:val="center"/>
              <w:rPr>
                <w:rFonts w:cs="Arial"/>
                <w:b/>
                <w:bCs/>
                <w:color w:val="000000"/>
                <w:sz w:val="18"/>
                <w:szCs w:val="18"/>
              </w:rPr>
            </w:pPr>
            <w:r w:rsidRPr="002A058D">
              <w:rPr>
                <w:rFonts w:cs="Arial"/>
                <w:b/>
                <w:bCs/>
                <w:color w:val="000000"/>
                <w:sz w:val="18"/>
                <w:szCs w:val="18"/>
              </w:rPr>
              <w:t>364.269.524,20</w:t>
            </w:r>
          </w:p>
        </w:tc>
        <w:tc>
          <w:tcPr>
            <w:tcW w:w="1559" w:type="dxa"/>
            <w:tcBorders>
              <w:top w:val="nil"/>
              <w:left w:val="nil"/>
              <w:bottom w:val="single" w:sz="4" w:space="0" w:color="auto"/>
              <w:right w:val="single" w:sz="4" w:space="0" w:color="auto"/>
            </w:tcBorders>
            <w:shd w:val="clear" w:color="000000" w:fill="757171"/>
            <w:noWrap/>
            <w:vAlign w:val="bottom"/>
            <w:hideMark/>
          </w:tcPr>
          <w:p w14:paraId="3779CF69" w14:textId="77777777" w:rsidR="00EC0E79" w:rsidRPr="002A058D" w:rsidRDefault="00EC0E79" w:rsidP="00A86D97">
            <w:pPr>
              <w:suppressAutoHyphens w:val="0"/>
              <w:jc w:val="center"/>
              <w:rPr>
                <w:rFonts w:cs="Arial"/>
                <w:b/>
                <w:bCs/>
                <w:color w:val="000000"/>
                <w:sz w:val="18"/>
                <w:szCs w:val="18"/>
              </w:rPr>
            </w:pPr>
            <w:r w:rsidRPr="002A058D">
              <w:rPr>
                <w:rFonts w:cs="Arial"/>
                <w:b/>
                <w:bCs/>
                <w:color w:val="000000"/>
                <w:sz w:val="18"/>
                <w:szCs w:val="18"/>
              </w:rPr>
              <w:t>27.418.318,13</w:t>
            </w:r>
          </w:p>
        </w:tc>
        <w:tc>
          <w:tcPr>
            <w:tcW w:w="1559" w:type="dxa"/>
            <w:tcBorders>
              <w:top w:val="nil"/>
              <w:left w:val="nil"/>
              <w:bottom w:val="single" w:sz="4" w:space="0" w:color="auto"/>
              <w:right w:val="single" w:sz="4" w:space="0" w:color="auto"/>
            </w:tcBorders>
            <w:shd w:val="clear" w:color="000000" w:fill="757171"/>
            <w:noWrap/>
            <w:vAlign w:val="bottom"/>
            <w:hideMark/>
          </w:tcPr>
          <w:p w14:paraId="5716BC05" w14:textId="77777777" w:rsidR="00EC0E79" w:rsidRPr="002A058D" w:rsidRDefault="00EC0E79" w:rsidP="00A86D97">
            <w:pPr>
              <w:suppressAutoHyphens w:val="0"/>
              <w:jc w:val="center"/>
              <w:rPr>
                <w:rFonts w:cs="Arial"/>
                <w:b/>
                <w:bCs/>
                <w:color w:val="000000"/>
                <w:sz w:val="18"/>
                <w:szCs w:val="18"/>
              </w:rPr>
            </w:pPr>
            <w:r w:rsidRPr="002A058D">
              <w:rPr>
                <w:rFonts w:cs="Arial"/>
                <w:b/>
                <w:bCs/>
                <w:color w:val="000000"/>
                <w:sz w:val="18"/>
                <w:szCs w:val="18"/>
              </w:rPr>
              <w:t>391.687.842,33</w:t>
            </w:r>
          </w:p>
        </w:tc>
      </w:tr>
    </w:tbl>
    <w:p w14:paraId="6388D7A6" w14:textId="77777777" w:rsidR="00EC0E79" w:rsidRDefault="00EC0E79" w:rsidP="00EC0E79">
      <w:pPr>
        <w:tabs>
          <w:tab w:val="left" w:pos="3600"/>
        </w:tabs>
        <w:jc w:val="both"/>
        <w:rPr>
          <w:rFonts w:cs="Arial"/>
          <w:szCs w:val="24"/>
        </w:rPr>
      </w:pPr>
      <w:r>
        <w:rPr>
          <w:rFonts w:cs="Arial"/>
          <w:szCs w:val="24"/>
        </w:rPr>
        <w:tab/>
      </w:r>
    </w:p>
    <w:p w14:paraId="13C5D572" w14:textId="77777777" w:rsidR="00EC0E79" w:rsidRDefault="00EC0E79" w:rsidP="00EC0E79">
      <w:pPr>
        <w:rPr>
          <w:rFonts w:cs="Arial"/>
          <w:sz w:val="18"/>
          <w:szCs w:val="18"/>
        </w:rPr>
      </w:pPr>
      <w:r>
        <w:rPr>
          <w:rFonts w:cs="Arial"/>
          <w:sz w:val="18"/>
          <w:szCs w:val="18"/>
        </w:rPr>
        <w:t>Fonte: Siafi 2022 e Laudos de Reavaliação constantes no processo 23317.002317.2021-55.</w:t>
      </w:r>
    </w:p>
    <w:p w14:paraId="279A3D99" w14:textId="77777777" w:rsidR="00EC0E79" w:rsidRDefault="00EC0E79" w:rsidP="00EC0E79">
      <w:pPr>
        <w:jc w:val="both"/>
        <w:rPr>
          <w:rFonts w:cs="Arial"/>
          <w:szCs w:val="24"/>
        </w:rPr>
      </w:pPr>
    </w:p>
    <w:p w14:paraId="6339DF7C" w14:textId="77777777" w:rsidR="00EC0E79" w:rsidRDefault="00EC0E79" w:rsidP="00EC0E79">
      <w:pPr>
        <w:jc w:val="both"/>
        <w:rPr>
          <w:rFonts w:cs="Arial"/>
          <w:szCs w:val="24"/>
        </w:rPr>
      </w:pPr>
      <w:r>
        <w:rPr>
          <w:rFonts w:cs="Arial"/>
          <w:szCs w:val="24"/>
        </w:rPr>
        <w:t>Informamos que os imóveis da Reitoria e do Campus Guarus no momento não estão passando pelo processo de reavaliação e/ou atualização, pois foram transferidos para a SPU-RJ atendendo orientações contidas no Ofício SEI nº 109541/2020/ME. O setor de Contabilidade do IFFluminense foi orientado a transferir os imóveis acima citados, que estavam cadastrados como de propriedade desse Instituto, para a SPU-RJ, pois constatou-se que como os mesmos ainda não estavam com toda a documentação de doação devidamente regulares, os imóveis não poderiam constar em nossos registros. O IFFluminense mantém contato regular com a SPU-RJ, buscando informações sobre a regularização dos referidos imóveis, para os devidos ajustes de reavaliação, avaliação e baixas de obras possam ser realizados, porém ainda não obtivemos retorno positivo a respeito do assunto.</w:t>
      </w:r>
    </w:p>
    <w:p w14:paraId="3E3F8E22" w14:textId="77777777" w:rsidR="00EC0E79" w:rsidRDefault="00EC0E79" w:rsidP="00EC0E79">
      <w:pPr>
        <w:tabs>
          <w:tab w:val="left" w:pos="3600"/>
        </w:tabs>
        <w:jc w:val="both"/>
        <w:rPr>
          <w:rFonts w:cs="Arial"/>
          <w:szCs w:val="24"/>
        </w:rPr>
      </w:pPr>
      <w:r>
        <w:rPr>
          <w:rFonts w:cs="Arial"/>
          <w:szCs w:val="24"/>
        </w:rPr>
        <w:tab/>
      </w:r>
    </w:p>
    <w:p w14:paraId="273C9262" w14:textId="77777777" w:rsidR="00EC0E79" w:rsidRDefault="00EC0E79" w:rsidP="00EC0E79">
      <w:pPr>
        <w:jc w:val="both"/>
        <w:rPr>
          <w:rFonts w:cs="Arial"/>
          <w:szCs w:val="24"/>
        </w:rPr>
      </w:pPr>
    </w:p>
    <w:p w14:paraId="59C87FE2" w14:textId="77777777" w:rsidR="00EC0E79" w:rsidRDefault="00EC0E79" w:rsidP="00EC0E79">
      <w:pPr>
        <w:rPr>
          <w:rFonts w:cs="Arial"/>
          <w:szCs w:val="24"/>
          <w:shd w:val="clear" w:color="auto" w:fill="FFFF00"/>
        </w:rPr>
      </w:pPr>
    </w:p>
    <w:p w14:paraId="7BDEE979" w14:textId="77777777" w:rsidR="00EC0E79" w:rsidRDefault="00EC0E79" w:rsidP="00EC0E79">
      <w:pPr>
        <w:rPr>
          <w:rFonts w:cs="Arial"/>
          <w:b/>
          <w:bCs/>
          <w:szCs w:val="24"/>
        </w:rPr>
      </w:pPr>
      <w:r>
        <w:rPr>
          <w:rFonts w:cs="Arial"/>
          <w:b/>
          <w:bCs/>
          <w:szCs w:val="24"/>
        </w:rPr>
        <w:t>Redução ao valor recuperável de ativos – Impairment</w:t>
      </w:r>
    </w:p>
    <w:p w14:paraId="31AFC822" w14:textId="77777777" w:rsidR="00EC0E79" w:rsidRDefault="00EC0E79" w:rsidP="00EC0E79">
      <w:pPr>
        <w:rPr>
          <w:rFonts w:cs="Arial"/>
          <w:szCs w:val="24"/>
        </w:rPr>
      </w:pPr>
    </w:p>
    <w:p w14:paraId="3F9D9FE3" w14:textId="77777777" w:rsidR="00EC0E79" w:rsidRDefault="00EC0E79" w:rsidP="00EC0E79">
      <w:pPr>
        <w:jc w:val="both"/>
        <w:rPr>
          <w:rFonts w:cs="Arial"/>
          <w:szCs w:val="24"/>
        </w:rPr>
      </w:pPr>
      <w:r>
        <w:rPr>
          <w:rFonts w:cs="Arial"/>
          <w:szCs w:val="24"/>
        </w:rPr>
        <w:t xml:space="preserve">O Órgão não realizou teste de recuperabilidade dos seus bens até o término do quarto trimestre de  2020. Passando-se a adotar os procedimentos, o órgão seguirá orientações do MCASP (Parte II – Procedimentos Contábeis Patrimoniais), que também se encontram </w:t>
      </w:r>
      <w:r>
        <w:rPr>
          <w:rFonts w:cs="Arial"/>
          <w:szCs w:val="24"/>
        </w:rPr>
        <w:lastRenderedPageBreak/>
        <w:t>descritas de forma mais detalhada no Manual SIAFIWeb, Macrofunção 020335, disponível no sítio da STN (www.tesouro.gov.br).</w:t>
      </w:r>
    </w:p>
    <w:p w14:paraId="1D0B91A5" w14:textId="77777777" w:rsidR="00EC0E79" w:rsidRDefault="00EC0E79" w:rsidP="00EC0E79">
      <w:pPr>
        <w:jc w:val="both"/>
        <w:rPr>
          <w:rFonts w:cs="Arial"/>
          <w:szCs w:val="24"/>
          <w:shd w:val="clear" w:color="auto" w:fill="FFFF00"/>
        </w:rPr>
      </w:pPr>
    </w:p>
    <w:p w14:paraId="5FDF3A09" w14:textId="77777777" w:rsidR="00EC0E79" w:rsidRDefault="00EC0E79" w:rsidP="00EC0E79">
      <w:pPr>
        <w:jc w:val="both"/>
        <w:rPr>
          <w:rFonts w:cs="Arial"/>
          <w:szCs w:val="24"/>
          <w:shd w:val="clear" w:color="auto" w:fill="FFFF00"/>
        </w:rPr>
      </w:pPr>
    </w:p>
    <w:p w14:paraId="11C255F8" w14:textId="77777777" w:rsidR="00EC0E79" w:rsidRDefault="00EC0E79" w:rsidP="00EC0E79">
      <w:pPr>
        <w:jc w:val="both"/>
        <w:rPr>
          <w:rFonts w:cs="Arial"/>
          <w:b/>
          <w:bCs/>
          <w:szCs w:val="24"/>
        </w:rPr>
      </w:pPr>
      <w:r>
        <w:rPr>
          <w:rFonts w:cs="Arial"/>
          <w:b/>
          <w:bCs/>
          <w:szCs w:val="24"/>
        </w:rPr>
        <w:t>Depreciação, Amortização ou Exaustão de bens imóveis não cadastrados no SPIUnet e bens móveis</w:t>
      </w:r>
    </w:p>
    <w:p w14:paraId="6768D7BE" w14:textId="77777777" w:rsidR="00EC0E79" w:rsidRDefault="00EC0E79" w:rsidP="00EC0E79">
      <w:pPr>
        <w:jc w:val="both"/>
        <w:rPr>
          <w:rFonts w:cs="Arial"/>
          <w:szCs w:val="24"/>
        </w:rPr>
      </w:pPr>
    </w:p>
    <w:p w14:paraId="3C298D42" w14:textId="77777777" w:rsidR="00EC0E79" w:rsidRDefault="00EC0E79" w:rsidP="00EC0E79">
      <w:pPr>
        <w:jc w:val="both"/>
        <w:rPr>
          <w:rFonts w:cs="Arial"/>
          <w:szCs w:val="24"/>
        </w:rPr>
      </w:pPr>
      <w:r>
        <w:rPr>
          <w:rFonts w:cs="Arial"/>
          <w:szCs w:val="24"/>
        </w:rPr>
        <w:t>A base de cálculo para a depreciação, amortização ou exaustão é o custo do ativo imobilizado, compreendendo tanto os custos diretos como os indiretos. O método de cálculo dos encargos de depreciação a ser utilizado para toda a Administração Pública direta, autárquica e fundacional para os bens imóveis que não são cadastrados no SPIUnet e para os bens móveis é o das quotas constantes.</w:t>
      </w:r>
    </w:p>
    <w:p w14:paraId="211CF2C6" w14:textId="77777777" w:rsidR="00EC0E79" w:rsidRDefault="00EC0E79" w:rsidP="00EC0E79">
      <w:pPr>
        <w:jc w:val="both"/>
        <w:rPr>
          <w:rFonts w:cs="Arial"/>
          <w:szCs w:val="24"/>
        </w:rPr>
      </w:pPr>
    </w:p>
    <w:p w14:paraId="6E9A4894" w14:textId="77777777" w:rsidR="00EC0E79" w:rsidRDefault="00EC0E79" w:rsidP="00EC0E79">
      <w:pPr>
        <w:jc w:val="both"/>
        <w:rPr>
          <w:rFonts w:cs="Arial"/>
          <w:szCs w:val="24"/>
        </w:rPr>
      </w:pPr>
      <w:r>
        <w:rPr>
          <w:rFonts w:cs="Arial"/>
          <w:szCs w:val="24"/>
        </w:rPr>
        <w:t>Como regra geral, a depreciação dos bens imóveis não cadastrados no SPIUnet e dos bens móveis será iniciada a partir do primeiro dia do mês seguinte à data da colocação do bem em utilização. Porém, quando o valor do bem adquirido e o valor da depreciação no mês sejam relevantes, admite-se, em caráter de exceção, o computo da depreciação em fração menor do que um mês.</w:t>
      </w:r>
    </w:p>
    <w:p w14:paraId="2FDF4DE1" w14:textId="77777777" w:rsidR="00EC0E79" w:rsidRDefault="00EC0E79" w:rsidP="00EC0E79">
      <w:pPr>
        <w:jc w:val="both"/>
        <w:rPr>
          <w:rFonts w:cs="Arial"/>
          <w:szCs w:val="24"/>
          <w:shd w:val="clear" w:color="auto" w:fill="FFFF00"/>
        </w:rPr>
      </w:pPr>
    </w:p>
    <w:p w14:paraId="24BB6ACF" w14:textId="77777777" w:rsidR="00EC0E79" w:rsidRDefault="00EC0E79" w:rsidP="00EC0E79">
      <w:pPr>
        <w:jc w:val="both"/>
        <w:rPr>
          <w:rFonts w:cs="Arial"/>
          <w:szCs w:val="24"/>
        </w:rPr>
      </w:pPr>
      <w:r>
        <w:rPr>
          <w:rFonts w:cs="Arial"/>
          <w:szCs w:val="24"/>
        </w:rPr>
        <w:t>Os bens móveis adquiridos a partir de janeiro de 2015 até a presente data estão em um novo sistema (SUAP), onde o módulo “Depreciação” está em fase de ajustes finais pelo setor de TI, por isso até o quarto trimestre de 2022 o grupo Depreciação/Amortização Acumulada contempla parcialmente estes bens. Vale destacar que esforços serão efetuados para que, o mais breve possível, este módulo esteja em funcionamento com a implantação do SIADS.</w:t>
      </w:r>
    </w:p>
    <w:p w14:paraId="44FD5846" w14:textId="77777777" w:rsidR="00EC0E79" w:rsidRDefault="00EC0E79" w:rsidP="00EC0E79">
      <w:pPr>
        <w:jc w:val="both"/>
        <w:rPr>
          <w:rFonts w:cs="Arial"/>
          <w:szCs w:val="24"/>
        </w:rPr>
      </w:pPr>
    </w:p>
    <w:p w14:paraId="46303D70" w14:textId="77777777" w:rsidR="00EC0E79" w:rsidRDefault="00EC0E79" w:rsidP="00EC0E79">
      <w:pPr>
        <w:jc w:val="both"/>
        <w:rPr>
          <w:rFonts w:cs="Arial"/>
          <w:szCs w:val="24"/>
        </w:rPr>
      </w:pPr>
      <w:r>
        <w:rPr>
          <w:rFonts w:cs="Arial"/>
          <w:szCs w:val="24"/>
        </w:rPr>
        <w:t xml:space="preserve">Os bens móveis do Órgão 26434 ainda não sofreram a avaliação determinada até a presente data, porém o Instituto constituiu um grupo de trabalho através da Portaria nº 1.349, de 26 de setembro de 2017, com a finalidade de analisar e providenciar os ajustes que se façam necessários para as questões que envolvem o patrimônio. </w:t>
      </w:r>
    </w:p>
    <w:p w14:paraId="43B1BA85" w14:textId="77777777" w:rsidR="00EC0E79" w:rsidRDefault="00EC0E79" w:rsidP="00EC0E79">
      <w:pPr>
        <w:jc w:val="both"/>
        <w:rPr>
          <w:rFonts w:cs="Arial"/>
          <w:szCs w:val="24"/>
        </w:rPr>
      </w:pPr>
    </w:p>
    <w:p w14:paraId="144D4913" w14:textId="77777777" w:rsidR="00EC0E79" w:rsidRDefault="00EC0E79" w:rsidP="00EC0E79">
      <w:pPr>
        <w:rPr>
          <w:rFonts w:cs="Arial"/>
          <w:szCs w:val="24"/>
          <w:shd w:val="clear" w:color="auto" w:fill="FFFF00"/>
        </w:rPr>
      </w:pPr>
    </w:p>
    <w:p w14:paraId="73F91FB0" w14:textId="77777777" w:rsidR="00EC0E79" w:rsidRDefault="00EC0E79" w:rsidP="00EC0E79">
      <w:pPr>
        <w:rPr>
          <w:rFonts w:cs="Arial"/>
          <w:szCs w:val="24"/>
          <w:shd w:val="clear" w:color="auto" w:fill="FFFF00"/>
        </w:rPr>
      </w:pPr>
    </w:p>
    <w:p w14:paraId="37418F36" w14:textId="77777777" w:rsidR="00EC0E79" w:rsidRDefault="00EC0E79" w:rsidP="00EC0E79">
      <w:pPr>
        <w:rPr>
          <w:rFonts w:cs="Arial"/>
          <w:b/>
          <w:bCs/>
          <w:szCs w:val="24"/>
        </w:rPr>
      </w:pPr>
      <w:r>
        <w:rPr>
          <w:rFonts w:cs="Arial"/>
          <w:b/>
          <w:bCs/>
          <w:szCs w:val="24"/>
        </w:rPr>
        <w:t>Depreciação de bens imóveis cadastrados no SPIUnet</w:t>
      </w:r>
    </w:p>
    <w:p w14:paraId="691FD039" w14:textId="77777777" w:rsidR="00EC0E79" w:rsidRDefault="00EC0E79" w:rsidP="00EC0E79">
      <w:pPr>
        <w:rPr>
          <w:rFonts w:cs="Arial"/>
          <w:b/>
          <w:bCs/>
          <w:szCs w:val="24"/>
        </w:rPr>
      </w:pPr>
    </w:p>
    <w:p w14:paraId="04841119" w14:textId="77777777" w:rsidR="00EC0E79" w:rsidRDefault="00EC0E79" w:rsidP="00EC0E79">
      <w:pPr>
        <w:jc w:val="both"/>
        <w:rPr>
          <w:rFonts w:cs="Arial"/>
          <w:szCs w:val="24"/>
        </w:rPr>
      </w:pPr>
      <w:r>
        <w:rPr>
          <w:rFonts w:cs="Arial"/>
          <w:szCs w:val="24"/>
        </w:rPr>
        <w:t>No órgão 26434 todos os bens imóveis estão registrados no SPIUnet.</w:t>
      </w:r>
    </w:p>
    <w:p w14:paraId="59909F42" w14:textId="77777777" w:rsidR="00EC0E79" w:rsidRDefault="00EC0E79" w:rsidP="00EC0E79">
      <w:pPr>
        <w:jc w:val="both"/>
        <w:rPr>
          <w:rFonts w:cs="Arial"/>
          <w:szCs w:val="24"/>
          <w:shd w:val="clear" w:color="auto" w:fill="FFFF00"/>
        </w:rPr>
      </w:pPr>
    </w:p>
    <w:p w14:paraId="1C3A8324" w14:textId="77777777" w:rsidR="00EC0E79" w:rsidRDefault="00EC0E79" w:rsidP="00EC0E79">
      <w:pPr>
        <w:pStyle w:val="LO-Normal"/>
        <w:jc w:val="both"/>
        <w:rPr>
          <w:rFonts w:cs="Arial"/>
        </w:rPr>
      </w:pPr>
      <w:r>
        <w:rPr>
          <w:rFonts w:cs="Arial"/>
        </w:rPr>
        <w:t xml:space="preserve">A Portaria Conjunta STN/SPU nº 03/2014, dispõe sobre procedimentos e requisitos gerais para mensuração, atualização, reavaliação e depreciação dos bens imóveis da União, autarquias e fundações públicas federais, controlados pelo SPIUnet. </w:t>
      </w:r>
    </w:p>
    <w:p w14:paraId="0BC5BF98" w14:textId="77777777" w:rsidR="00EC0E79" w:rsidRDefault="00EC0E79" w:rsidP="00EC0E79">
      <w:pPr>
        <w:pStyle w:val="LO-Normal"/>
        <w:jc w:val="both"/>
        <w:rPr>
          <w:rFonts w:cs="Arial"/>
        </w:rPr>
      </w:pPr>
    </w:p>
    <w:p w14:paraId="3C53D095" w14:textId="77777777" w:rsidR="00EC0E79" w:rsidRDefault="00EC0E79" w:rsidP="00EC0E79">
      <w:pPr>
        <w:pStyle w:val="LO-Normal"/>
        <w:jc w:val="both"/>
        <w:rPr>
          <w:rFonts w:cs="Arial"/>
        </w:rPr>
      </w:pPr>
      <w:r>
        <w:rPr>
          <w:rFonts w:cs="Arial"/>
        </w:rPr>
        <w:t xml:space="preserve">O SPIUnet é um sistema de cadastro e controle de imóveis da União e de terceiros utilizados pelos Órgãos Federais, que mantém atualizado o valor patrimonial dos imóveis. O sistema é interligado ao SIAFI para o reconhecimento contábil das adições, baixas e transferências, exceto a depreciação, que por sua vez é registrado no SIAFI por meio de um arquivo que é encaminhado pela SPU à STN,para que seja contabilizado no SIAFI. </w:t>
      </w:r>
    </w:p>
    <w:p w14:paraId="7675BDF7" w14:textId="77777777" w:rsidR="00EC0E79" w:rsidRDefault="00EC0E79" w:rsidP="00EC0E79">
      <w:pPr>
        <w:pStyle w:val="LO-Normal"/>
        <w:jc w:val="both"/>
        <w:rPr>
          <w:rFonts w:cs="Arial"/>
        </w:rPr>
      </w:pPr>
    </w:p>
    <w:p w14:paraId="1E05A4C5" w14:textId="77777777" w:rsidR="00EC0E79" w:rsidRDefault="00EC0E79" w:rsidP="00EC0E79">
      <w:pPr>
        <w:pStyle w:val="LO-Normal"/>
        <w:jc w:val="both"/>
        <w:rPr>
          <w:rFonts w:cs="Arial"/>
        </w:rPr>
      </w:pPr>
      <w:r>
        <w:rPr>
          <w:rFonts w:cs="Arial"/>
        </w:rPr>
        <w:t xml:space="preserve">O valor depreciado dos bens imóveis da União, autarquias e fundações públicas federais é apurado mensal e automaticamente pelo sistema SPIUnet sobre o valor depreciável da acessão, utilizando-se para tanto o Método da Parábola de Kuentzle e a depreciação será </w:t>
      </w:r>
      <w:r>
        <w:rPr>
          <w:rFonts w:cs="Arial"/>
        </w:rPr>
        <w:lastRenderedPageBreak/>
        <w:t xml:space="preserve">iniciada no mesmo dia que o bem for colocado em condições de uso. </w:t>
      </w:r>
    </w:p>
    <w:p w14:paraId="598ECCBE" w14:textId="77777777" w:rsidR="00EC0E79" w:rsidRDefault="00EC0E79" w:rsidP="00EC0E79">
      <w:pPr>
        <w:pStyle w:val="LO-Normal"/>
        <w:jc w:val="both"/>
        <w:rPr>
          <w:rFonts w:cs="Arial"/>
        </w:rPr>
      </w:pPr>
    </w:p>
    <w:p w14:paraId="5651712F" w14:textId="77777777" w:rsidR="00EC0E79" w:rsidRDefault="00EC0E79" w:rsidP="00EC0E79">
      <w:pPr>
        <w:pStyle w:val="LO-Normal"/>
        <w:jc w:val="both"/>
        <w:rPr>
          <w:rFonts w:cs="Arial"/>
        </w:rPr>
      </w:pPr>
      <w:r>
        <w:rPr>
          <w:rFonts w:cs="Arial"/>
        </w:rPr>
        <w:t xml:space="preserve">O Método da Parábola de Kuentzle distribui a depreciação ao longo da vida útil da benfeitoria, segundo as ordenadas de uma parábola, apresentando menores depreciações na fase inicial e maiores na fase final, o que é compatível com o desgaste progressivo das partes de uma edificação, o cálculo é realizado de acordo com a seguinte equação: </w:t>
      </w:r>
    </w:p>
    <w:p w14:paraId="0D7001F4" w14:textId="77777777" w:rsidR="00EC0E79" w:rsidRDefault="00EC0E79" w:rsidP="00EC0E79">
      <w:pPr>
        <w:pStyle w:val="LO-Normal"/>
        <w:jc w:val="both"/>
        <w:rPr>
          <w:rFonts w:cs="Arial"/>
        </w:rPr>
      </w:pPr>
      <w:r>
        <w:rPr>
          <w:rFonts w:cs="Arial"/>
        </w:rPr>
        <w:t xml:space="preserve">Kd = (n² - x²) / n², onde: </w:t>
      </w:r>
    </w:p>
    <w:p w14:paraId="1D079402" w14:textId="77777777" w:rsidR="00EC0E79" w:rsidRDefault="00EC0E79" w:rsidP="00EC0E79">
      <w:pPr>
        <w:pStyle w:val="LO-Normal"/>
        <w:jc w:val="both"/>
        <w:rPr>
          <w:rFonts w:cs="Arial"/>
        </w:rPr>
      </w:pPr>
      <w:r>
        <w:rPr>
          <w:rFonts w:cs="Arial"/>
        </w:rPr>
        <w:t xml:space="preserve">Kd = coeficiente de depreciação </w:t>
      </w:r>
    </w:p>
    <w:p w14:paraId="46C5C434" w14:textId="77777777" w:rsidR="00EC0E79" w:rsidRDefault="00EC0E79" w:rsidP="00EC0E79">
      <w:pPr>
        <w:pStyle w:val="LO-Normal"/>
        <w:jc w:val="both"/>
        <w:rPr>
          <w:rFonts w:cs="Arial"/>
        </w:rPr>
      </w:pPr>
      <w:r>
        <w:rPr>
          <w:rFonts w:cs="Arial"/>
        </w:rPr>
        <w:t xml:space="preserve">n = vida útil da acessão </w:t>
      </w:r>
    </w:p>
    <w:p w14:paraId="2C04D090" w14:textId="77777777" w:rsidR="00EC0E79" w:rsidRDefault="00EC0E79" w:rsidP="00EC0E79">
      <w:pPr>
        <w:pStyle w:val="LO-Normal"/>
        <w:jc w:val="both"/>
        <w:rPr>
          <w:rFonts w:cs="Arial"/>
        </w:rPr>
      </w:pPr>
      <w:r>
        <w:rPr>
          <w:rFonts w:cs="Arial"/>
        </w:rPr>
        <w:t xml:space="preserve">x = vida útil transcorrida da acessão </w:t>
      </w:r>
    </w:p>
    <w:p w14:paraId="4FC1FDB4" w14:textId="77777777" w:rsidR="00EC0E79" w:rsidRDefault="00EC0E79" w:rsidP="00EC0E79">
      <w:pPr>
        <w:pStyle w:val="LO-Normal"/>
        <w:jc w:val="both"/>
        <w:rPr>
          <w:rFonts w:cs="Arial"/>
        </w:rPr>
      </w:pPr>
    </w:p>
    <w:p w14:paraId="602EB09D" w14:textId="77777777" w:rsidR="00EC0E79" w:rsidRDefault="00EC0E79" w:rsidP="00EC0E79">
      <w:pPr>
        <w:pStyle w:val="LO-Normal"/>
        <w:jc w:val="both"/>
        <w:rPr>
          <w:rFonts w:cs="Arial"/>
        </w:rPr>
      </w:pPr>
      <w:r>
        <w:rPr>
          <w:rFonts w:cs="Arial"/>
        </w:rPr>
        <w:t xml:space="preserve">A vida útil será definida com base no informado pelo laudo de avaliação específico ou, na sua ausência, por parâmetros predefinidos pela SPU, segundo a natureza e características dos bens imóveis. Nos casos de bens reavaliados, independentemente do fundamento, a depreciação acumulada deve ser zerada e reiniciada a partir do novo valor. </w:t>
      </w:r>
    </w:p>
    <w:p w14:paraId="7A3A6926" w14:textId="77777777" w:rsidR="00EC0E79" w:rsidRDefault="00EC0E79" w:rsidP="00EC0E79">
      <w:pPr>
        <w:jc w:val="both"/>
        <w:rPr>
          <w:rFonts w:cs="Arial"/>
          <w:szCs w:val="24"/>
          <w:shd w:val="clear" w:color="auto" w:fill="FFFF00"/>
        </w:rPr>
      </w:pPr>
    </w:p>
    <w:p w14:paraId="2DE0C926" w14:textId="77777777" w:rsidR="00EC0E79" w:rsidRDefault="00EC0E79" w:rsidP="00EC0E79">
      <w:pPr>
        <w:jc w:val="both"/>
        <w:rPr>
          <w:rFonts w:cs="Arial"/>
        </w:rPr>
      </w:pPr>
      <w:r w:rsidRPr="00A60681">
        <w:rPr>
          <w:rFonts w:cs="Arial"/>
          <w:szCs w:val="24"/>
        </w:rPr>
        <w:t>Quanto aos registros da depreciação acumulada de bens imóveis, o Órgão apresenta o valor total de R$</w:t>
      </w:r>
      <w:r w:rsidRPr="00A60681">
        <w:rPr>
          <w:rFonts w:cs="Arial"/>
          <w:color w:val="000000"/>
          <w:szCs w:val="24"/>
        </w:rPr>
        <w:t xml:space="preserve"> 362.930,85</w:t>
      </w:r>
      <w:r w:rsidRPr="00A60681">
        <w:rPr>
          <w:rFonts w:cs="Arial"/>
          <w:szCs w:val="24"/>
        </w:rPr>
        <w:t>. Destaca-se a variação negativa no registro da depreciação de bens imóveis de 93,47% em função de ajuste na depreciação acumulada dos bens imóveis cadastrado na SPIUNET, tendo como contrapartida uma variação patrimonial diminutiva (VPD), apresentada nas demonstrações das variações patrimoniais (DVP). Cabe informar que os registros contábeis são realizados diretamente pela STN, tendo por base arquivos encaminhados pela Secretaria do Patrimônio da União (SPU).</w:t>
      </w:r>
      <w:r>
        <w:rPr>
          <w:rFonts w:cs="Arial"/>
          <w:szCs w:val="24"/>
        </w:rPr>
        <w:t xml:space="preserve"> </w:t>
      </w:r>
    </w:p>
    <w:p w14:paraId="2391717A" w14:textId="77777777" w:rsidR="00EC0E79" w:rsidRDefault="00EC0E79" w:rsidP="00EC0E79">
      <w:pPr>
        <w:jc w:val="both"/>
        <w:rPr>
          <w:rFonts w:cs="Arial"/>
          <w:szCs w:val="24"/>
        </w:rPr>
      </w:pPr>
    </w:p>
    <w:p w14:paraId="7D074864" w14:textId="77777777" w:rsidR="00A546FD" w:rsidRDefault="00A546FD">
      <w:pPr>
        <w:jc w:val="both"/>
        <w:rPr>
          <w:rFonts w:cs="Arial"/>
          <w:szCs w:val="24"/>
        </w:rPr>
      </w:pPr>
    </w:p>
    <w:p w14:paraId="1B712954" w14:textId="77777777" w:rsidR="00A546FD" w:rsidRDefault="003557DA">
      <w:pPr>
        <w:pStyle w:val="Ttulo1"/>
        <w:rPr>
          <w:rFonts w:cs="Arial"/>
          <w:szCs w:val="24"/>
        </w:rPr>
      </w:pPr>
      <w:bookmarkStart w:id="132" w:name="_Toc117613001"/>
      <w:bookmarkStart w:id="133" w:name="_Toc101973193"/>
      <w:r>
        <w:rPr>
          <w:rFonts w:cs="Arial"/>
          <w:szCs w:val="24"/>
        </w:rPr>
        <w:t>a.7) – Intangível</w:t>
      </w:r>
      <w:bookmarkEnd w:id="132"/>
      <w:bookmarkEnd w:id="133"/>
    </w:p>
    <w:p w14:paraId="5F4B3EE0" w14:textId="77777777" w:rsidR="00A546FD" w:rsidRDefault="00A546FD">
      <w:pPr>
        <w:jc w:val="both"/>
        <w:rPr>
          <w:rFonts w:ascii="Calibri" w:hAnsi="Calibri"/>
          <w:szCs w:val="24"/>
        </w:rPr>
      </w:pPr>
    </w:p>
    <w:p w14:paraId="64B7FC87" w14:textId="77777777" w:rsidR="00A546FD" w:rsidRDefault="003557DA">
      <w:pPr>
        <w:jc w:val="both"/>
        <w:rPr>
          <w:rFonts w:cs="Arial"/>
        </w:rPr>
      </w:pPr>
      <w:r>
        <w:rPr>
          <w:rFonts w:cs="Arial"/>
          <w:szCs w:val="24"/>
        </w:rPr>
        <w:t>Os direitos que tenham por objeto bens incorpóreos destinados à manutenção da atividade pública ou exercidos com essa finalidade são mensurados ou avaliados com base no valor de aquisição ou de produção, deduzido do saldo da respectiva conta de amortização acumulada (quando tiverem vida útil definida) e do montante acumulado de quaisquer perdas do valor que tenham sofrido ao longo de sua vida útil por redução ao valor recuperável (</w:t>
      </w:r>
      <w:r>
        <w:rPr>
          <w:rFonts w:cs="Arial"/>
          <w:i/>
          <w:szCs w:val="24"/>
        </w:rPr>
        <w:t>impairment</w:t>
      </w:r>
      <w:r>
        <w:rPr>
          <w:rFonts w:cs="Arial"/>
          <w:szCs w:val="24"/>
        </w:rPr>
        <w:t>).</w:t>
      </w:r>
    </w:p>
    <w:p w14:paraId="015FA921" w14:textId="77777777" w:rsidR="00A546FD" w:rsidRDefault="00A546FD">
      <w:pPr>
        <w:jc w:val="both"/>
        <w:rPr>
          <w:rFonts w:cs="Arial"/>
          <w:szCs w:val="24"/>
        </w:rPr>
      </w:pPr>
    </w:p>
    <w:p w14:paraId="4DE8018C" w14:textId="77777777" w:rsidR="00A546FD" w:rsidRDefault="003557DA">
      <w:pPr>
        <w:jc w:val="both"/>
        <w:rPr>
          <w:rFonts w:cs="Arial"/>
        </w:rPr>
      </w:pPr>
      <w:r>
        <w:rPr>
          <w:rFonts w:cs="Arial"/>
          <w:szCs w:val="24"/>
        </w:rPr>
        <w:t>Ativos intangíveis com vida útil indefinida não são amortizados, mas são testados anualmente em relação a perdas por redução ao valor recuperável, individualmente ou no nível da unidade geradora de caixa. A avaliação de vida útil indefinida é revisada anualmente para determinar se essa avaliação continua a ser justificável. Caso contrário, a mudança na vida útil de indefinida para definida é feita de forma prospectiva. Contudo, em virtude de inadequação do sistema SUAP, sistema de Controle Patrimonial desse Órgão, encontra-se pendente a revisão anual dos ativos intangíveis com vida útil indefinida que se espera ser ajustado com a finalização da implantação do SIADS (Sistema Integrado de Administração de Serviços) neste órgão.</w:t>
      </w:r>
    </w:p>
    <w:p w14:paraId="5890384B" w14:textId="77777777" w:rsidR="00A546FD" w:rsidRDefault="00A546FD">
      <w:pPr>
        <w:jc w:val="both"/>
        <w:rPr>
          <w:rFonts w:cs="Arial"/>
          <w:szCs w:val="24"/>
        </w:rPr>
      </w:pPr>
    </w:p>
    <w:p w14:paraId="2FCC71C9" w14:textId="77777777" w:rsidR="00A546FD" w:rsidRDefault="003557DA">
      <w:pPr>
        <w:jc w:val="both"/>
        <w:rPr>
          <w:rFonts w:cs="Arial"/>
          <w:szCs w:val="24"/>
        </w:rPr>
      </w:pPr>
      <w:r>
        <w:rPr>
          <w:rFonts w:cs="Arial"/>
          <w:szCs w:val="24"/>
        </w:rPr>
        <w:t xml:space="preserve">O Plano Interno de Procedimentos Contábeis Patrimoniais (PIPCP) definiu que o reconhecimento, mensuração e evidenciação de softwares, marcas, patentes, licenças e congêneres, classificados como intangíveis e eventuais amortizações, reavaliação e redução ao valor recuperável terão o prazo para implantação desses procedimentos até 31/12/2018, sendo a obrigatoriedade dos registros a partir de 01/01/2019. Por enquanto, no Instituto Federal Fluminense, encontram-se pendentes estes registros por ausência de procedimentos </w:t>
      </w:r>
      <w:r>
        <w:rPr>
          <w:rFonts w:cs="Arial"/>
          <w:szCs w:val="24"/>
        </w:rPr>
        <w:lastRenderedPageBreak/>
        <w:t>administrativos e inadequações do sistema de controle patrimonial estando em funcionalidade no até o presente momento o SUAP, onde se espera o atingir o controle determinado com a implantação do SIADS.</w:t>
      </w:r>
    </w:p>
    <w:p w14:paraId="5135EC02" w14:textId="77777777" w:rsidR="00A546FD" w:rsidRDefault="00A546FD">
      <w:pPr>
        <w:jc w:val="both"/>
        <w:rPr>
          <w:rFonts w:cs="Arial"/>
          <w:szCs w:val="24"/>
        </w:rPr>
      </w:pPr>
    </w:p>
    <w:p w14:paraId="1CABE737" w14:textId="77777777" w:rsidR="00A546FD" w:rsidRDefault="003557DA">
      <w:pPr>
        <w:jc w:val="both"/>
        <w:rPr>
          <w:rFonts w:cs="Arial"/>
          <w:szCs w:val="24"/>
        </w:rPr>
      </w:pPr>
      <w:r>
        <w:rPr>
          <w:rFonts w:cs="Arial"/>
          <w:szCs w:val="24"/>
        </w:rPr>
        <w:t>Em 31/12/2022, o Órgão 26434 – Instituto Federal Fluminense apresentou um saldo de R$ 95.724,84 relacionados ao intangível.</w:t>
      </w:r>
    </w:p>
    <w:p w14:paraId="09D1DE55" w14:textId="77777777" w:rsidR="00A546FD" w:rsidRDefault="00A546FD">
      <w:pPr>
        <w:jc w:val="both"/>
        <w:rPr>
          <w:rFonts w:cs="Arial"/>
          <w:szCs w:val="24"/>
        </w:rPr>
      </w:pPr>
    </w:p>
    <w:p w14:paraId="534B22F1" w14:textId="77777777" w:rsidR="00A546FD" w:rsidRDefault="003557DA">
      <w:pPr>
        <w:jc w:val="both"/>
        <w:rPr>
          <w:rFonts w:cs="Arial"/>
          <w:szCs w:val="24"/>
        </w:rPr>
      </w:pPr>
      <w:r>
        <w:rPr>
          <w:rFonts w:cs="Arial"/>
          <w:szCs w:val="24"/>
        </w:rPr>
        <w:t>Na tabela a seguir, é apresentada a composição do subgrupo Intangível e a evolução em termos percentuais comparando o quarto trimestre de 2022 com o último trimestre de 2021.</w:t>
      </w:r>
    </w:p>
    <w:p w14:paraId="04885D02" w14:textId="77777777" w:rsidR="00A546FD" w:rsidRDefault="00A546FD">
      <w:pPr>
        <w:rPr>
          <w:rFonts w:ascii="Calibri" w:hAnsi="Calibri"/>
          <w:szCs w:val="24"/>
        </w:rPr>
      </w:pPr>
    </w:p>
    <w:p w14:paraId="7E64C6F3" w14:textId="77777777" w:rsidR="00A546FD" w:rsidRDefault="00A546FD">
      <w:pPr>
        <w:rPr>
          <w:rFonts w:ascii="Calibri" w:hAnsi="Calibri"/>
          <w:szCs w:val="24"/>
        </w:rPr>
      </w:pPr>
    </w:p>
    <w:p w14:paraId="7B316570" w14:textId="77777777" w:rsidR="00A546FD" w:rsidRDefault="003557DA">
      <w:pPr>
        <w:pStyle w:val="Tabela"/>
        <w:numPr>
          <w:ilvl w:val="0"/>
          <w:numId w:val="0"/>
        </w:numPr>
        <w:rPr>
          <w:sz w:val="18"/>
          <w:szCs w:val="18"/>
        </w:rPr>
      </w:pPr>
      <w:bookmarkStart w:id="134" w:name="_Hlk117767752"/>
      <w:r>
        <w:rPr>
          <w:sz w:val="24"/>
        </w:rPr>
        <w:t>Tabela 7 – Intangível – Composição</w:t>
      </w:r>
      <w:bookmarkEnd w:id="134"/>
      <w:r>
        <w:rPr>
          <w:sz w:val="18"/>
          <w:szCs w:val="18"/>
        </w:rPr>
        <w:t>.</w:t>
      </w:r>
    </w:p>
    <w:p w14:paraId="310D81FC" w14:textId="77777777" w:rsidR="00A546FD" w:rsidRDefault="003557DA">
      <w:pPr>
        <w:jc w:val="right"/>
        <w:rPr>
          <w:rFonts w:cs="Arial"/>
          <w:color w:val="000000"/>
          <w:sz w:val="18"/>
          <w:szCs w:val="18"/>
        </w:rPr>
      </w:pPr>
      <w:r>
        <w:rPr>
          <w:rFonts w:cs="Arial"/>
          <w:color w:val="000000"/>
          <w:sz w:val="18"/>
          <w:szCs w:val="18"/>
        </w:rPr>
        <w:t>R$ milhares</w:t>
      </w:r>
    </w:p>
    <w:tbl>
      <w:tblPr>
        <w:tblW w:w="9801" w:type="dxa"/>
        <w:tblInd w:w="55" w:type="dxa"/>
        <w:tblLayout w:type="fixed"/>
        <w:tblCellMar>
          <w:left w:w="70" w:type="dxa"/>
          <w:right w:w="70" w:type="dxa"/>
        </w:tblCellMar>
        <w:tblLook w:val="0000" w:firstRow="0" w:lastRow="0" w:firstColumn="0" w:lastColumn="0" w:noHBand="0" w:noVBand="0"/>
      </w:tblPr>
      <w:tblGrid>
        <w:gridCol w:w="3850"/>
        <w:gridCol w:w="1446"/>
        <w:gridCol w:w="1364"/>
        <w:gridCol w:w="1569"/>
        <w:gridCol w:w="1572"/>
      </w:tblGrid>
      <w:tr w:rsidR="00A546FD" w14:paraId="28612395" w14:textId="77777777">
        <w:trPr>
          <w:trHeight w:val="286"/>
        </w:trPr>
        <w:tc>
          <w:tcPr>
            <w:tcW w:w="3850" w:type="dxa"/>
            <w:tcBorders>
              <w:bottom w:val="single" w:sz="8" w:space="0" w:color="000000"/>
            </w:tcBorders>
            <w:shd w:val="clear" w:color="auto" w:fill="C0C0C0"/>
            <w:vAlign w:val="center"/>
          </w:tcPr>
          <w:p w14:paraId="6E40639B" w14:textId="77777777" w:rsidR="00A546FD" w:rsidRDefault="00A546FD">
            <w:pPr>
              <w:widowControl w:val="0"/>
              <w:jc w:val="right"/>
              <w:rPr>
                <w:rFonts w:cs="Arial"/>
                <w:color w:val="000000"/>
                <w:sz w:val="18"/>
                <w:szCs w:val="18"/>
              </w:rPr>
            </w:pPr>
          </w:p>
        </w:tc>
        <w:tc>
          <w:tcPr>
            <w:tcW w:w="1446" w:type="dxa"/>
            <w:tcBorders>
              <w:left w:val="single" w:sz="8" w:space="0" w:color="000000"/>
              <w:bottom w:val="single" w:sz="8" w:space="0" w:color="000000"/>
            </w:tcBorders>
            <w:shd w:val="clear" w:color="auto" w:fill="C0C0C0"/>
            <w:vAlign w:val="center"/>
          </w:tcPr>
          <w:p w14:paraId="373A20F4" w14:textId="77777777" w:rsidR="00A546FD" w:rsidRDefault="003557DA">
            <w:pPr>
              <w:widowControl w:val="0"/>
              <w:jc w:val="right"/>
              <w:rPr>
                <w:rFonts w:cs="Arial"/>
                <w:b/>
                <w:bCs/>
                <w:color w:val="000000"/>
                <w:sz w:val="18"/>
                <w:szCs w:val="18"/>
              </w:rPr>
            </w:pPr>
            <w:r>
              <w:rPr>
                <w:rFonts w:cs="Arial"/>
                <w:b/>
                <w:bCs/>
                <w:color w:val="000000"/>
                <w:sz w:val="18"/>
                <w:szCs w:val="18"/>
              </w:rPr>
              <w:t>31/12/2022</w:t>
            </w:r>
          </w:p>
        </w:tc>
        <w:tc>
          <w:tcPr>
            <w:tcW w:w="1364" w:type="dxa"/>
            <w:tcBorders>
              <w:left w:val="single" w:sz="8" w:space="0" w:color="000000"/>
              <w:bottom w:val="single" w:sz="8" w:space="0" w:color="000000"/>
            </w:tcBorders>
            <w:shd w:val="clear" w:color="auto" w:fill="C0C0C0"/>
            <w:vAlign w:val="center"/>
          </w:tcPr>
          <w:p w14:paraId="4C0EFCFE" w14:textId="77777777" w:rsidR="00A546FD" w:rsidRDefault="003557DA">
            <w:pPr>
              <w:widowControl w:val="0"/>
              <w:jc w:val="right"/>
              <w:rPr>
                <w:rFonts w:cs="Arial"/>
                <w:b/>
                <w:bCs/>
                <w:color w:val="000000"/>
                <w:sz w:val="18"/>
                <w:szCs w:val="18"/>
              </w:rPr>
            </w:pPr>
            <w:r>
              <w:rPr>
                <w:rFonts w:cs="Arial"/>
                <w:b/>
                <w:bCs/>
                <w:color w:val="000000"/>
                <w:sz w:val="18"/>
                <w:szCs w:val="18"/>
              </w:rPr>
              <w:t>31/12/2021</w:t>
            </w:r>
          </w:p>
        </w:tc>
        <w:tc>
          <w:tcPr>
            <w:tcW w:w="1569" w:type="dxa"/>
            <w:tcBorders>
              <w:left w:val="single" w:sz="8" w:space="0" w:color="000000"/>
              <w:bottom w:val="single" w:sz="8" w:space="0" w:color="000000"/>
            </w:tcBorders>
            <w:shd w:val="clear" w:color="auto" w:fill="C0C0C0"/>
            <w:vAlign w:val="center"/>
          </w:tcPr>
          <w:p w14:paraId="760C79A2" w14:textId="77777777" w:rsidR="00A546FD" w:rsidRDefault="003557DA">
            <w:pPr>
              <w:widowControl w:val="0"/>
              <w:jc w:val="right"/>
              <w:rPr>
                <w:rFonts w:cs="Arial"/>
                <w:b/>
                <w:bCs/>
                <w:color w:val="000000"/>
                <w:sz w:val="18"/>
                <w:szCs w:val="18"/>
              </w:rPr>
            </w:pPr>
            <w:r>
              <w:rPr>
                <w:rFonts w:cs="Arial"/>
                <w:b/>
                <w:bCs/>
                <w:color w:val="000000"/>
                <w:sz w:val="18"/>
                <w:szCs w:val="18"/>
              </w:rPr>
              <w:t>AH(%)</w:t>
            </w:r>
          </w:p>
        </w:tc>
        <w:tc>
          <w:tcPr>
            <w:tcW w:w="1572" w:type="dxa"/>
            <w:tcBorders>
              <w:left w:val="single" w:sz="8" w:space="0" w:color="000000"/>
              <w:bottom w:val="single" w:sz="8" w:space="0" w:color="000000"/>
            </w:tcBorders>
            <w:shd w:val="clear" w:color="auto" w:fill="C0C0C0"/>
            <w:vAlign w:val="center"/>
          </w:tcPr>
          <w:p w14:paraId="57A32221" w14:textId="77777777" w:rsidR="00A546FD" w:rsidRDefault="003557DA">
            <w:pPr>
              <w:widowControl w:val="0"/>
              <w:jc w:val="right"/>
              <w:rPr>
                <w:rFonts w:cs="Arial"/>
                <w:b/>
                <w:bCs/>
                <w:color w:val="000000"/>
                <w:sz w:val="18"/>
                <w:szCs w:val="18"/>
              </w:rPr>
            </w:pPr>
            <w:r>
              <w:rPr>
                <w:rFonts w:cs="Arial"/>
                <w:b/>
                <w:bCs/>
                <w:color w:val="000000"/>
                <w:sz w:val="18"/>
                <w:szCs w:val="18"/>
              </w:rPr>
              <w:t>AV (%)</w:t>
            </w:r>
          </w:p>
        </w:tc>
      </w:tr>
      <w:tr w:rsidR="00A546FD" w14:paraId="36C17551" w14:textId="77777777">
        <w:trPr>
          <w:trHeight w:val="254"/>
        </w:trPr>
        <w:tc>
          <w:tcPr>
            <w:tcW w:w="3850" w:type="dxa"/>
            <w:vAlign w:val="center"/>
          </w:tcPr>
          <w:p w14:paraId="319ECB92" w14:textId="77777777" w:rsidR="00A546FD" w:rsidRDefault="003557DA">
            <w:pPr>
              <w:widowControl w:val="0"/>
              <w:rPr>
                <w:rFonts w:cs="Arial"/>
                <w:color w:val="000000"/>
                <w:sz w:val="18"/>
                <w:szCs w:val="18"/>
              </w:rPr>
            </w:pPr>
            <w:r>
              <w:rPr>
                <w:rFonts w:cs="Arial"/>
                <w:color w:val="000000"/>
                <w:sz w:val="18"/>
                <w:szCs w:val="18"/>
              </w:rPr>
              <w:t>Software com Vida Útil Definida</w:t>
            </w:r>
          </w:p>
        </w:tc>
        <w:tc>
          <w:tcPr>
            <w:tcW w:w="1446" w:type="dxa"/>
            <w:tcBorders>
              <w:left w:val="single" w:sz="8" w:space="0" w:color="000000"/>
            </w:tcBorders>
            <w:vAlign w:val="center"/>
          </w:tcPr>
          <w:p w14:paraId="33F45B9C" w14:textId="77777777" w:rsidR="00A546FD" w:rsidRDefault="003557DA">
            <w:pPr>
              <w:widowControl w:val="0"/>
              <w:jc w:val="right"/>
              <w:rPr>
                <w:rFonts w:cs="Arial"/>
                <w:color w:val="000000"/>
                <w:sz w:val="18"/>
                <w:szCs w:val="18"/>
              </w:rPr>
            </w:pPr>
            <w:r>
              <w:rPr>
                <w:rFonts w:cs="Arial"/>
                <w:color w:val="000000"/>
                <w:sz w:val="18"/>
                <w:szCs w:val="18"/>
              </w:rPr>
              <w:t>205.014,27</w:t>
            </w:r>
          </w:p>
        </w:tc>
        <w:tc>
          <w:tcPr>
            <w:tcW w:w="1364" w:type="dxa"/>
            <w:tcBorders>
              <w:left w:val="single" w:sz="8" w:space="0" w:color="000000"/>
            </w:tcBorders>
            <w:vAlign w:val="center"/>
          </w:tcPr>
          <w:p w14:paraId="406B32A8" w14:textId="77777777" w:rsidR="00A546FD" w:rsidRDefault="003557DA">
            <w:pPr>
              <w:widowControl w:val="0"/>
              <w:jc w:val="right"/>
              <w:rPr>
                <w:rFonts w:cs="Arial"/>
                <w:color w:val="000000"/>
                <w:sz w:val="18"/>
                <w:szCs w:val="18"/>
              </w:rPr>
            </w:pPr>
            <w:r>
              <w:rPr>
                <w:rFonts w:cs="Arial"/>
                <w:color w:val="000000"/>
                <w:sz w:val="18"/>
                <w:szCs w:val="18"/>
              </w:rPr>
              <w:t>205.014,27</w:t>
            </w:r>
          </w:p>
        </w:tc>
        <w:tc>
          <w:tcPr>
            <w:tcW w:w="1569" w:type="dxa"/>
            <w:tcBorders>
              <w:left w:val="single" w:sz="8" w:space="0" w:color="000000"/>
            </w:tcBorders>
            <w:vAlign w:val="center"/>
          </w:tcPr>
          <w:p w14:paraId="6B833FB4" w14:textId="77777777" w:rsidR="00A546FD" w:rsidRDefault="003557DA">
            <w:pPr>
              <w:widowControl w:val="0"/>
              <w:jc w:val="right"/>
              <w:rPr>
                <w:rFonts w:cs="Arial"/>
                <w:color w:val="000000"/>
                <w:sz w:val="18"/>
                <w:szCs w:val="18"/>
              </w:rPr>
            </w:pPr>
            <w:r>
              <w:rPr>
                <w:rFonts w:cs="Arial"/>
                <w:color w:val="000000"/>
                <w:sz w:val="18"/>
                <w:szCs w:val="18"/>
              </w:rPr>
              <w:t>0</w:t>
            </w:r>
          </w:p>
        </w:tc>
        <w:tc>
          <w:tcPr>
            <w:tcW w:w="1572" w:type="dxa"/>
            <w:tcBorders>
              <w:left w:val="single" w:sz="8" w:space="0" w:color="000000"/>
            </w:tcBorders>
            <w:vAlign w:val="center"/>
          </w:tcPr>
          <w:p w14:paraId="252FD314" w14:textId="77777777" w:rsidR="00A546FD" w:rsidRDefault="003557DA">
            <w:pPr>
              <w:widowControl w:val="0"/>
              <w:jc w:val="right"/>
              <w:rPr>
                <w:rFonts w:cs="Arial"/>
                <w:color w:val="000000"/>
                <w:sz w:val="18"/>
                <w:szCs w:val="18"/>
              </w:rPr>
            </w:pPr>
            <w:r>
              <w:rPr>
                <w:rFonts w:cs="Arial"/>
                <w:color w:val="000000"/>
                <w:sz w:val="18"/>
                <w:szCs w:val="18"/>
              </w:rPr>
              <w:t>2,142</w:t>
            </w:r>
          </w:p>
        </w:tc>
      </w:tr>
      <w:tr w:rsidR="00A546FD" w14:paraId="132964A5" w14:textId="77777777">
        <w:trPr>
          <w:trHeight w:val="254"/>
        </w:trPr>
        <w:tc>
          <w:tcPr>
            <w:tcW w:w="3850" w:type="dxa"/>
            <w:vAlign w:val="center"/>
          </w:tcPr>
          <w:p w14:paraId="36BE701B" w14:textId="77777777" w:rsidR="00A546FD" w:rsidRDefault="003557DA">
            <w:pPr>
              <w:widowControl w:val="0"/>
              <w:rPr>
                <w:rFonts w:cs="Arial"/>
                <w:color w:val="000000"/>
                <w:sz w:val="18"/>
                <w:szCs w:val="18"/>
              </w:rPr>
            </w:pPr>
            <w:r>
              <w:rPr>
                <w:rFonts w:cs="Arial"/>
                <w:color w:val="000000"/>
                <w:sz w:val="18"/>
                <w:szCs w:val="18"/>
              </w:rPr>
              <w:t>Software com Vida Útil Indefinida</w:t>
            </w:r>
          </w:p>
        </w:tc>
        <w:tc>
          <w:tcPr>
            <w:tcW w:w="1446" w:type="dxa"/>
            <w:tcBorders>
              <w:left w:val="single" w:sz="8" w:space="0" w:color="000000"/>
            </w:tcBorders>
            <w:vAlign w:val="center"/>
          </w:tcPr>
          <w:p w14:paraId="42DF80D1" w14:textId="77777777" w:rsidR="00A546FD" w:rsidRDefault="003557DA">
            <w:pPr>
              <w:widowControl w:val="0"/>
              <w:jc w:val="right"/>
              <w:rPr>
                <w:rFonts w:cs="Arial"/>
                <w:color w:val="000000"/>
                <w:sz w:val="18"/>
                <w:szCs w:val="18"/>
              </w:rPr>
            </w:pPr>
            <w:r>
              <w:rPr>
                <w:rFonts w:cs="Arial"/>
                <w:color w:val="000000"/>
                <w:sz w:val="18"/>
                <w:szCs w:val="18"/>
              </w:rPr>
              <w:t>17.490,88</w:t>
            </w:r>
          </w:p>
        </w:tc>
        <w:tc>
          <w:tcPr>
            <w:tcW w:w="1364" w:type="dxa"/>
            <w:tcBorders>
              <w:left w:val="single" w:sz="8" w:space="0" w:color="000000"/>
            </w:tcBorders>
            <w:vAlign w:val="center"/>
          </w:tcPr>
          <w:p w14:paraId="135DB6EF" w14:textId="77777777" w:rsidR="00A546FD" w:rsidRDefault="003557DA">
            <w:pPr>
              <w:widowControl w:val="0"/>
              <w:jc w:val="right"/>
              <w:rPr>
                <w:rFonts w:cs="Arial"/>
                <w:color w:val="000000"/>
                <w:sz w:val="18"/>
                <w:szCs w:val="18"/>
              </w:rPr>
            </w:pPr>
            <w:r>
              <w:rPr>
                <w:rFonts w:cs="Arial"/>
                <w:color w:val="000000"/>
                <w:sz w:val="18"/>
                <w:szCs w:val="18"/>
              </w:rPr>
              <w:t>17.490,88</w:t>
            </w:r>
          </w:p>
        </w:tc>
        <w:tc>
          <w:tcPr>
            <w:tcW w:w="1569" w:type="dxa"/>
            <w:tcBorders>
              <w:left w:val="single" w:sz="8" w:space="0" w:color="000000"/>
            </w:tcBorders>
            <w:vAlign w:val="center"/>
          </w:tcPr>
          <w:p w14:paraId="0D3F9C9C" w14:textId="77777777" w:rsidR="00A546FD" w:rsidRDefault="003557DA">
            <w:pPr>
              <w:widowControl w:val="0"/>
              <w:jc w:val="right"/>
              <w:rPr>
                <w:rFonts w:cs="Arial"/>
                <w:color w:val="000000"/>
                <w:sz w:val="18"/>
                <w:szCs w:val="18"/>
              </w:rPr>
            </w:pPr>
            <w:r>
              <w:rPr>
                <w:rFonts w:cs="Arial"/>
                <w:color w:val="000000"/>
                <w:sz w:val="18"/>
                <w:szCs w:val="18"/>
              </w:rPr>
              <w:t>0</w:t>
            </w:r>
          </w:p>
        </w:tc>
        <w:tc>
          <w:tcPr>
            <w:tcW w:w="1572" w:type="dxa"/>
            <w:tcBorders>
              <w:left w:val="single" w:sz="8" w:space="0" w:color="000000"/>
            </w:tcBorders>
            <w:vAlign w:val="center"/>
          </w:tcPr>
          <w:p w14:paraId="5C67BF79" w14:textId="77777777" w:rsidR="00A546FD" w:rsidRDefault="003557DA">
            <w:pPr>
              <w:widowControl w:val="0"/>
              <w:jc w:val="right"/>
              <w:rPr>
                <w:rFonts w:cs="Arial"/>
                <w:color w:val="000000"/>
                <w:sz w:val="18"/>
                <w:szCs w:val="18"/>
              </w:rPr>
            </w:pPr>
            <w:r>
              <w:rPr>
                <w:rFonts w:cs="Arial"/>
                <w:color w:val="000000"/>
                <w:sz w:val="18"/>
                <w:szCs w:val="18"/>
              </w:rPr>
              <w:t>0,183</w:t>
            </w:r>
          </w:p>
        </w:tc>
      </w:tr>
      <w:tr w:rsidR="00A546FD" w14:paraId="78319636" w14:textId="77777777">
        <w:trPr>
          <w:trHeight w:val="254"/>
        </w:trPr>
        <w:tc>
          <w:tcPr>
            <w:tcW w:w="3850" w:type="dxa"/>
            <w:vAlign w:val="center"/>
          </w:tcPr>
          <w:p w14:paraId="3606BFB2" w14:textId="77777777" w:rsidR="00A546FD" w:rsidRDefault="003557DA">
            <w:pPr>
              <w:widowControl w:val="0"/>
              <w:rPr>
                <w:rFonts w:cs="Arial"/>
                <w:color w:val="000000"/>
                <w:sz w:val="18"/>
                <w:szCs w:val="18"/>
              </w:rPr>
            </w:pPr>
            <w:r>
              <w:rPr>
                <w:rFonts w:cs="Arial"/>
                <w:color w:val="000000"/>
                <w:sz w:val="18"/>
                <w:szCs w:val="18"/>
              </w:rPr>
              <w:t>Marcas Direitos e Patentes – Vida Útil Definida</w:t>
            </w:r>
          </w:p>
        </w:tc>
        <w:tc>
          <w:tcPr>
            <w:tcW w:w="1446" w:type="dxa"/>
            <w:tcBorders>
              <w:left w:val="single" w:sz="8" w:space="0" w:color="000000"/>
            </w:tcBorders>
            <w:vAlign w:val="center"/>
          </w:tcPr>
          <w:p w14:paraId="3BF4DA85" w14:textId="77777777" w:rsidR="00A546FD" w:rsidRDefault="003557DA">
            <w:pPr>
              <w:widowControl w:val="0"/>
              <w:jc w:val="right"/>
              <w:rPr>
                <w:rFonts w:cs="Arial"/>
                <w:color w:val="000000"/>
                <w:sz w:val="18"/>
                <w:szCs w:val="18"/>
              </w:rPr>
            </w:pPr>
            <w:r>
              <w:rPr>
                <w:rFonts w:cs="Arial"/>
                <w:color w:val="000000"/>
                <w:sz w:val="18"/>
                <w:szCs w:val="18"/>
              </w:rPr>
              <w:t>140,00</w:t>
            </w:r>
          </w:p>
        </w:tc>
        <w:tc>
          <w:tcPr>
            <w:tcW w:w="1364" w:type="dxa"/>
            <w:tcBorders>
              <w:left w:val="single" w:sz="8" w:space="0" w:color="000000"/>
            </w:tcBorders>
            <w:vAlign w:val="center"/>
          </w:tcPr>
          <w:p w14:paraId="3B6FE567" w14:textId="77777777" w:rsidR="00A546FD" w:rsidRDefault="003557DA">
            <w:pPr>
              <w:widowControl w:val="0"/>
              <w:jc w:val="right"/>
              <w:rPr>
                <w:rFonts w:cs="Arial"/>
                <w:color w:val="000000"/>
                <w:sz w:val="18"/>
                <w:szCs w:val="18"/>
              </w:rPr>
            </w:pPr>
            <w:r>
              <w:rPr>
                <w:rFonts w:cs="Arial"/>
                <w:color w:val="000000"/>
                <w:sz w:val="18"/>
                <w:szCs w:val="18"/>
              </w:rPr>
              <w:t>140,00</w:t>
            </w:r>
          </w:p>
        </w:tc>
        <w:tc>
          <w:tcPr>
            <w:tcW w:w="1569" w:type="dxa"/>
            <w:tcBorders>
              <w:left w:val="single" w:sz="8" w:space="0" w:color="000000"/>
            </w:tcBorders>
            <w:vAlign w:val="center"/>
          </w:tcPr>
          <w:p w14:paraId="4EC06607" w14:textId="77777777" w:rsidR="00A546FD" w:rsidRDefault="003557DA">
            <w:pPr>
              <w:widowControl w:val="0"/>
              <w:jc w:val="right"/>
              <w:rPr>
                <w:rFonts w:cs="Arial"/>
                <w:color w:val="000000"/>
                <w:sz w:val="18"/>
                <w:szCs w:val="18"/>
              </w:rPr>
            </w:pPr>
            <w:r>
              <w:rPr>
                <w:rFonts w:cs="Arial"/>
                <w:color w:val="000000"/>
                <w:sz w:val="18"/>
                <w:szCs w:val="18"/>
              </w:rPr>
              <w:t>0</w:t>
            </w:r>
          </w:p>
        </w:tc>
        <w:tc>
          <w:tcPr>
            <w:tcW w:w="1572" w:type="dxa"/>
            <w:tcBorders>
              <w:left w:val="single" w:sz="8" w:space="0" w:color="000000"/>
            </w:tcBorders>
            <w:vAlign w:val="center"/>
          </w:tcPr>
          <w:p w14:paraId="4616EA91" w14:textId="77777777" w:rsidR="00A546FD" w:rsidRDefault="003557DA">
            <w:pPr>
              <w:widowControl w:val="0"/>
              <w:jc w:val="right"/>
              <w:rPr>
                <w:rFonts w:cs="Arial"/>
                <w:color w:val="000000"/>
                <w:sz w:val="18"/>
                <w:szCs w:val="18"/>
              </w:rPr>
            </w:pPr>
            <w:r>
              <w:rPr>
                <w:rFonts w:cs="Arial"/>
                <w:color w:val="000000"/>
                <w:sz w:val="18"/>
                <w:szCs w:val="18"/>
              </w:rPr>
              <w:t>0,001</w:t>
            </w:r>
          </w:p>
        </w:tc>
      </w:tr>
      <w:tr w:rsidR="00A546FD" w14:paraId="13057D0A" w14:textId="77777777">
        <w:trPr>
          <w:trHeight w:val="254"/>
        </w:trPr>
        <w:tc>
          <w:tcPr>
            <w:tcW w:w="3850" w:type="dxa"/>
            <w:vAlign w:val="center"/>
          </w:tcPr>
          <w:p w14:paraId="215C9825" w14:textId="77777777" w:rsidR="00A546FD" w:rsidRDefault="003557DA">
            <w:pPr>
              <w:widowControl w:val="0"/>
              <w:rPr>
                <w:rFonts w:cs="Arial"/>
                <w:color w:val="000000"/>
                <w:sz w:val="18"/>
                <w:szCs w:val="18"/>
              </w:rPr>
            </w:pPr>
            <w:r>
              <w:rPr>
                <w:rFonts w:cs="Arial"/>
                <w:color w:val="000000"/>
                <w:sz w:val="18"/>
                <w:szCs w:val="18"/>
              </w:rPr>
              <w:t>Marcas Direitos e Patentes – Vida Útil Indefinida</w:t>
            </w:r>
          </w:p>
        </w:tc>
        <w:tc>
          <w:tcPr>
            <w:tcW w:w="1446" w:type="dxa"/>
            <w:tcBorders>
              <w:left w:val="single" w:sz="8" w:space="0" w:color="000000"/>
            </w:tcBorders>
            <w:vAlign w:val="center"/>
          </w:tcPr>
          <w:p w14:paraId="78458719" w14:textId="77777777" w:rsidR="00A546FD" w:rsidRDefault="003557DA">
            <w:pPr>
              <w:widowControl w:val="0"/>
              <w:jc w:val="right"/>
              <w:rPr>
                <w:rFonts w:cs="Arial"/>
                <w:color w:val="000000"/>
                <w:sz w:val="18"/>
                <w:szCs w:val="18"/>
              </w:rPr>
            </w:pPr>
            <w:r>
              <w:rPr>
                <w:rFonts w:cs="Arial"/>
                <w:color w:val="000000"/>
                <w:sz w:val="18"/>
                <w:szCs w:val="18"/>
              </w:rPr>
              <w:t>0</w:t>
            </w:r>
          </w:p>
        </w:tc>
        <w:tc>
          <w:tcPr>
            <w:tcW w:w="1364" w:type="dxa"/>
            <w:tcBorders>
              <w:left w:val="single" w:sz="8" w:space="0" w:color="000000"/>
            </w:tcBorders>
            <w:vAlign w:val="center"/>
          </w:tcPr>
          <w:p w14:paraId="1E5CCB1C" w14:textId="77777777" w:rsidR="00A546FD" w:rsidRDefault="003557DA">
            <w:pPr>
              <w:widowControl w:val="0"/>
              <w:jc w:val="right"/>
              <w:rPr>
                <w:rFonts w:cs="Arial"/>
                <w:color w:val="000000"/>
                <w:sz w:val="18"/>
                <w:szCs w:val="18"/>
              </w:rPr>
            </w:pPr>
            <w:r>
              <w:rPr>
                <w:rFonts w:cs="Arial"/>
                <w:color w:val="000000"/>
                <w:sz w:val="18"/>
                <w:szCs w:val="18"/>
              </w:rPr>
              <w:t>0</w:t>
            </w:r>
          </w:p>
        </w:tc>
        <w:tc>
          <w:tcPr>
            <w:tcW w:w="1569" w:type="dxa"/>
            <w:tcBorders>
              <w:left w:val="single" w:sz="8" w:space="0" w:color="000000"/>
            </w:tcBorders>
            <w:vAlign w:val="center"/>
          </w:tcPr>
          <w:p w14:paraId="68E8C2EB" w14:textId="77777777" w:rsidR="00A546FD" w:rsidRDefault="003557DA">
            <w:pPr>
              <w:widowControl w:val="0"/>
              <w:jc w:val="right"/>
              <w:rPr>
                <w:rFonts w:cs="Arial"/>
                <w:color w:val="000000"/>
                <w:sz w:val="18"/>
                <w:szCs w:val="18"/>
              </w:rPr>
            </w:pPr>
            <w:r>
              <w:rPr>
                <w:rFonts w:cs="Arial"/>
                <w:color w:val="000000"/>
                <w:sz w:val="18"/>
                <w:szCs w:val="18"/>
              </w:rPr>
              <w:t>0</w:t>
            </w:r>
          </w:p>
        </w:tc>
        <w:tc>
          <w:tcPr>
            <w:tcW w:w="1572" w:type="dxa"/>
            <w:tcBorders>
              <w:left w:val="single" w:sz="8" w:space="0" w:color="000000"/>
            </w:tcBorders>
            <w:vAlign w:val="center"/>
          </w:tcPr>
          <w:p w14:paraId="448A91BB" w14:textId="77777777" w:rsidR="00A546FD" w:rsidRDefault="00A546FD">
            <w:pPr>
              <w:widowControl w:val="0"/>
              <w:jc w:val="right"/>
              <w:rPr>
                <w:rFonts w:cs="Arial"/>
                <w:color w:val="000000"/>
                <w:sz w:val="18"/>
                <w:szCs w:val="18"/>
              </w:rPr>
            </w:pPr>
          </w:p>
        </w:tc>
      </w:tr>
      <w:tr w:rsidR="00A546FD" w14:paraId="7D970724" w14:textId="77777777">
        <w:trPr>
          <w:trHeight w:val="254"/>
        </w:trPr>
        <w:tc>
          <w:tcPr>
            <w:tcW w:w="3850" w:type="dxa"/>
            <w:vAlign w:val="center"/>
          </w:tcPr>
          <w:p w14:paraId="549AB4C2" w14:textId="77777777" w:rsidR="00A546FD" w:rsidRDefault="003557DA">
            <w:pPr>
              <w:widowControl w:val="0"/>
              <w:rPr>
                <w:rFonts w:cs="Arial"/>
                <w:color w:val="000000"/>
                <w:sz w:val="18"/>
                <w:szCs w:val="18"/>
              </w:rPr>
            </w:pPr>
            <w:r>
              <w:rPr>
                <w:rFonts w:cs="Arial"/>
                <w:color w:val="000000"/>
                <w:sz w:val="18"/>
                <w:szCs w:val="18"/>
              </w:rPr>
              <w:t>Direito de Uso de Imóvel – Prazo Determinado</w:t>
            </w:r>
          </w:p>
        </w:tc>
        <w:tc>
          <w:tcPr>
            <w:tcW w:w="1446" w:type="dxa"/>
            <w:tcBorders>
              <w:left w:val="single" w:sz="8" w:space="0" w:color="000000"/>
            </w:tcBorders>
            <w:vAlign w:val="center"/>
          </w:tcPr>
          <w:p w14:paraId="4E15654C" w14:textId="77777777" w:rsidR="00A546FD" w:rsidRDefault="003557DA">
            <w:pPr>
              <w:widowControl w:val="0"/>
              <w:jc w:val="right"/>
              <w:rPr>
                <w:rFonts w:cs="Arial"/>
                <w:color w:val="000000"/>
                <w:sz w:val="18"/>
                <w:szCs w:val="18"/>
              </w:rPr>
            </w:pPr>
            <w:r>
              <w:rPr>
                <w:rFonts w:cs="Arial"/>
                <w:color w:val="000000"/>
                <w:sz w:val="18"/>
                <w:szCs w:val="18"/>
              </w:rPr>
              <w:t>0</w:t>
            </w:r>
          </w:p>
        </w:tc>
        <w:tc>
          <w:tcPr>
            <w:tcW w:w="1364" w:type="dxa"/>
            <w:tcBorders>
              <w:left w:val="single" w:sz="8" w:space="0" w:color="000000"/>
            </w:tcBorders>
            <w:vAlign w:val="center"/>
          </w:tcPr>
          <w:p w14:paraId="25DBE0E3" w14:textId="77777777" w:rsidR="00A546FD" w:rsidRDefault="003557DA">
            <w:pPr>
              <w:widowControl w:val="0"/>
              <w:jc w:val="right"/>
              <w:rPr>
                <w:rFonts w:cs="Arial"/>
                <w:color w:val="000000"/>
                <w:sz w:val="18"/>
                <w:szCs w:val="18"/>
              </w:rPr>
            </w:pPr>
            <w:r>
              <w:rPr>
                <w:rFonts w:cs="Arial"/>
                <w:color w:val="000000"/>
                <w:sz w:val="18"/>
                <w:szCs w:val="18"/>
              </w:rPr>
              <w:t>0</w:t>
            </w:r>
          </w:p>
        </w:tc>
        <w:tc>
          <w:tcPr>
            <w:tcW w:w="1569" w:type="dxa"/>
            <w:tcBorders>
              <w:left w:val="single" w:sz="8" w:space="0" w:color="000000"/>
            </w:tcBorders>
            <w:vAlign w:val="center"/>
          </w:tcPr>
          <w:p w14:paraId="7F4F3ADB" w14:textId="77777777" w:rsidR="00A546FD" w:rsidRDefault="003557DA">
            <w:pPr>
              <w:widowControl w:val="0"/>
              <w:jc w:val="right"/>
              <w:rPr>
                <w:rFonts w:cs="Arial"/>
                <w:color w:val="000000"/>
                <w:sz w:val="18"/>
                <w:szCs w:val="18"/>
              </w:rPr>
            </w:pPr>
            <w:r>
              <w:rPr>
                <w:rFonts w:cs="Arial"/>
                <w:color w:val="000000"/>
                <w:sz w:val="18"/>
                <w:szCs w:val="18"/>
              </w:rPr>
              <w:t>0</w:t>
            </w:r>
          </w:p>
        </w:tc>
        <w:tc>
          <w:tcPr>
            <w:tcW w:w="1572" w:type="dxa"/>
            <w:tcBorders>
              <w:left w:val="single" w:sz="8" w:space="0" w:color="000000"/>
            </w:tcBorders>
            <w:vAlign w:val="center"/>
          </w:tcPr>
          <w:p w14:paraId="1D91CDF6" w14:textId="77777777" w:rsidR="00A546FD" w:rsidRDefault="00A546FD">
            <w:pPr>
              <w:widowControl w:val="0"/>
              <w:jc w:val="right"/>
              <w:rPr>
                <w:rFonts w:cs="Arial"/>
                <w:color w:val="000000"/>
                <w:sz w:val="18"/>
                <w:szCs w:val="18"/>
              </w:rPr>
            </w:pPr>
          </w:p>
        </w:tc>
      </w:tr>
      <w:tr w:rsidR="00A546FD" w14:paraId="26939FD1" w14:textId="77777777">
        <w:trPr>
          <w:trHeight w:val="254"/>
        </w:trPr>
        <w:tc>
          <w:tcPr>
            <w:tcW w:w="3850" w:type="dxa"/>
            <w:vAlign w:val="center"/>
          </w:tcPr>
          <w:p w14:paraId="25F9F9CC" w14:textId="77777777" w:rsidR="00A546FD" w:rsidRDefault="003557DA">
            <w:pPr>
              <w:widowControl w:val="0"/>
              <w:rPr>
                <w:rFonts w:cs="Arial"/>
                <w:color w:val="000000"/>
                <w:sz w:val="18"/>
                <w:szCs w:val="18"/>
              </w:rPr>
            </w:pPr>
            <w:r>
              <w:rPr>
                <w:rFonts w:cs="Arial"/>
                <w:color w:val="000000"/>
                <w:sz w:val="18"/>
                <w:szCs w:val="18"/>
              </w:rPr>
              <w:t>Direito de Uso de Imóvel – Prazo Indeterminado</w:t>
            </w:r>
          </w:p>
        </w:tc>
        <w:tc>
          <w:tcPr>
            <w:tcW w:w="1446" w:type="dxa"/>
            <w:tcBorders>
              <w:left w:val="single" w:sz="8" w:space="0" w:color="000000"/>
            </w:tcBorders>
            <w:vAlign w:val="center"/>
          </w:tcPr>
          <w:p w14:paraId="01F0DB8F" w14:textId="77777777" w:rsidR="00A546FD" w:rsidRDefault="003557DA">
            <w:pPr>
              <w:widowControl w:val="0"/>
              <w:jc w:val="right"/>
              <w:rPr>
                <w:rFonts w:cs="Arial"/>
                <w:color w:val="000000"/>
                <w:sz w:val="18"/>
                <w:szCs w:val="18"/>
              </w:rPr>
            </w:pPr>
            <w:r>
              <w:rPr>
                <w:rFonts w:cs="Arial"/>
                <w:color w:val="000000"/>
                <w:sz w:val="18"/>
                <w:szCs w:val="18"/>
              </w:rPr>
              <w:t>0</w:t>
            </w:r>
          </w:p>
        </w:tc>
        <w:tc>
          <w:tcPr>
            <w:tcW w:w="1364" w:type="dxa"/>
            <w:tcBorders>
              <w:left w:val="single" w:sz="8" w:space="0" w:color="000000"/>
            </w:tcBorders>
            <w:vAlign w:val="center"/>
          </w:tcPr>
          <w:p w14:paraId="1023A544" w14:textId="77777777" w:rsidR="00A546FD" w:rsidRDefault="003557DA">
            <w:pPr>
              <w:widowControl w:val="0"/>
              <w:jc w:val="right"/>
              <w:rPr>
                <w:rFonts w:cs="Arial"/>
                <w:color w:val="000000"/>
                <w:sz w:val="18"/>
                <w:szCs w:val="18"/>
              </w:rPr>
            </w:pPr>
            <w:r>
              <w:rPr>
                <w:rFonts w:cs="Arial"/>
                <w:color w:val="000000"/>
                <w:sz w:val="18"/>
                <w:szCs w:val="18"/>
              </w:rPr>
              <w:t>0</w:t>
            </w:r>
          </w:p>
        </w:tc>
        <w:tc>
          <w:tcPr>
            <w:tcW w:w="1569" w:type="dxa"/>
            <w:tcBorders>
              <w:left w:val="single" w:sz="8" w:space="0" w:color="000000"/>
            </w:tcBorders>
            <w:vAlign w:val="center"/>
          </w:tcPr>
          <w:p w14:paraId="4287CA8B" w14:textId="77777777" w:rsidR="00A546FD" w:rsidRDefault="003557DA">
            <w:pPr>
              <w:widowControl w:val="0"/>
              <w:jc w:val="right"/>
              <w:rPr>
                <w:rFonts w:cs="Arial"/>
                <w:color w:val="000000"/>
                <w:sz w:val="18"/>
                <w:szCs w:val="18"/>
              </w:rPr>
            </w:pPr>
            <w:r>
              <w:rPr>
                <w:rFonts w:cs="Arial"/>
                <w:color w:val="000000"/>
                <w:sz w:val="18"/>
                <w:szCs w:val="18"/>
              </w:rPr>
              <w:t>0</w:t>
            </w:r>
          </w:p>
        </w:tc>
        <w:tc>
          <w:tcPr>
            <w:tcW w:w="1572" w:type="dxa"/>
            <w:tcBorders>
              <w:left w:val="single" w:sz="8" w:space="0" w:color="000000"/>
            </w:tcBorders>
            <w:vAlign w:val="center"/>
          </w:tcPr>
          <w:p w14:paraId="6E7200BF" w14:textId="77777777" w:rsidR="00A546FD" w:rsidRDefault="00A546FD">
            <w:pPr>
              <w:widowControl w:val="0"/>
              <w:jc w:val="right"/>
              <w:rPr>
                <w:rFonts w:cs="Arial"/>
                <w:color w:val="000000"/>
                <w:sz w:val="18"/>
                <w:szCs w:val="18"/>
              </w:rPr>
            </w:pPr>
          </w:p>
        </w:tc>
      </w:tr>
      <w:tr w:rsidR="00A546FD" w14:paraId="0FAF5E08" w14:textId="77777777">
        <w:trPr>
          <w:trHeight w:val="254"/>
        </w:trPr>
        <w:tc>
          <w:tcPr>
            <w:tcW w:w="3850" w:type="dxa"/>
            <w:vAlign w:val="center"/>
          </w:tcPr>
          <w:p w14:paraId="0866D54B" w14:textId="77777777" w:rsidR="00A546FD" w:rsidRDefault="003557DA">
            <w:pPr>
              <w:widowControl w:val="0"/>
              <w:rPr>
                <w:rFonts w:cs="Arial"/>
                <w:color w:val="000000"/>
                <w:sz w:val="18"/>
                <w:szCs w:val="18"/>
              </w:rPr>
            </w:pPr>
            <w:r>
              <w:rPr>
                <w:rFonts w:cs="Arial"/>
                <w:color w:val="000000"/>
                <w:sz w:val="18"/>
                <w:szCs w:val="18"/>
              </w:rPr>
              <w:t>Amortização Acumulada</w:t>
            </w:r>
          </w:p>
        </w:tc>
        <w:tc>
          <w:tcPr>
            <w:tcW w:w="1446" w:type="dxa"/>
            <w:tcBorders>
              <w:left w:val="single" w:sz="8" w:space="0" w:color="000000"/>
            </w:tcBorders>
            <w:vAlign w:val="center"/>
          </w:tcPr>
          <w:p w14:paraId="6C1152D8" w14:textId="77777777" w:rsidR="00A546FD" w:rsidRDefault="003557DA">
            <w:pPr>
              <w:widowControl w:val="0"/>
              <w:jc w:val="right"/>
              <w:rPr>
                <w:rFonts w:cs="Arial"/>
                <w:color w:val="000000"/>
                <w:sz w:val="18"/>
                <w:szCs w:val="18"/>
              </w:rPr>
            </w:pPr>
            <w:r>
              <w:rPr>
                <w:rFonts w:cs="Arial"/>
                <w:color w:val="000000"/>
                <w:sz w:val="18"/>
                <w:szCs w:val="18"/>
              </w:rPr>
              <w:t>-126.920,31</w:t>
            </w:r>
          </w:p>
        </w:tc>
        <w:tc>
          <w:tcPr>
            <w:tcW w:w="1364" w:type="dxa"/>
            <w:tcBorders>
              <w:left w:val="single" w:sz="8" w:space="0" w:color="000000"/>
            </w:tcBorders>
            <w:vAlign w:val="center"/>
          </w:tcPr>
          <w:p w14:paraId="6FA415F0" w14:textId="77777777" w:rsidR="00A546FD" w:rsidRDefault="003557DA">
            <w:pPr>
              <w:widowControl w:val="0"/>
              <w:jc w:val="right"/>
              <w:rPr>
                <w:rFonts w:cs="Arial"/>
                <w:color w:val="000000"/>
                <w:sz w:val="18"/>
                <w:szCs w:val="18"/>
              </w:rPr>
            </w:pPr>
            <w:r>
              <w:rPr>
                <w:rFonts w:cs="Arial"/>
                <w:color w:val="000000"/>
                <w:sz w:val="18"/>
                <w:szCs w:val="18"/>
              </w:rPr>
              <w:t>-126.920,31</w:t>
            </w:r>
          </w:p>
        </w:tc>
        <w:tc>
          <w:tcPr>
            <w:tcW w:w="1569" w:type="dxa"/>
            <w:tcBorders>
              <w:left w:val="single" w:sz="8" w:space="0" w:color="000000"/>
            </w:tcBorders>
            <w:vAlign w:val="center"/>
          </w:tcPr>
          <w:p w14:paraId="04EA8091" w14:textId="77777777" w:rsidR="00A546FD" w:rsidRDefault="003557DA">
            <w:pPr>
              <w:widowControl w:val="0"/>
              <w:jc w:val="right"/>
              <w:rPr>
                <w:rFonts w:cs="Arial"/>
                <w:color w:val="000000"/>
                <w:sz w:val="18"/>
                <w:szCs w:val="18"/>
              </w:rPr>
            </w:pPr>
            <w:r>
              <w:rPr>
                <w:rFonts w:cs="Arial"/>
                <w:color w:val="000000"/>
                <w:sz w:val="18"/>
                <w:szCs w:val="18"/>
              </w:rPr>
              <w:t>0</w:t>
            </w:r>
          </w:p>
        </w:tc>
        <w:tc>
          <w:tcPr>
            <w:tcW w:w="1572" w:type="dxa"/>
            <w:tcBorders>
              <w:left w:val="single" w:sz="8" w:space="0" w:color="000000"/>
            </w:tcBorders>
            <w:vAlign w:val="center"/>
          </w:tcPr>
          <w:p w14:paraId="3352EF34" w14:textId="77777777" w:rsidR="00A546FD" w:rsidRDefault="003557DA">
            <w:pPr>
              <w:widowControl w:val="0"/>
              <w:jc w:val="right"/>
              <w:rPr>
                <w:rFonts w:cs="Arial"/>
                <w:color w:val="000000"/>
                <w:sz w:val="18"/>
                <w:szCs w:val="18"/>
              </w:rPr>
            </w:pPr>
            <w:r>
              <w:rPr>
                <w:rFonts w:cs="Arial"/>
                <w:color w:val="000000"/>
                <w:sz w:val="18"/>
                <w:szCs w:val="18"/>
              </w:rPr>
              <w:t>-1,326</w:t>
            </w:r>
          </w:p>
        </w:tc>
      </w:tr>
      <w:tr w:rsidR="00A546FD" w14:paraId="02DD9E6D" w14:textId="77777777">
        <w:trPr>
          <w:trHeight w:val="254"/>
        </w:trPr>
        <w:tc>
          <w:tcPr>
            <w:tcW w:w="3850" w:type="dxa"/>
            <w:vAlign w:val="center"/>
          </w:tcPr>
          <w:p w14:paraId="55B71EF7" w14:textId="77777777" w:rsidR="00A546FD" w:rsidRDefault="003557DA">
            <w:pPr>
              <w:widowControl w:val="0"/>
              <w:rPr>
                <w:rFonts w:cs="Arial"/>
                <w:color w:val="000000"/>
                <w:sz w:val="18"/>
                <w:szCs w:val="18"/>
              </w:rPr>
            </w:pPr>
            <w:r>
              <w:rPr>
                <w:rFonts w:cs="Arial"/>
                <w:color w:val="000000"/>
                <w:sz w:val="18"/>
                <w:szCs w:val="18"/>
              </w:rPr>
              <w:t>Redução ao Valor Recuperável de Intangível</w:t>
            </w:r>
          </w:p>
        </w:tc>
        <w:tc>
          <w:tcPr>
            <w:tcW w:w="1446" w:type="dxa"/>
            <w:tcBorders>
              <w:left w:val="single" w:sz="8" w:space="0" w:color="000000"/>
            </w:tcBorders>
            <w:vAlign w:val="center"/>
          </w:tcPr>
          <w:p w14:paraId="6D2BBD33" w14:textId="77777777" w:rsidR="00A546FD" w:rsidRDefault="003557DA">
            <w:pPr>
              <w:widowControl w:val="0"/>
              <w:jc w:val="right"/>
              <w:rPr>
                <w:rFonts w:cs="Arial"/>
                <w:color w:val="000000"/>
                <w:sz w:val="18"/>
                <w:szCs w:val="18"/>
              </w:rPr>
            </w:pPr>
            <w:r>
              <w:rPr>
                <w:rFonts w:cs="Arial"/>
                <w:color w:val="000000"/>
                <w:sz w:val="18"/>
                <w:szCs w:val="18"/>
              </w:rPr>
              <w:t>0</w:t>
            </w:r>
          </w:p>
        </w:tc>
        <w:tc>
          <w:tcPr>
            <w:tcW w:w="1364" w:type="dxa"/>
            <w:tcBorders>
              <w:left w:val="single" w:sz="8" w:space="0" w:color="000000"/>
            </w:tcBorders>
            <w:vAlign w:val="center"/>
          </w:tcPr>
          <w:p w14:paraId="420634B4" w14:textId="77777777" w:rsidR="00A546FD" w:rsidRDefault="003557DA">
            <w:pPr>
              <w:widowControl w:val="0"/>
              <w:jc w:val="right"/>
              <w:rPr>
                <w:rFonts w:cs="Arial"/>
                <w:color w:val="000000"/>
                <w:sz w:val="18"/>
                <w:szCs w:val="18"/>
              </w:rPr>
            </w:pPr>
            <w:r>
              <w:rPr>
                <w:rFonts w:cs="Arial"/>
                <w:color w:val="000000"/>
                <w:sz w:val="18"/>
                <w:szCs w:val="18"/>
              </w:rPr>
              <w:t>0</w:t>
            </w:r>
          </w:p>
        </w:tc>
        <w:tc>
          <w:tcPr>
            <w:tcW w:w="1569" w:type="dxa"/>
            <w:tcBorders>
              <w:left w:val="single" w:sz="8" w:space="0" w:color="000000"/>
            </w:tcBorders>
            <w:vAlign w:val="center"/>
          </w:tcPr>
          <w:p w14:paraId="0320BBE1" w14:textId="77777777" w:rsidR="00A546FD" w:rsidRDefault="003557DA">
            <w:pPr>
              <w:widowControl w:val="0"/>
              <w:jc w:val="right"/>
              <w:rPr>
                <w:rFonts w:cs="Arial"/>
                <w:color w:val="000000"/>
                <w:sz w:val="18"/>
                <w:szCs w:val="18"/>
              </w:rPr>
            </w:pPr>
            <w:r>
              <w:rPr>
                <w:rFonts w:cs="Arial"/>
                <w:color w:val="000000"/>
                <w:sz w:val="18"/>
                <w:szCs w:val="18"/>
              </w:rPr>
              <w:t>0</w:t>
            </w:r>
          </w:p>
        </w:tc>
        <w:tc>
          <w:tcPr>
            <w:tcW w:w="1572" w:type="dxa"/>
            <w:tcBorders>
              <w:left w:val="single" w:sz="8" w:space="0" w:color="000000"/>
            </w:tcBorders>
            <w:vAlign w:val="center"/>
          </w:tcPr>
          <w:p w14:paraId="19D45C17" w14:textId="77777777" w:rsidR="00A546FD" w:rsidRDefault="00A546FD">
            <w:pPr>
              <w:widowControl w:val="0"/>
              <w:jc w:val="right"/>
              <w:rPr>
                <w:rFonts w:cs="Arial"/>
                <w:color w:val="000000"/>
                <w:sz w:val="18"/>
                <w:szCs w:val="18"/>
              </w:rPr>
            </w:pPr>
          </w:p>
        </w:tc>
      </w:tr>
      <w:tr w:rsidR="00A546FD" w14:paraId="39696CCF" w14:textId="77777777">
        <w:trPr>
          <w:trHeight w:val="286"/>
        </w:trPr>
        <w:tc>
          <w:tcPr>
            <w:tcW w:w="3850" w:type="dxa"/>
            <w:tcBorders>
              <w:top w:val="single" w:sz="8" w:space="0" w:color="000000"/>
            </w:tcBorders>
            <w:shd w:val="clear" w:color="auto" w:fill="C0C0C0"/>
            <w:vAlign w:val="center"/>
          </w:tcPr>
          <w:p w14:paraId="0B136B55" w14:textId="77777777" w:rsidR="00A546FD" w:rsidRDefault="003557DA">
            <w:pPr>
              <w:widowControl w:val="0"/>
              <w:rPr>
                <w:rFonts w:cs="Arial"/>
                <w:b/>
                <w:bCs/>
                <w:color w:val="000000"/>
                <w:sz w:val="18"/>
                <w:szCs w:val="18"/>
              </w:rPr>
            </w:pPr>
            <w:r>
              <w:rPr>
                <w:rFonts w:cs="Arial"/>
                <w:b/>
                <w:bCs/>
                <w:color w:val="000000"/>
                <w:sz w:val="18"/>
                <w:szCs w:val="18"/>
              </w:rPr>
              <w:t>Total</w:t>
            </w:r>
          </w:p>
        </w:tc>
        <w:tc>
          <w:tcPr>
            <w:tcW w:w="1446" w:type="dxa"/>
            <w:tcBorders>
              <w:top w:val="single" w:sz="8" w:space="0" w:color="000000"/>
              <w:left w:val="single" w:sz="8" w:space="0" w:color="000000"/>
            </w:tcBorders>
            <w:shd w:val="clear" w:color="auto" w:fill="C0C0C0"/>
            <w:vAlign w:val="center"/>
          </w:tcPr>
          <w:p w14:paraId="0309440C" w14:textId="77777777" w:rsidR="00A546FD" w:rsidRDefault="003557DA">
            <w:pPr>
              <w:widowControl w:val="0"/>
              <w:jc w:val="right"/>
              <w:rPr>
                <w:rFonts w:cs="Arial"/>
                <w:b/>
                <w:bCs/>
                <w:color w:val="000000"/>
                <w:sz w:val="18"/>
                <w:szCs w:val="18"/>
              </w:rPr>
            </w:pPr>
            <w:r>
              <w:rPr>
                <w:rFonts w:cs="Arial"/>
                <w:b/>
                <w:bCs/>
                <w:color w:val="000000"/>
                <w:sz w:val="18"/>
                <w:szCs w:val="18"/>
              </w:rPr>
              <w:t>95.724,84</w:t>
            </w:r>
          </w:p>
        </w:tc>
        <w:tc>
          <w:tcPr>
            <w:tcW w:w="1364" w:type="dxa"/>
            <w:tcBorders>
              <w:top w:val="single" w:sz="8" w:space="0" w:color="000000"/>
              <w:left w:val="single" w:sz="8" w:space="0" w:color="000000"/>
            </w:tcBorders>
            <w:shd w:val="clear" w:color="auto" w:fill="C0C0C0"/>
            <w:vAlign w:val="center"/>
          </w:tcPr>
          <w:p w14:paraId="15843241" w14:textId="77777777" w:rsidR="00A546FD" w:rsidRDefault="003557DA">
            <w:pPr>
              <w:widowControl w:val="0"/>
              <w:jc w:val="right"/>
              <w:rPr>
                <w:rFonts w:cs="Arial"/>
                <w:b/>
                <w:bCs/>
                <w:color w:val="000000"/>
                <w:sz w:val="18"/>
                <w:szCs w:val="18"/>
              </w:rPr>
            </w:pPr>
            <w:r>
              <w:rPr>
                <w:rFonts w:cs="Arial"/>
                <w:b/>
                <w:bCs/>
                <w:color w:val="000000"/>
                <w:sz w:val="18"/>
                <w:szCs w:val="18"/>
              </w:rPr>
              <w:t>95.724,84</w:t>
            </w:r>
          </w:p>
        </w:tc>
        <w:tc>
          <w:tcPr>
            <w:tcW w:w="1569" w:type="dxa"/>
            <w:tcBorders>
              <w:top w:val="single" w:sz="8" w:space="0" w:color="000000"/>
              <w:left w:val="single" w:sz="8" w:space="0" w:color="000000"/>
            </w:tcBorders>
            <w:shd w:val="clear" w:color="auto" w:fill="C0C0C0"/>
            <w:vAlign w:val="center"/>
          </w:tcPr>
          <w:p w14:paraId="0B88B127" w14:textId="77777777" w:rsidR="00A546FD" w:rsidRDefault="003557DA">
            <w:pPr>
              <w:widowControl w:val="0"/>
              <w:jc w:val="right"/>
              <w:rPr>
                <w:rFonts w:cs="Arial"/>
                <w:b/>
                <w:bCs/>
                <w:color w:val="000000"/>
                <w:sz w:val="18"/>
                <w:szCs w:val="18"/>
              </w:rPr>
            </w:pPr>
            <w:r>
              <w:rPr>
                <w:rFonts w:cs="Arial"/>
                <w:b/>
                <w:bCs/>
                <w:color w:val="000000"/>
                <w:sz w:val="18"/>
                <w:szCs w:val="18"/>
              </w:rPr>
              <w:t>0</w:t>
            </w:r>
          </w:p>
        </w:tc>
        <w:tc>
          <w:tcPr>
            <w:tcW w:w="1572" w:type="dxa"/>
            <w:tcBorders>
              <w:top w:val="single" w:sz="8" w:space="0" w:color="000000"/>
              <w:left w:val="single" w:sz="8" w:space="0" w:color="000000"/>
            </w:tcBorders>
            <w:shd w:val="clear" w:color="auto" w:fill="C0C0C0"/>
            <w:vAlign w:val="center"/>
          </w:tcPr>
          <w:p w14:paraId="1600D7F4" w14:textId="77777777" w:rsidR="00A546FD" w:rsidRDefault="003557DA">
            <w:pPr>
              <w:widowControl w:val="0"/>
              <w:jc w:val="right"/>
              <w:rPr>
                <w:rFonts w:cs="Arial"/>
                <w:b/>
                <w:bCs/>
                <w:color w:val="000000"/>
                <w:sz w:val="18"/>
                <w:szCs w:val="18"/>
              </w:rPr>
            </w:pPr>
            <w:r>
              <w:rPr>
                <w:rFonts w:cs="Arial"/>
                <w:b/>
                <w:bCs/>
                <w:color w:val="000000"/>
                <w:sz w:val="18"/>
                <w:szCs w:val="18"/>
              </w:rPr>
              <w:t>1</w:t>
            </w:r>
          </w:p>
        </w:tc>
      </w:tr>
    </w:tbl>
    <w:p w14:paraId="1C8023F0" w14:textId="77777777" w:rsidR="00A546FD" w:rsidRDefault="003557DA">
      <w:pPr>
        <w:rPr>
          <w:rFonts w:cs="Arial"/>
          <w:sz w:val="18"/>
          <w:szCs w:val="18"/>
        </w:rPr>
      </w:pPr>
      <w:r>
        <w:rPr>
          <w:rFonts w:cs="Arial"/>
          <w:sz w:val="18"/>
          <w:szCs w:val="18"/>
        </w:rPr>
        <w:t>Fonte: Tesouro Gerencial 2022 e 2021.</w:t>
      </w:r>
    </w:p>
    <w:p w14:paraId="7AEF78F6" w14:textId="77777777" w:rsidR="00A546FD" w:rsidRDefault="00A546FD">
      <w:pPr>
        <w:rPr>
          <w:rFonts w:ascii="Calibri" w:hAnsi="Calibri" w:cs="Arial"/>
          <w:szCs w:val="24"/>
        </w:rPr>
      </w:pPr>
    </w:p>
    <w:p w14:paraId="50008035" w14:textId="77777777" w:rsidR="00A546FD" w:rsidRDefault="003557DA">
      <w:pPr>
        <w:tabs>
          <w:tab w:val="left" w:pos="6340"/>
        </w:tabs>
        <w:jc w:val="both"/>
        <w:rPr>
          <w:rFonts w:cs="Arial"/>
          <w:szCs w:val="24"/>
        </w:rPr>
      </w:pPr>
      <w:r>
        <w:rPr>
          <w:rFonts w:cs="Arial"/>
          <w:szCs w:val="24"/>
        </w:rPr>
        <w:t xml:space="preserve">No intangível, destaca-se o item Softwares com vida útil definida, que representa 92,20% do grupo. </w:t>
      </w:r>
    </w:p>
    <w:p w14:paraId="3E43616C" w14:textId="77777777" w:rsidR="00A546FD" w:rsidRDefault="003557DA">
      <w:pPr>
        <w:tabs>
          <w:tab w:val="left" w:pos="6340"/>
        </w:tabs>
        <w:jc w:val="both"/>
        <w:rPr>
          <w:rFonts w:cs="Arial"/>
        </w:rPr>
      </w:pPr>
      <w:r>
        <w:rPr>
          <w:rFonts w:cs="Arial"/>
          <w:szCs w:val="24"/>
        </w:rPr>
        <w:t>Registrou-se até 31/07/2018 a Amortização com taxa de 20% a.a. dos softwares com Vida Útil Definida adquiridos até 31/12/2014 em sua totalidade, softwares estes que totalizam o valor de R$ 158.873,84 registrados no sistema CAP e que representam 77,50% da conta software com Vida Útl Definida; maior parte dos softwares presentes no órgão. Os demais 22,50%, R$ 46.140,43 da conta software com Vida Útil Definida, em virtude de adequação do sistema SIADS, encontra-se pendente a inicialização da amortização correspondente.</w:t>
      </w:r>
    </w:p>
    <w:p w14:paraId="39FD42DA" w14:textId="77777777" w:rsidR="00A546FD" w:rsidRDefault="003557DA">
      <w:pPr>
        <w:tabs>
          <w:tab w:val="left" w:pos="6340"/>
        </w:tabs>
        <w:jc w:val="both"/>
        <w:rPr>
          <w:rFonts w:cs="Arial"/>
          <w:szCs w:val="24"/>
        </w:rPr>
      </w:pPr>
      <w:r>
        <w:rPr>
          <w:rFonts w:cs="Arial"/>
          <w:szCs w:val="24"/>
        </w:rPr>
        <w:t>Complementarmente esclarecemos que todos os Ativos Intangíveis encaminhados para registro encontram-se contabilizados. No entanto, em 2023 se revisará tanto os softwares de vida útil definida quanto os softwares registrados como vida útil indefinida, a fim de verificar a situação desses no momento presente.</w:t>
      </w:r>
    </w:p>
    <w:p w14:paraId="43FA7E23" w14:textId="77777777" w:rsidR="00A546FD" w:rsidRDefault="003557DA">
      <w:pPr>
        <w:tabs>
          <w:tab w:val="left" w:pos="6340"/>
        </w:tabs>
        <w:jc w:val="both"/>
        <w:rPr>
          <w:rFonts w:cs="Arial"/>
          <w:szCs w:val="24"/>
        </w:rPr>
      </w:pPr>
      <w:r>
        <w:rPr>
          <w:rFonts w:cs="Arial"/>
          <w:szCs w:val="24"/>
        </w:rPr>
        <w:t>Assim sendo, a ausência do registro de amortização, reavaliação e inventário desses ativos tem motivado o registro de restrição contábil na Reitoria e Campus Bom Jesus, pois o saldo contábil não reflete fidedignamente o valor do ativo.</w:t>
      </w:r>
    </w:p>
    <w:p w14:paraId="7BC5CF7D" w14:textId="77777777" w:rsidR="00A546FD" w:rsidRDefault="00A546FD">
      <w:pPr>
        <w:ind w:firstLine="709"/>
        <w:jc w:val="both"/>
        <w:rPr>
          <w:color w:val="000000"/>
        </w:rPr>
      </w:pPr>
    </w:p>
    <w:p w14:paraId="6EB5F940" w14:textId="77777777" w:rsidR="00A546FD" w:rsidRDefault="00A546FD">
      <w:pPr>
        <w:ind w:firstLine="709"/>
        <w:jc w:val="both"/>
        <w:rPr>
          <w:color w:val="000000"/>
        </w:rPr>
      </w:pPr>
    </w:p>
    <w:p w14:paraId="5627FC6B" w14:textId="77777777" w:rsidR="00A546FD" w:rsidRDefault="003557DA">
      <w:pPr>
        <w:pStyle w:val="Ttulo2"/>
        <w:ind w:left="686" w:hanging="686"/>
        <w:jc w:val="both"/>
        <w:rPr>
          <w:rFonts w:cs="Arial"/>
        </w:rPr>
      </w:pPr>
      <w:bookmarkStart w:id="135" w:name="_a.6)_Obrigações_Trabalhistas,"/>
      <w:bookmarkStart w:id="136" w:name="_a.7)_Obrigações_Trabalhistas,"/>
      <w:bookmarkStart w:id="137" w:name="_a.7)_Obrigações_Trabalh.,"/>
      <w:bookmarkStart w:id="138" w:name="_Toc117613002"/>
      <w:bookmarkStart w:id="139" w:name="_Toc109894735"/>
      <w:bookmarkStart w:id="140" w:name="_Toc70510328"/>
      <w:bookmarkStart w:id="141" w:name="_Toc63323251"/>
      <w:bookmarkStart w:id="142" w:name="_Toc63259633"/>
      <w:bookmarkStart w:id="143" w:name="_Toc63259484"/>
      <w:bookmarkStart w:id="144" w:name="_Toc62761342"/>
      <w:bookmarkStart w:id="145" w:name="_Toc62761209"/>
      <w:bookmarkStart w:id="146" w:name="_Toc62760994"/>
      <w:bookmarkStart w:id="147" w:name="_Toc30777074"/>
      <w:bookmarkStart w:id="148" w:name="_Toc30776962"/>
      <w:bookmarkStart w:id="149" w:name="_Toc520118792"/>
      <w:bookmarkStart w:id="150" w:name="_Toc512341589"/>
      <w:bookmarkStart w:id="151" w:name="_Toc512341421"/>
      <w:bookmarkStart w:id="152" w:name="_Toc512011235"/>
      <w:bookmarkStart w:id="153" w:name="_Toc512011078"/>
      <w:bookmarkStart w:id="154" w:name="_Toc504379697"/>
      <w:bookmarkStart w:id="155" w:name="_Toc496693122"/>
      <w:bookmarkEnd w:id="135"/>
      <w:bookmarkEnd w:id="136"/>
      <w:bookmarkEnd w:id="137"/>
      <w:r>
        <w:rPr>
          <w:rFonts w:cs="Arial"/>
        </w:rPr>
        <w:t>a.8)    Obrigações Trabalhistas, Previdenciárias e Assistenciais a Pagar a Curto Prazo</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Pr>
          <w:rFonts w:cs="Arial"/>
        </w:rPr>
        <w:tab/>
      </w:r>
    </w:p>
    <w:p w14:paraId="570B6B90" w14:textId="77777777" w:rsidR="00A546FD" w:rsidRDefault="00A546FD">
      <w:pPr>
        <w:rPr>
          <w:rFonts w:cs="Arial"/>
        </w:rPr>
      </w:pPr>
    </w:p>
    <w:p w14:paraId="6C2A5338" w14:textId="6105445D" w:rsidR="00A546FD" w:rsidRDefault="003557DA">
      <w:pPr>
        <w:ind w:firstLine="709"/>
        <w:jc w:val="both"/>
        <w:rPr>
          <w:rFonts w:cs="Arial"/>
        </w:rPr>
      </w:pPr>
      <w:bookmarkStart w:id="156" w:name="_a.7)_Fornecedores_e"/>
      <w:bookmarkStart w:id="157" w:name="_a.8)_Fornecedores_e"/>
      <w:bookmarkStart w:id="158" w:name="_Toc30777075"/>
      <w:bookmarkStart w:id="159" w:name="_Toc30776963"/>
      <w:bookmarkStart w:id="160" w:name="_Toc520118793"/>
      <w:bookmarkStart w:id="161" w:name="_Toc512341590"/>
      <w:bookmarkStart w:id="162" w:name="_Toc512341422"/>
      <w:bookmarkStart w:id="163" w:name="_Toc512011236"/>
      <w:bookmarkStart w:id="164" w:name="_Toc512011079"/>
      <w:bookmarkEnd w:id="156"/>
      <w:bookmarkEnd w:id="157"/>
      <w:r>
        <w:t>As obrigações trabalhistas, previdenc</w:t>
      </w:r>
      <w:r w:rsidR="002A058D">
        <w:t>iárias e assistenciais a pagar à</w:t>
      </w:r>
      <w:r>
        <w:t xml:space="preserve"> curto prazo, correspondem ao valor da apropriação de provisão de 13º e férias dos servidores da Instituição, perfazendo 35,26% do total do Passivo Exigível da IFF.</w:t>
      </w:r>
    </w:p>
    <w:p w14:paraId="2EC7785E" w14:textId="77777777" w:rsidR="00A546FD" w:rsidRDefault="00A546FD">
      <w:pPr>
        <w:spacing w:line="276" w:lineRule="auto"/>
        <w:jc w:val="both"/>
        <w:rPr>
          <w:rFonts w:cs="Arial"/>
        </w:rPr>
      </w:pPr>
    </w:p>
    <w:p w14:paraId="35616CB7" w14:textId="77777777" w:rsidR="00A546FD" w:rsidRDefault="003557DA">
      <w:pPr>
        <w:pStyle w:val="Ttulo2"/>
        <w:rPr>
          <w:rFonts w:cs="Arial"/>
        </w:rPr>
      </w:pPr>
      <w:bookmarkStart w:id="165" w:name="_a.7)_Fornecedores_e_1"/>
      <w:bookmarkStart w:id="166" w:name="_Toc504379698"/>
      <w:bookmarkStart w:id="167" w:name="_Toc496693123"/>
      <w:bookmarkStart w:id="168" w:name="_Toc117613003"/>
      <w:bookmarkStart w:id="169" w:name="_Toc109894736"/>
      <w:bookmarkStart w:id="170" w:name="_Toc70510329"/>
      <w:bookmarkStart w:id="171" w:name="_Toc63323252"/>
      <w:bookmarkStart w:id="172" w:name="_Toc63259634"/>
      <w:bookmarkStart w:id="173" w:name="_Toc63259485"/>
      <w:bookmarkStart w:id="174" w:name="_Toc62761343"/>
      <w:bookmarkStart w:id="175" w:name="_Toc62761210"/>
      <w:bookmarkStart w:id="176" w:name="_Toc62760995"/>
      <w:bookmarkEnd w:id="165"/>
      <w:r>
        <w:rPr>
          <w:rFonts w:cs="Arial"/>
        </w:rPr>
        <w:lastRenderedPageBreak/>
        <w:t xml:space="preserve">a.9)    Fornecedores e Contas </w:t>
      </w:r>
      <w:bookmarkEnd w:id="166"/>
      <w:bookmarkEnd w:id="167"/>
      <w:r>
        <w:rPr>
          <w:rFonts w:cs="Arial"/>
        </w:rPr>
        <w:t>a Pagar</w:t>
      </w:r>
      <w:bookmarkEnd w:id="158"/>
      <w:bookmarkEnd w:id="159"/>
      <w:bookmarkEnd w:id="160"/>
      <w:bookmarkEnd w:id="161"/>
      <w:bookmarkEnd w:id="162"/>
      <w:bookmarkEnd w:id="163"/>
      <w:bookmarkEnd w:id="164"/>
      <w:bookmarkEnd w:id="168"/>
      <w:bookmarkEnd w:id="169"/>
      <w:bookmarkEnd w:id="170"/>
      <w:bookmarkEnd w:id="171"/>
      <w:bookmarkEnd w:id="172"/>
      <w:bookmarkEnd w:id="173"/>
      <w:bookmarkEnd w:id="174"/>
      <w:bookmarkEnd w:id="175"/>
      <w:bookmarkEnd w:id="176"/>
    </w:p>
    <w:p w14:paraId="759475A7" w14:textId="77777777" w:rsidR="00A546FD" w:rsidRDefault="00A546FD">
      <w:pPr>
        <w:jc w:val="both"/>
        <w:rPr>
          <w:rFonts w:cs="Arial"/>
          <w:b/>
        </w:rPr>
      </w:pPr>
    </w:p>
    <w:p w14:paraId="5B728B51" w14:textId="77777777" w:rsidR="00A546FD" w:rsidRDefault="003557DA">
      <w:pPr>
        <w:ind w:firstLine="709"/>
        <w:jc w:val="both"/>
        <w:rPr>
          <w:rFonts w:cs="Arial"/>
        </w:rPr>
      </w:pPr>
      <w:r>
        <w:t>Em 31/12/2022, a Instituto Federal Fluminense apresentou um saldo em aberto de R$ 6.118.504,90 relacionados com fornecedores e contas a pagar.</w:t>
      </w:r>
    </w:p>
    <w:p w14:paraId="545781CF" w14:textId="77777777" w:rsidR="00A546FD" w:rsidRDefault="003557DA">
      <w:pPr>
        <w:jc w:val="both"/>
        <w:rPr>
          <w:rFonts w:cs="Arial"/>
        </w:rPr>
      </w:pPr>
      <w:r>
        <w:tab/>
        <w:t>A seguir, apresenta-se a tabela, segregando-se essas obrigações, entre fornecedores nacionais e estrangeiros.</w:t>
      </w:r>
    </w:p>
    <w:p w14:paraId="59634708" w14:textId="77777777" w:rsidR="00A546FD" w:rsidRDefault="00A546FD">
      <w:pPr>
        <w:rPr>
          <w:rFonts w:cs="Arial"/>
        </w:rPr>
      </w:pPr>
    </w:p>
    <w:p w14:paraId="50A8F651" w14:textId="77777777" w:rsidR="00A546FD" w:rsidRDefault="00A546FD">
      <w:pPr>
        <w:rPr>
          <w:rFonts w:cs="Arial"/>
        </w:rPr>
      </w:pPr>
    </w:p>
    <w:p w14:paraId="7CFE574A" w14:textId="77777777" w:rsidR="00A546FD" w:rsidRDefault="003557DA">
      <w:pPr>
        <w:pStyle w:val="Legenda"/>
        <w:keepNext/>
        <w:rPr>
          <w:rFonts w:cs="Arial"/>
          <w:color w:val="auto"/>
          <w:sz w:val="24"/>
        </w:rPr>
      </w:pPr>
      <w:bookmarkStart w:id="177" w:name="_Toc102040922"/>
      <w:bookmarkStart w:id="178" w:name="_Toc70577565"/>
      <w:r>
        <w:rPr>
          <w:rFonts w:cs="Arial"/>
          <w:color w:val="auto"/>
          <w:sz w:val="24"/>
        </w:rPr>
        <w:t>Tabela 8 – Fornecedores e Contas a Pagar – Composição</w:t>
      </w:r>
      <w:bookmarkEnd w:id="177"/>
      <w:bookmarkEnd w:id="178"/>
    </w:p>
    <w:p w14:paraId="4467B83B" w14:textId="77777777" w:rsidR="00A546FD" w:rsidRDefault="00A546FD">
      <w:bookmarkStart w:id="179" w:name="_Hlk117767810"/>
      <w:bookmarkEnd w:id="179"/>
    </w:p>
    <w:p w14:paraId="5A137D22" w14:textId="77777777" w:rsidR="00A546FD" w:rsidRDefault="003557DA">
      <w:pPr>
        <w:ind w:left="7090"/>
        <w:jc w:val="center"/>
        <w:rPr>
          <w:rFonts w:cs="Arial"/>
          <w:sz w:val="18"/>
          <w:szCs w:val="18"/>
        </w:rPr>
      </w:pPr>
      <w:r>
        <w:rPr>
          <w:rFonts w:cs="Arial"/>
          <w:sz w:val="18"/>
          <w:szCs w:val="18"/>
        </w:rPr>
        <w:t xml:space="preserve">  Em reais R$</w:t>
      </w:r>
    </w:p>
    <w:tbl>
      <w:tblPr>
        <w:tblW w:w="10417" w:type="dxa"/>
        <w:tblLayout w:type="fixed"/>
        <w:tblCellMar>
          <w:left w:w="70" w:type="dxa"/>
          <w:right w:w="70" w:type="dxa"/>
        </w:tblCellMar>
        <w:tblLook w:val="04A0" w:firstRow="1" w:lastRow="0" w:firstColumn="1" w:lastColumn="0" w:noHBand="0" w:noVBand="1"/>
      </w:tblPr>
      <w:tblGrid>
        <w:gridCol w:w="2974"/>
        <w:gridCol w:w="2648"/>
        <w:gridCol w:w="1656"/>
        <w:gridCol w:w="1120"/>
        <w:gridCol w:w="2019"/>
      </w:tblGrid>
      <w:tr w:rsidR="00A546FD" w14:paraId="6A0D8AD7" w14:textId="77777777">
        <w:trPr>
          <w:trHeight w:val="270"/>
        </w:trPr>
        <w:tc>
          <w:tcPr>
            <w:tcW w:w="2974" w:type="dxa"/>
            <w:tcBorders>
              <w:top w:val="single" w:sz="4" w:space="0" w:color="000000"/>
              <w:bottom w:val="single" w:sz="4" w:space="0" w:color="000000"/>
            </w:tcBorders>
            <w:shd w:val="clear" w:color="000000" w:fill="F2F2F2"/>
            <w:vAlign w:val="bottom"/>
          </w:tcPr>
          <w:p w14:paraId="38B4690E" w14:textId="77777777" w:rsidR="00A546FD" w:rsidRDefault="00A546FD">
            <w:pPr>
              <w:widowControl w:val="0"/>
              <w:rPr>
                <w:rFonts w:cs="Arial"/>
                <w:b/>
                <w:bCs/>
                <w:color w:val="000000"/>
                <w:sz w:val="18"/>
                <w:szCs w:val="18"/>
              </w:rPr>
            </w:pPr>
          </w:p>
        </w:tc>
        <w:tc>
          <w:tcPr>
            <w:tcW w:w="2648" w:type="dxa"/>
            <w:tcBorders>
              <w:top w:val="single" w:sz="4" w:space="0" w:color="000000"/>
              <w:left w:val="single" w:sz="4" w:space="0" w:color="000000"/>
              <w:bottom w:val="single" w:sz="4" w:space="0" w:color="000000"/>
              <w:right w:val="single" w:sz="4" w:space="0" w:color="000000"/>
            </w:tcBorders>
            <w:shd w:val="clear" w:color="000000" w:fill="F2F2F2"/>
            <w:vAlign w:val="bottom"/>
          </w:tcPr>
          <w:p w14:paraId="7C2F008B" w14:textId="77777777" w:rsidR="00A546FD" w:rsidRDefault="003557DA">
            <w:pPr>
              <w:widowControl w:val="0"/>
              <w:jc w:val="right"/>
              <w:rPr>
                <w:rFonts w:cs="Arial"/>
                <w:b/>
                <w:bCs/>
                <w:color w:val="000000"/>
                <w:sz w:val="18"/>
                <w:szCs w:val="18"/>
              </w:rPr>
            </w:pPr>
            <w:r>
              <w:rPr>
                <w:rFonts w:cs="Arial"/>
                <w:b/>
                <w:bCs/>
                <w:color w:val="000000"/>
                <w:sz w:val="18"/>
                <w:szCs w:val="18"/>
              </w:rPr>
              <w:t>31/12/2022</w:t>
            </w:r>
          </w:p>
        </w:tc>
        <w:tc>
          <w:tcPr>
            <w:tcW w:w="1656" w:type="dxa"/>
            <w:tcBorders>
              <w:top w:val="single" w:sz="4" w:space="0" w:color="000000"/>
              <w:bottom w:val="single" w:sz="4" w:space="0" w:color="000000"/>
              <w:right w:val="single" w:sz="4" w:space="0" w:color="000000"/>
            </w:tcBorders>
            <w:shd w:val="clear" w:color="000000" w:fill="F2F2F2"/>
            <w:vAlign w:val="bottom"/>
          </w:tcPr>
          <w:p w14:paraId="3234D91F" w14:textId="77777777" w:rsidR="00A546FD" w:rsidRDefault="003557DA">
            <w:pPr>
              <w:widowControl w:val="0"/>
              <w:jc w:val="right"/>
              <w:rPr>
                <w:rFonts w:cs="Arial"/>
                <w:b/>
                <w:bCs/>
                <w:color w:val="000000"/>
                <w:sz w:val="18"/>
                <w:szCs w:val="18"/>
              </w:rPr>
            </w:pPr>
            <w:r>
              <w:rPr>
                <w:rFonts w:cs="Arial"/>
                <w:b/>
                <w:bCs/>
                <w:color w:val="000000"/>
                <w:sz w:val="18"/>
                <w:szCs w:val="18"/>
              </w:rPr>
              <w:t>31/12/2021</w:t>
            </w:r>
          </w:p>
        </w:tc>
        <w:tc>
          <w:tcPr>
            <w:tcW w:w="1120" w:type="dxa"/>
            <w:tcBorders>
              <w:top w:val="single" w:sz="4" w:space="0" w:color="000000"/>
              <w:bottom w:val="single" w:sz="4" w:space="0" w:color="000000"/>
              <w:right w:val="single" w:sz="4" w:space="0" w:color="000000"/>
            </w:tcBorders>
            <w:shd w:val="clear" w:color="000000" w:fill="F2F2F2"/>
            <w:vAlign w:val="bottom"/>
          </w:tcPr>
          <w:p w14:paraId="307A4138" w14:textId="77777777" w:rsidR="00A546FD" w:rsidRDefault="003557DA">
            <w:pPr>
              <w:widowControl w:val="0"/>
              <w:jc w:val="center"/>
              <w:rPr>
                <w:rFonts w:cs="Arial"/>
                <w:b/>
                <w:bCs/>
                <w:color w:val="000000"/>
                <w:sz w:val="18"/>
                <w:szCs w:val="18"/>
              </w:rPr>
            </w:pPr>
            <w:r>
              <w:rPr>
                <w:rFonts w:cs="Arial"/>
                <w:b/>
                <w:bCs/>
                <w:color w:val="000000"/>
                <w:sz w:val="18"/>
                <w:szCs w:val="18"/>
              </w:rPr>
              <w:t>AH</w:t>
            </w:r>
          </w:p>
        </w:tc>
        <w:tc>
          <w:tcPr>
            <w:tcW w:w="2019" w:type="dxa"/>
            <w:tcBorders>
              <w:top w:val="single" w:sz="4" w:space="0" w:color="000000"/>
              <w:bottom w:val="single" w:sz="4" w:space="0" w:color="000000"/>
            </w:tcBorders>
            <w:shd w:val="clear" w:color="000000" w:fill="F2F2F2"/>
            <w:vAlign w:val="bottom"/>
          </w:tcPr>
          <w:p w14:paraId="5D24DBB5" w14:textId="77777777" w:rsidR="00A546FD" w:rsidRDefault="003557DA">
            <w:pPr>
              <w:widowControl w:val="0"/>
              <w:jc w:val="center"/>
              <w:rPr>
                <w:rFonts w:cs="Arial"/>
                <w:b/>
                <w:bCs/>
                <w:color w:val="000000"/>
                <w:sz w:val="18"/>
                <w:szCs w:val="18"/>
              </w:rPr>
            </w:pPr>
            <w:r>
              <w:rPr>
                <w:rFonts w:cs="Arial"/>
                <w:b/>
                <w:bCs/>
                <w:color w:val="000000"/>
                <w:sz w:val="18"/>
                <w:szCs w:val="18"/>
              </w:rPr>
              <w:t>AV – dez2022</w:t>
            </w:r>
          </w:p>
        </w:tc>
      </w:tr>
      <w:tr w:rsidR="00A546FD" w14:paraId="098763BA" w14:textId="77777777">
        <w:trPr>
          <w:trHeight w:val="270"/>
        </w:trPr>
        <w:tc>
          <w:tcPr>
            <w:tcW w:w="2974" w:type="dxa"/>
            <w:shd w:val="clear" w:color="auto" w:fill="auto"/>
            <w:vAlign w:val="bottom"/>
          </w:tcPr>
          <w:p w14:paraId="24943D03" w14:textId="77777777" w:rsidR="00A546FD" w:rsidRDefault="003557DA">
            <w:pPr>
              <w:widowControl w:val="0"/>
              <w:rPr>
                <w:rFonts w:cs="Arial"/>
                <w:b/>
                <w:bCs/>
                <w:color w:val="000000"/>
                <w:sz w:val="18"/>
                <w:szCs w:val="18"/>
              </w:rPr>
            </w:pPr>
            <w:r>
              <w:rPr>
                <w:rFonts w:cs="Arial"/>
                <w:b/>
                <w:bCs/>
                <w:color w:val="000000"/>
                <w:sz w:val="18"/>
                <w:szCs w:val="18"/>
              </w:rPr>
              <w:t>Curto Prazo</w:t>
            </w:r>
          </w:p>
        </w:tc>
        <w:tc>
          <w:tcPr>
            <w:tcW w:w="2648" w:type="dxa"/>
            <w:tcBorders>
              <w:left w:val="single" w:sz="4" w:space="0" w:color="000000"/>
              <w:right w:val="single" w:sz="4" w:space="0" w:color="000000"/>
            </w:tcBorders>
            <w:shd w:val="clear" w:color="auto" w:fill="auto"/>
            <w:vAlign w:val="bottom"/>
          </w:tcPr>
          <w:p w14:paraId="65F56CEF" w14:textId="77777777" w:rsidR="00A546FD" w:rsidRDefault="003557DA">
            <w:pPr>
              <w:widowControl w:val="0"/>
              <w:jc w:val="right"/>
              <w:rPr>
                <w:rFonts w:cs="Arial"/>
                <w:b/>
                <w:bCs/>
                <w:color w:val="000000"/>
                <w:sz w:val="18"/>
                <w:szCs w:val="18"/>
              </w:rPr>
            </w:pPr>
            <w:r>
              <w:rPr>
                <w:rFonts w:cs="Arial"/>
                <w:b/>
                <w:color w:val="000000"/>
                <w:sz w:val="18"/>
                <w:szCs w:val="18"/>
              </w:rPr>
              <w:t>6.118.504.90</w:t>
            </w:r>
          </w:p>
        </w:tc>
        <w:tc>
          <w:tcPr>
            <w:tcW w:w="1656" w:type="dxa"/>
            <w:tcBorders>
              <w:right w:val="single" w:sz="4" w:space="0" w:color="000000"/>
            </w:tcBorders>
            <w:shd w:val="clear" w:color="auto" w:fill="auto"/>
            <w:vAlign w:val="bottom"/>
          </w:tcPr>
          <w:p w14:paraId="13610CA8" w14:textId="77777777" w:rsidR="00A546FD" w:rsidRDefault="003557DA">
            <w:pPr>
              <w:widowControl w:val="0"/>
              <w:jc w:val="right"/>
              <w:rPr>
                <w:rFonts w:cs="Arial"/>
                <w:b/>
                <w:bCs/>
                <w:color w:val="000000"/>
                <w:sz w:val="18"/>
                <w:szCs w:val="18"/>
              </w:rPr>
            </w:pPr>
            <w:r>
              <w:rPr>
                <w:rFonts w:cs="Arial"/>
                <w:b/>
                <w:bCs/>
                <w:color w:val="000000"/>
                <w:sz w:val="18"/>
                <w:szCs w:val="18"/>
              </w:rPr>
              <w:t>5.160.609,66</w:t>
            </w:r>
          </w:p>
        </w:tc>
        <w:tc>
          <w:tcPr>
            <w:tcW w:w="1120" w:type="dxa"/>
            <w:tcBorders>
              <w:right w:val="single" w:sz="4" w:space="0" w:color="000000"/>
            </w:tcBorders>
            <w:shd w:val="clear" w:color="auto" w:fill="auto"/>
            <w:vAlign w:val="bottom"/>
          </w:tcPr>
          <w:p w14:paraId="0D2F37DD" w14:textId="77777777" w:rsidR="00A546FD" w:rsidRDefault="003557DA">
            <w:pPr>
              <w:widowControl w:val="0"/>
              <w:jc w:val="right"/>
              <w:rPr>
                <w:rFonts w:cs="Arial"/>
                <w:b/>
                <w:bCs/>
                <w:color w:val="000000"/>
                <w:sz w:val="18"/>
                <w:szCs w:val="18"/>
              </w:rPr>
            </w:pPr>
            <w:r>
              <w:rPr>
                <w:rFonts w:cs="Arial"/>
                <w:b/>
                <w:color w:val="000000"/>
                <w:sz w:val="18"/>
                <w:szCs w:val="18"/>
              </w:rPr>
              <w:t>18,56%</w:t>
            </w:r>
          </w:p>
        </w:tc>
        <w:tc>
          <w:tcPr>
            <w:tcW w:w="2019" w:type="dxa"/>
            <w:shd w:val="clear" w:color="auto" w:fill="auto"/>
            <w:vAlign w:val="bottom"/>
          </w:tcPr>
          <w:p w14:paraId="677EE0EA" w14:textId="77777777" w:rsidR="00A546FD" w:rsidRDefault="003557DA">
            <w:pPr>
              <w:widowControl w:val="0"/>
              <w:jc w:val="right"/>
              <w:rPr>
                <w:rFonts w:cs="Arial"/>
                <w:b/>
                <w:bCs/>
                <w:color w:val="000000"/>
                <w:sz w:val="18"/>
                <w:szCs w:val="18"/>
              </w:rPr>
            </w:pPr>
            <w:r>
              <w:rPr>
                <w:rFonts w:cs="Arial"/>
                <w:b/>
                <w:color w:val="000000"/>
                <w:sz w:val="18"/>
                <w:szCs w:val="18"/>
              </w:rPr>
              <w:t>100%</w:t>
            </w:r>
          </w:p>
        </w:tc>
      </w:tr>
      <w:tr w:rsidR="00A546FD" w14:paraId="747FDAB7" w14:textId="77777777">
        <w:trPr>
          <w:trHeight w:val="270"/>
        </w:trPr>
        <w:tc>
          <w:tcPr>
            <w:tcW w:w="2974" w:type="dxa"/>
            <w:shd w:val="clear" w:color="auto" w:fill="auto"/>
            <w:vAlign w:val="bottom"/>
          </w:tcPr>
          <w:p w14:paraId="2A098D92" w14:textId="77777777" w:rsidR="00A546FD" w:rsidRDefault="003557DA">
            <w:pPr>
              <w:widowControl w:val="0"/>
              <w:rPr>
                <w:rFonts w:cs="Arial"/>
                <w:color w:val="000000"/>
                <w:sz w:val="18"/>
                <w:szCs w:val="18"/>
              </w:rPr>
            </w:pPr>
            <w:r>
              <w:rPr>
                <w:rFonts w:cs="Arial"/>
                <w:color w:val="000000"/>
                <w:sz w:val="18"/>
                <w:szCs w:val="18"/>
              </w:rPr>
              <w:t>Nacionais</w:t>
            </w:r>
          </w:p>
        </w:tc>
        <w:tc>
          <w:tcPr>
            <w:tcW w:w="2648" w:type="dxa"/>
            <w:tcBorders>
              <w:left w:val="single" w:sz="4" w:space="0" w:color="000000"/>
              <w:right w:val="single" w:sz="4" w:space="0" w:color="000000"/>
            </w:tcBorders>
            <w:shd w:val="clear" w:color="auto" w:fill="auto"/>
            <w:vAlign w:val="bottom"/>
          </w:tcPr>
          <w:p w14:paraId="4B88D9F4" w14:textId="77777777" w:rsidR="00A546FD" w:rsidRDefault="003557DA">
            <w:pPr>
              <w:widowControl w:val="0"/>
              <w:jc w:val="right"/>
              <w:rPr>
                <w:rFonts w:cs="Arial"/>
                <w:bCs/>
                <w:color w:val="000000"/>
                <w:sz w:val="18"/>
                <w:szCs w:val="18"/>
              </w:rPr>
            </w:pPr>
            <w:r>
              <w:rPr>
                <w:rFonts w:cs="Arial"/>
                <w:bCs/>
                <w:color w:val="000000"/>
                <w:sz w:val="18"/>
                <w:szCs w:val="18"/>
              </w:rPr>
              <w:t>6.118.504,90</w:t>
            </w:r>
          </w:p>
        </w:tc>
        <w:tc>
          <w:tcPr>
            <w:tcW w:w="1656" w:type="dxa"/>
            <w:tcBorders>
              <w:right w:val="single" w:sz="4" w:space="0" w:color="000000"/>
            </w:tcBorders>
            <w:shd w:val="clear" w:color="auto" w:fill="auto"/>
            <w:vAlign w:val="bottom"/>
          </w:tcPr>
          <w:p w14:paraId="5C1E3D28" w14:textId="77777777" w:rsidR="00A546FD" w:rsidRDefault="003557DA">
            <w:pPr>
              <w:widowControl w:val="0"/>
              <w:jc w:val="right"/>
              <w:rPr>
                <w:rFonts w:cs="Arial"/>
                <w:bCs/>
                <w:color w:val="000000"/>
                <w:sz w:val="18"/>
                <w:szCs w:val="18"/>
              </w:rPr>
            </w:pPr>
            <w:r>
              <w:rPr>
                <w:rFonts w:cs="Arial"/>
                <w:bCs/>
                <w:color w:val="000000"/>
                <w:sz w:val="18"/>
                <w:szCs w:val="18"/>
              </w:rPr>
              <w:t>5.160.609,66</w:t>
            </w:r>
          </w:p>
        </w:tc>
        <w:tc>
          <w:tcPr>
            <w:tcW w:w="1120" w:type="dxa"/>
            <w:tcBorders>
              <w:right w:val="single" w:sz="4" w:space="0" w:color="000000"/>
            </w:tcBorders>
            <w:shd w:val="clear" w:color="auto" w:fill="auto"/>
            <w:vAlign w:val="bottom"/>
          </w:tcPr>
          <w:p w14:paraId="0F1D075E" w14:textId="77777777" w:rsidR="00A546FD" w:rsidRDefault="003557DA">
            <w:pPr>
              <w:widowControl w:val="0"/>
              <w:jc w:val="right"/>
              <w:rPr>
                <w:rFonts w:cs="Arial"/>
                <w:color w:val="000000"/>
                <w:sz w:val="18"/>
                <w:szCs w:val="18"/>
              </w:rPr>
            </w:pPr>
            <w:r>
              <w:rPr>
                <w:rFonts w:cs="Arial"/>
                <w:color w:val="000000"/>
                <w:sz w:val="18"/>
                <w:szCs w:val="18"/>
              </w:rPr>
              <w:t>18,56%</w:t>
            </w:r>
          </w:p>
        </w:tc>
        <w:tc>
          <w:tcPr>
            <w:tcW w:w="2019" w:type="dxa"/>
            <w:shd w:val="clear" w:color="auto" w:fill="auto"/>
            <w:vAlign w:val="bottom"/>
          </w:tcPr>
          <w:p w14:paraId="67B060D6" w14:textId="77777777" w:rsidR="00A546FD" w:rsidRDefault="003557DA">
            <w:pPr>
              <w:widowControl w:val="0"/>
              <w:jc w:val="right"/>
              <w:rPr>
                <w:rFonts w:cs="Arial"/>
                <w:color w:val="000000"/>
                <w:sz w:val="18"/>
                <w:szCs w:val="18"/>
              </w:rPr>
            </w:pPr>
            <w:r>
              <w:rPr>
                <w:rFonts w:cs="Arial"/>
                <w:color w:val="000000"/>
                <w:sz w:val="18"/>
                <w:szCs w:val="18"/>
              </w:rPr>
              <w:t>100%</w:t>
            </w:r>
          </w:p>
        </w:tc>
      </w:tr>
      <w:tr w:rsidR="00A546FD" w14:paraId="5D0C6CC7" w14:textId="77777777">
        <w:trPr>
          <w:trHeight w:val="270"/>
        </w:trPr>
        <w:tc>
          <w:tcPr>
            <w:tcW w:w="2974" w:type="dxa"/>
            <w:shd w:val="clear" w:color="auto" w:fill="auto"/>
            <w:vAlign w:val="bottom"/>
          </w:tcPr>
          <w:p w14:paraId="67F68AAD" w14:textId="77777777" w:rsidR="00A546FD" w:rsidRDefault="003557DA">
            <w:pPr>
              <w:widowControl w:val="0"/>
              <w:rPr>
                <w:rFonts w:cs="Arial"/>
                <w:color w:val="000000"/>
                <w:sz w:val="18"/>
                <w:szCs w:val="18"/>
              </w:rPr>
            </w:pPr>
            <w:r>
              <w:rPr>
                <w:rFonts w:cs="Arial"/>
                <w:color w:val="000000"/>
                <w:sz w:val="18"/>
                <w:szCs w:val="18"/>
              </w:rPr>
              <w:t>Estrangeiros</w:t>
            </w:r>
          </w:p>
        </w:tc>
        <w:tc>
          <w:tcPr>
            <w:tcW w:w="2648" w:type="dxa"/>
            <w:tcBorders>
              <w:left w:val="single" w:sz="4" w:space="0" w:color="000000"/>
              <w:right w:val="single" w:sz="4" w:space="0" w:color="000000"/>
            </w:tcBorders>
            <w:shd w:val="clear" w:color="auto" w:fill="auto"/>
            <w:vAlign w:val="bottom"/>
          </w:tcPr>
          <w:p w14:paraId="7832F3C6" w14:textId="77777777" w:rsidR="00A546FD" w:rsidRDefault="003557DA">
            <w:pPr>
              <w:widowControl w:val="0"/>
              <w:jc w:val="right"/>
              <w:rPr>
                <w:rFonts w:cs="Arial"/>
                <w:color w:val="000000"/>
                <w:sz w:val="18"/>
                <w:szCs w:val="18"/>
              </w:rPr>
            </w:pPr>
            <w:r>
              <w:rPr>
                <w:rFonts w:cs="Arial"/>
                <w:color w:val="000000"/>
                <w:sz w:val="18"/>
                <w:szCs w:val="18"/>
              </w:rPr>
              <w:t>-</w:t>
            </w:r>
          </w:p>
        </w:tc>
        <w:tc>
          <w:tcPr>
            <w:tcW w:w="1656" w:type="dxa"/>
            <w:tcBorders>
              <w:right w:val="single" w:sz="4" w:space="0" w:color="000000"/>
            </w:tcBorders>
            <w:shd w:val="clear" w:color="auto" w:fill="auto"/>
            <w:vAlign w:val="bottom"/>
          </w:tcPr>
          <w:p w14:paraId="55BEE678" w14:textId="77777777" w:rsidR="00A546FD" w:rsidRDefault="003557DA">
            <w:pPr>
              <w:widowControl w:val="0"/>
              <w:jc w:val="right"/>
              <w:rPr>
                <w:rFonts w:cs="Arial"/>
                <w:color w:val="000000"/>
                <w:sz w:val="18"/>
                <w:szCs w:val="18"/>
              </w:rPr>
            </w:pPr>
            <w:r>
              <w:rPr>
                <w:rFonts w:cs="Arial"/>
                <w:color w:val="000000"/>
                <w:sz w:val="18"/>
                <w:szCs w:val="18"/>
              </w:rPr>
              <w:t>-</w:t>
            </w:r>
          </w:p>
        </w:tc>
        <w:tc>
          <w:tcPr>
            <w:tcW w:w="1120" w:type="dxa"/>
            <w:tcBorders>
              <w:right w:val="single" w:sz="4" w:space="0" w:color="000000"/>
            </w:tcBorders>
            <w:shd w:val="clear" w:color="auto" w:fill="auto"/>
            <w:vAlign w:val="bottom"/>
          </w:tcPr>
          <w:p w14:paraId="179C6708" w14:textId="77777777" w:rsidR="00A546FD" w:rsidRDefault="003557DA">
            <w:pPr>
              <w:widowControl w:val="0"/>
              <w:jc w:val="right"/>
              <w:rPr>
                <w:rFonts w:cs="Arial"/>
                <w:color w:val="000000"/>
                <w:sz w:val="18"/>
                <w:szCs w:val="18"/>
              </w:rPr>
            </w:pPr>
            <w:r>
              <w:rPr>
                <w:rFonts w:cs="Arial"/>
                <w:color w:val="000000"/>
                <w:sz w:val="18"/>
                <w:szCs w:val="18"/>
              </w:rPr>
              <w:t>-</w:t>
            </w:r>
          </w:p>
        </w:tc>
        <w:tc>
          <w:tcPr>
            <w:tcW w:w="2019" w:type="dxa"/>
            <w:shd w:val="clear" w:color="auto" w:fill="auto"/>
            <w:vAlign w:val="bottom"/>
          </w:tcPr>
          <w:p w14:paraId="662964C9" w14:textId="77777777" w:rsidR="00A546FD" w:rsidRDefault="003557DA">
            <w:pPr>
              <w:widowControl w:val="0"/>
              <w:jc w:val="right"/>
              <w:rPr>
                <w:rFonts w:cs="Arial"/>
                <w:color w:val="000000"/>
                <w:sz w:val="18"/>
                <w:szCs w:val="18"/>
              </w:rPr>
            </w:pPr>
            <w:r>
              <w:rPr>
                <w:rFonts w:cs="Arial"/>
                <w:color w:val="000000"/>
                <w:sz w:val="18"/>
                <w:szCs w:val="18"/>
              </w:rPr>
              <w:t>-</w:t>
            </w:r>
          </w:p>
        </w:tc>
      </w:tr>
      <w:tr w:rsidR="00A546FD" w14:paraId="4F4D0B87" w14:textId="77777777">
        <w:trPr>
          <w:trHeight w:val="270"/>
        </w:trPr>
        <w:tc>
          <w:tcPr>
            <w:tcW w:w="2974" w:type="dxa"/>
            <w:tcBorders>
              <w:top w:val="single" w:sz="4" w:space="0" w:color="000000"/>
              <w:bottom w:val="single" w:sz="4" w:space="0" w:color="000000"/>
            </w:tcBorders>
            <w:shd w:val="clear" w:color="000000" w:fill="F2F2F2"/>
            <w:vAlign w:val="center"/>
          </w:tcPr>
          <w:p w14:paraId="40B5EE80" w14:textId="77777777" w:rsidR="00A546FD" w:rsidRDefault="003557DA">
            <w:pPr>
              <w:widowControl w:val="0"/>
              <w:rPr>
                <w:rFonts w:cs="Arial"/>
                <w:b/>
                <w:bCs/>
                <w:color w:val="000000"/>
                <w:sz w:val="18"/>
                <w:szCs w:val="18"/>
              </w:rPr>
            </w:pPr>
            <w:r>
              <w:rPr>
                <w:rFonts w:cs="Arial"/>
                <w:b/>
                <w:bCs/>
                <w:color w:val="000000"/>
                <w:sz w:val="18"/>
                <w:szCs w:val="18"/>
              </w:rPr>
              <w:t>Total</w:t>
            </w:r>
          </w:p>
        </w:tc>
        <w:tc>
          <w:tcPr>
            <w:tcW w:w="2648" w:type="dxa"/>
            <w:tcBorders>
              <w:top w:val="single" w:sz="4" w:space="0" w:color="000000"/>
              <w:left w:val="single" w:sz="4" w:space="0" w:color="000000"/>
              <w:bottom w:val="single" w:sz="4" w:space="0" w:color="000000"/>
              <w:right w:val="single" w:sz="4" w:space="0" w:color="000000"/>
            </w:tcBorders>
            <w:shd w:val="clear" w:color="000000" w:fill="F2F2F2"/>
            <w:vAlign w:val="bottom"/>
          </w:tcPr>
          <w:p w14:paraId="1E8B8708" w14:textId="77777777" w:rsidR="00A546FD" w:rsidRDefault="003557DA">
            <w:pPr>
              <w:widowControl w:val="0"/>
              <w:jc w:val="right"/>
              <w:rPr>
                <w:rFonts w:cs="Arial"/>
                <w:b/>
                <w:bCs/>
                <w:color w:val="000000"/>
                <w:sz w:val="18"/>
                <w:szCs w:val="18"/>
              </w:rPr>
            </w:pPr>
            <w:r>
              <w:rPr>
                <w:rFonts w:cs="Arial"/>
                <w:b/>
                <w:color w:val="000000"/>
                <w:sz w:val="18"/>
                <w:szCs w:val="18"/>
              </w:rPr>
              <w:t>6.118.504,90</w:t>
            </w:r>
          </w:p>
        </w:tc>
        <w:tc>
          <w:tcPr>
            <w:tcW w:w="1656" w:type="dxa"/>
            <w:tcBorders>
              <w:top w:val="single" w:sz="4" w:space="0" w:color="000000"/>
              <w:bottom w:val="single" w:sz="4" w:space="0" w:color="000000"/>
              <w:right w:val="single" w:sz="4" w:space="0" w:color="000000"/>
            </w:tcBorders>
            <w:shd w:val="clear" w:color="000000" w:fill="F2F2F2"/>
            <w:vAlign w:val="bottom"/>
          </w:tcPr>
          <w:p w14:paraId="69C81246" w14:textId="77777777" w:rsidR="00A546FD" w:rsidRDefault="003557DA">
            <w:pPr>
              <w:widowControl w:val="0"/>
              <w:jc w:val="right"/>
              <w:rPr>
                <w:rFonts w:cs="Arial"/>
                <w:b/>
                <w:bCs/>
                <w:color w:val="000000"/>
                <w:sz w:val="18"/>
                <w:szCs w:val="18"/>
              </w:rPr>
            </w:pPr>
            <w:r>
              <w:rPr>
                <w:rFonts w:cs="Arial"/>
                <w:b/>
                <w:bCs/>
                <w:color w:val="000000"/>
                <w:sz w:val="18"/>
                <w:szCs w:val="18"/>
              </w:rPr>
              <w:t>5.160.609,66</w:t>
            </w:r>
          </w:p>
        </w:tc>
        <w:tc>
          <w:tcPr>
            <w:tcW w:w="1120" w:type="dxa"/>
            <w:tcBorders>
              <w:top w:val="single" w:sz="4" w:space="0" w:color="000000"/>
              <w:bottom w:val="single" w:sz="4" w:space="0" w:color="000000"/>
              <w:right w:val="single" w:sz="4" w:space="0" w:color="000000"/>
            </w:tcBorders>
            <w:shd w:val="clear" w:color="000000" w:fill="F2F2F2"/>
            <w:vAlign w:val="center"/>
          </w:tcPr>
          <w:p w14:paraId="3B71F580" w14:textId="77777777" w:rsidR="00A546FD" w:rsidRDefault="003557DA">
            <w:pPr>
              <w:widowControl w:val="0"/>
              <w:jc w:val="right"/>
              <w:rPr>
                <w:rFonts w:cs="Arial"/>
                <w:b/>
                <w:bCs/>
                <w:color w:val="000000"/>
                <w:sz w:val="18"/>
                <w:szCs w:val="18"/>
              </w:rPr>
            </w:pPr>
            <w:r>
              <w:rPr>
                <w:rFonts w:cs="Arial"/>
                <w:b/>
                <w:color w:val="000000"/>
                <w:sz w:val="18"/>
                <w:szCs w:val="18"/>
              </w:rPr>
              <w:t>18,56%</w:t>
            </w:r>
          </w:p>
        </w:tc>
        <w:tc>
          <w:tcPr>
            <w:tcW w:w="2019" w:type="dxa"/>
            <w:tcBorders>
              <w:top w:val="single" w:sz="4" w:space="0" w:color="000000"/>
              <w:bottom w:val="single" w:sz="4" w:space="0" w:color="000000"/>
            </w:tcBorders>
            <w:shd w:val="clear" w:color="000000" w:fill="F2F2F2"/>
            <w:vAlign w:val="center"/>
          </w:tcPr>
          <w:p w14:paraId="1DE402D3" w14:textId="77777777" w:rsidR="00A546FD" w:rsidRDefault="003557DA">
            <w:pPr>
              <w:widowControl w:val="0"/>
              <w:jc w:val="right"/>
              <w:rPr>
                <w:rFonts w:cs="Arial"/>
                <w:b/>
                <w:bCs/>
                <w:color w:val="000000"/>
                <w:sz w:val="18"/>
                <w:szCs w:val="18"/>
              </w:rPr>
            </w:pPr>
            <w:r>
              <w:rPr>
                <w:rFonts w:cs="Arial"/>
                <w:b/>
                <w:color w:val="000000"/>
                <w:sz w:val="18"/>
                <w:szCs w:val="18"/>
              </w:rPr>
              <w:t>100,00%</w:t>
            </w:r>
          </w:p>
        </w:tc>
      </w:tr>
    </w:tbl>
    <w:p w14:paraId="59C020B2" w14:textId="77777777" w:rsidR="00A546FD" w:rsidRDefault="003557DA">
      <w:pPr>
        <w:rPr>
          <w:rFonts w:cs="Arial"/>
          <w:sz w:val="20"/>
        </w:rPr>
      </w:pPr>
      <w:r>
        <w:rPr>
          <w:rFonts w:cs="Arial"/>
          <w:sz w:val="18"/>
          <w:szCs w:val="18"/>
        </w:rPr>
        <w:t>Fonte: SIAFI, 2021 e 2022.</w:t>
      </w:r>
    </w:p>
    <w:p w14:paraId="3AB320A9" w14:textId="77777777" w:rsidR="00A546FD" w:rsidRDefault="00A546FD">
      <w:pPr>
        <w:rPr>
          <w:rFonts w:cs="Arial"/>
          <w:sz w:val="18"/>
          <w:szCs w:val="18"/>
        </w:rPr>
      </w:pPr>
    </w:p>
    <w:p w14:paraId="04F8BEA0" w14:textId="77777777" w:rsidR="00A546FD" w:rsidRDefault="003557DA">
      <w:pPr>
        <w:ind w:firstLine="709"/>
        <w:jc w:val="both"/>
        <w:rPr>
          <w:rFonts w:cs="Arial"/>
        </w:rPr>
      </w:pPr>
      <w:r>
        <w:t>Todos os fornecedores e contas a pagar do curto prazo refere-se aos fornecedores nacionais no nosso Instituto.</w:t>
      </w:r>
      <w:bookmarkStart w:id="180" w:name="_heading=h.4f1mdlm"/>
      <w:bookmarkEnd w:id="180"/>
    </w:p>
    <w:p w14:paraId="55B5C1B0" w14:textId="5EBC403D" w:rsidR="00A546FD" w:rsidRDefault="00272CB5">
      <w:pPr>
        <w:pStyle w:val="Corpodetexto"/>
        <w:rPr>
          <w:rFonts w:cs="Arial"/>
          <w:szCs w:val="24"/>
        </w:rPr>
        <w:sectPr w:rsidR="00A546FD">
          <w:headerReference w:type="default" r:id="rId20"/>
          <w:footerReference w:type="default" r:id="rId21"/>
          <w:pgSz w:w="11906" w:h="16838"/>
          <w:pgMar w:top="1018" w:right="840" w:bottom="1484" w:left="920" w:header="482" w:footer="918" w:gutter="0"/>
          <w:cols w:space="720"/>
          <w:formProt w:val="0"/>
          <w:docGrid w:linePitch="100" w:charSpace="8192"/>
        </w:sectPr>
      </w:pPr>
      <w:r>
        <w:rPr>
          <w:noProof/>
        </w:rPr>
        <mc:AlternateContent>
          <mc:Choice Requires="wps">
            <w:drawing>
              <wp:anchor distT="0" distB="0" distL="0" distR="0" simplePos="0" relativeHeight="112" behindDoc="0" locked="0" layoutInCell="0" allowOverlap="1" wp14:anchorId="408EA601" wp14:editId="642E493B">
                <wp:simplePos x="0" y="0"/>
                <wp:positionH relativeFrom="column">
                  <wp:posOffset>0</wp:posOffset>
                </wp:positionH>
                <wp:positionV relativeFrom="paragraph">
                  <wp:posOffset>635</wp:posOffset>
                </wp:positionV>
                <wp:extent cx="636270" cy="636270"/>
                <wp:effectExtent l="0" t="0" r="0" b="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270" cy="63627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id="Retângulo 8" o:spid="_x0000_s1026" style="position:absolute;margin-left:0;margin-top:.05pt;width:50.1pt;height:50.1pt;z-index: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" o:allowincell="f" filled="f" stroked="f" strokeweight="0">
                <v:path arrowok="t"/>
              </v:rect>
            </w:pict>
          </mc:Fallback>
        </mc:AlternateContent>
      </w:r>
      <w:r>
        <w:rPr>
          <w:noProof/>
        </w:rPr>
        <mc:AlternateContent>
          <mc:Choice Requires="wps">
            <w:drawing>
              <wp:anchor distT="0" distB="0" distL="635" distR="0" simplePos="0" relativeHeight="113" behindDoc="0" locked="0" layoutInCell="0" allowOverlap="1" wp14:anchorId="69D9F0C5" wp14:editId="25ACB687">
                <wp:simplePos x="0" y="0"/>
                <wp:positionH relativeFrom="column">
                  <wp:posOffset>635</wp:posOffset>
                </wp:positionH>
                <wp:positionV relativeFrom="paragraph">
                  <wp:posOffset>635</wp:posOffset>
                </wp:positionV>
                <wp:extent cx="636270" cy="636270"/>
                <wp:effectExtent l="0" t="0" r="0" b="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270" cy="63627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id="Retângulo 7" o:spid="_x0000_s1026" style="position:absolute;margin-left:.05pt;margin-top:.05pt;width:50.1pt;height:50.1pt;z-index:113;visibility:visible;mso-wrap-style:square;mso-width-percent:0;mso-height-percent:0;mso-wrap-distance-left:.05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" o:allowincell="f" filled="f" stroked="f" strokeweight="0">
                <v:path arrowok="t"/>
              </v:rect>
            </w:pict>
          </mc:Fallback>
        </mc:AlternateContent>
      </w:r>
      <w:r w:rsidR="003557DA">
        <w:t xml:space="preserve">.       </w:t>
      </w:r>
      <w:r w:rsidR="003557DA">
        <w:rPr>
          <w:rFonts w:cs="Arial"/>
          <w:szCs w:val="24"/>
        </w:rPr>
        <w:t>Na sequência, apresenta-se a tabela relacionando-se as unidades gestoras contratantes com valores mais expressivos de fornecedores e contas a pagar na data base de 31/12/2022.</w:t>
      </w:r>
    </w:p>
    <w:p w14:paraId="38D4544E" w14:textId="77777777" w:rsidR="00A546FD" w:rsidRDefault="003557DA">
      <w:pPr>
        <w:pStyle w:val="Legenda"/>
        <w:keepNext/>
        <w:jc w:val="both"/>
        <w:rPr>
          <w:rFonts w:cs="Arial"/>
          <w:color w:val="auto"/>
          <w:sz w:val="24"/>
          <w:szCs w:val="24"/>
        </w:rPr>
      </w:pPr>
      <w:bookmarkStart w:id="181" w:name="_Toc102040923"/>
      <w:bookmarkStart w:id="182" w:name="_Toc70577566"/>
      <w:r>
        <w:rPr>
          <w:rFonts w:cs="Arial"/>
          <w:color w:val="auto"/>
          <w:sz w:val="24"/>
          <w:szCs w:val="24"/>
        </w:rPr>
        <w:lastRenderedPageBreak/>
        <w:t>Tabela 9 – Fornecedores e Contas a Pagar – Por Unidade Gestora Contratante</w:t>
      </w:r>
      <w:bookmarkStart w:id="183" w:name="_Hlk117767873"/>
      <w:bookmarkEnd w:id="181"/>
      <w:bookmarkEnd w:id="182"/>
      <w:bookmarkEnd w:id="183"/>
    </w:p>
    <w:p w14:paraId="44B3063C" w14:textId="77777777" w:rsidR="00A546FD" w:rsidRDefault="003557DA">
      <w:pPr>
        <w:ind w:left="7799"/>
        <w:rPr>
          <w:rFonts w:cs="Arial"/>
          <w:sz w:val="18"/>
          <w:szCs w:val="18"/>
        </w:rPr>
      </w:pPr>
      <w:r>
        <w:rPr>
          <w:rFonts w:cs="Arial"/>
          <w:sz w:val="18"/>
          <w:szCs w:val="18"/>
        </w:rPr>
        <w:t xml:space="preserve">   Em reais - R$ </w:t>
      </w:r>
    </w:p>
    <w:tbl>
      <w:tblPr>
        <w:tblW w:w="11199" w:type="dxa"/>
        <w:tblInd w:w="-923" w:type="dxa"/>
        <w:tblLayout w:type="fixed"/>
        <w:tblCellMar>
          <w:left w:w="70" w:type="dxa"/>
          <w:right w:w="70" w:type="dxa"/>
        </w:tblCellMar>
        <w:tblLook w:val="04A0" w:firstRow="1" w:lastRow="0" w:firstColumn="1" w:lastColumn="0" w:noHBand="0" w:noVBand="1"/>
      </w:tblPr>
      <w:tblGrid>
        <w:gridCol w:w="5244"/>
        <w:gridCol w:w="1700"/>
        <w:gridCol w:w="1700"/>
        <w:gridCol w:w="1429"/>
        <w:gridCol w:w="1126"/>
      </w:tblGrid>
      <w:tr w:rsidR="00A546FD" w14:paraId="1FA04A24" w14:textId="77777777">
        <w:trPr>
          <w:trHeight w:val="255"/>
        </w:trPr>
        <w:tc>
          <w:tcPr>
            <w:tcW w:w="5244" w:type="dxa"/>
            <w:tcBorders>
              <w:top w:val="single" w:sz="4" w:space="0" w:color="000000"/>
              <w:bottom w:val="single" w:sz="4" w:space="0" w:color="000000"/>
            </w:tcBorders>
            <w:shd w:val="clear" w:color="000000" w:fill="F2F2F2"/>
            <w:vAlign w:val="bottom"/>
          </w:tcPr>
          <w:p w14:paraId="2302F3BB" w14:textId="77777777" w:rsidR="00A546FD" w:rsidRDefault="003557DA">
            <w:pPr>
              <w:widowControl w:val="0"/>
              <w:rPr>
                <w:rFonts w:cs="Arial"/>
                <w:b/>
                <w:bCs/>
                <w:color w:val="000000"/>
                <w:sz w:val="18"/>
              </w:rPr>
            </w:pPr>
            <w:r>
              <w:rPr>
                <w:rFonts w:cs="Arial"/>
                <w:b/>
                <w:bCs/>
                <w:color w:val="000000"/>
                <w:sz w:val="18"/>
              </w:rPr>
              <w:t>Unidade Gestora</w:t>
            </w:r>
          </w:p>
        </w:tc>
        <w:tc>
          <w:tcPr>
            <w:tcW w:w="1700" w:type="dxa"/>
            <w:tcBorders>
              <w:top w:val="single" w:sz="4" w:space="0" w:color="000000"/>
              <w:left w:val="single" w:sz="4" w:space="0" w:color="000000"/>
              <w:bottom w:val="single" w:sz="4" w:space="0" w:color="000000"/>
              <w:right w:val="single" w:sz="4" w:space="0" w:color="000000"/>
            </w:tcBorders>
            <w:shd w:val="clear" w:color="000000" w:fill="F2F2F2"/>
            <w:vAlign w:val="bottom"/>
          </w:tcPr>
          <w:p w14:paraId="434D0ECC" w14:textId="77777777" w:rsidR="00A546FD" w:rsidRDefault="003557DA">
            <w:pPr>
              <w:widowControl w:val="0"/>
              <w:jc w:val="center"/>
              <w:rPr>
                <w:rFonts w:cs="Arial"/>
                <w:b/>
                <w:bCs/>
                <w:color w:val="000000"/>
                <w:sz w:val="18"/>
              </w:rPr>
            </w:pPr>
            <w:r>
              <w:rPr>
                <w:rFonts w:cs="Arial"/>
                <w:b/>
                <w:bCs/>
                <w:color w:val="000000"/>
                <w:sz w:val="18"/>
              </w:rPr>
              <w:t>31/12/2022</w:t>
            </w:r>
          </w:p>
        </w:tc>
        <w:tc>
          <w:tcPr>
            <w:tcW w:w="1700" w:type="dxa"/>
            <w:tcBorders>
              <w:top w:val="single" w:sz="4" w:space="0" w:color="000000"/>
              <w:bottom w:val="single" w:sz="4" w:space="0" w:color="000000"/>
              <w:right w:val="single" w:sz="4" w:space="0" w:color="000000"/>
            </w:tcBorders>
            <w:shd w:val="clear" w:color="000000" w:fill="F2F2F2"/>
            <w:vAlign w:val="bottom"/>
          </w:tcPr>
          <w:p w14:paraId="7E3D74FB" w14:textId="77777777" w:rsidR="00A546FD" w:rsidRDefault="003557DA">
            <w:pPr>
              <w:widowControl w:val="0"/>
              <w:jc w:val="center"/>
              <w:rPr>
                <w:rFonts w:cs="Arial"/>
                <w:b/>
                <w:bCs/>
                <w:color w:val="000000"/>
                <w:sz w:val="18"/>
              </w:rPr>
            </w:pPr>
            <w:r>
              <w:rPr>
                <w:rFonts w:cs="Arial"/>
                <w:b/>
                <w:bCs/>
                <w:color w:val="000000"/>
                <w:sz w:val="18"/>
              </w:rPr>
              <w:t>31/12/2021</w:t>
            </w:r>
          </w:p>
        </w:tc>
        <w:tc>
          <w:tcPr>
            <w:tcW w:w="1429" w:type="dxa"/>
            <w:tcBorders>
              <w:top w:val="single" w:sz="4" w:space="0" w:color="000000"/>
              <w:bottom w:val="single" w:sz="4" w:space="0" w:color="000000"/>
              <w:right w:val="single" w:sz="4" w:space="0" w:color="000000"/>
            </w:tcBorders>
            <w:shd w:val="clear" w:color="000000" w:fill="F2F2F2"/>
            <w:vAlign w:val="bottom"/>
          </w:tcPr>
          <w:p w14:paraId="16BDCF53" w14:textId="77777777" w:rsidR="00A546FD" w:rsidRDefault="003557DA">
            <w:pPr>
              <w:widowControl w:val="0"/>
              <w:jc w:val="center"/>
              <w:rPr>
                <w:rFonts w:cs="Arial"/>
                <w:b/>
                <w:bCs/>
                <w:color w:val="000000"/>
                <w:sz w:val="18"/>
              </w:rPr>
            </w:pPr>
            <w:r>
              <w:rPr>
                <w:rFonts w:cs="Arial"/>
                <w:b/>
                <w:bCs/>
                <w:color w:val="000000"/>
                <w:sz w:val="18"/>
              </w:rPr>
              <w:t>AH</w:t>
            </w:r>
          </w:p>
        </w:tc>
        <w:tc>
          <w:tcPr>
            <w:tcW w:w="1126" w:type="dxa"/>
            <w:tcBorders>
              <w:top w:val="single" w:sz="4" w:space="0" w:color="000000"/>
              <w:bottom w:val="single" w:sz="4" w:space="0" w:color="000000"/>
            </w:tcBorders>
            <w:shd w:val="clear" w:color="000000" w:fill="F2F2F2"/>
            <w:vAlign w:val="bottom"/>
          </w:tcPr>
          <w:p w14:paraId="0AC76CA9" w14:textId="77777777" w:rsidR="00A546FD" w:rsidRDefault="003557DA">
            <w:pPr>
              <w:widowControl w:val="0"/>
              <w:jc w:val="center"/>
              <w:rPr>
                <w:rFonts w:cs="Arial"/>
                <w:b/>
                <w:bCs/>
                <w:color w:val="000000"/>
                <w:sz w:val="18"/>
              </w:rPr>
            </w:pPr>
            <w:r>
              <w:rPr>
                <w:rFonts w:cs="Arial"/>
                <w:b/>
                <w:bCs/>
                <w:color w:val="000000"/>
                <w:sz w:val="18"/>
              </w:rPr>
              <w:t>AV - DEZ/2022</w:t>
            </w:r>
          </w:p>
        </w:tc>
      </w:tr>
      <w:tr w:rsidR="00A546FD" w14:paraId="0D868F02" w14:textId="77777777">
        <w:trPr>
          <w:trHeight w:val="255"/>
        </w:trPr>
        <w:tc>
          <w:tcPr>
            <w:tcW w:w="5244" w:type="dxa"/>
            <w:shd w:val="clear" w:color="auto" w:fill="auto"/>
            <w:vAlign w:val="center"/>
          </w:tcPr>
          <w:p w14:paraId="63490A23" w14:textId="77777777" w:rsidR="00A546FD" w:rsidRDefault="003557DA">
            <w:pPr>
              <w:widowControl w:val="0"/>
              <w:rPr>
                <w:rFonts w:cs="Arial"/>
                <w:color w:val="000000"/>
                <w:sz w:val="18"/>
              </w:rPr>
            </w:pPr>
            <w:r>
              <w:rPr>
                <w:rFonts w:cs="Arial"/>
                <w:bCs/>
                <w:color w:val="000000"/>
                <w:sz w:val="18"/>
                <w:szCs w:val="18"/>
              </w:rPr>
              <w:t>INST. FED. FLUMINENSE/CAMPUS QUISSAMA</w:t>
            </w:r>
          </w:p>
        </w:tc>
        <w:tc>
          <w:tcPr>
            <w:tcW w:w="1700" w:type="dxa"/>
            <w:tcBorders>
              <w:left w:val="single" w:sz="4" w:space="0" w:color="000000"/>
              <w:right w:val="single" w:sz="4" w:space="0" w:color="000000"/>
            </w:tcBorders>
            <w:shd w:val="clear" w:color="auto" w:fill="auto"/>
            <w:vAlign w:val="bottom"/>
          </w:tcPr>
          <w:p w14:paraId="0416D05D" w14:textId="77777777" w:rsidR="00A546FD" w:rsidRDefault="003557DA">
            <w:pPr>
              <w:widowControl w:val="0"/>
              <w:jc w:val="right"/>
              <w:rPr>
                <w:rFonts w:cs="Arial"/>
                <w:color w:val="000000"/>
                <w:sz w:val="18"/>
              </w:rPr>
            </w:pPr>
            <w:r>
              <w:rPr>
                <w:rFonts w:cs="Arial"/>
                <w:color w:val="000000"/>
                <w:sz w:val="20"/>
              </w:rPr>
              <w:t>67.636,61</w:t>
            </w:r>
          </w:p>
        </w:tc>
        <w:tc>
          <w:tcPr>
            <w:tcW w:w="1700" w:type="dxa"/>
            <w:tcBorders>
              <w:right w:val="single" w:sz="4" w:space="0" w:color="000000"/>
            </w:tcBorders>
            <w:shd w:val="clear" w:color="auto" w:fill="auto"/>
            <w:vAlign w:val="center"/>
          </w:tcPr>
          <w:p w14:paraId="7A44259F" w14:textId="77777777" w:rsidR="00A546FD" w:rsidRDefault="003557DA">
            <w:pPr>
              <w:widowControl w:val="0"/>
              <w:jc w:val="right"/>
              <w:rPr>
                <w:rFonts w:cs="Arial"/>
                <w:color w:val="000000"/>
                <w:sz w:val="18"/>
              </w:rPr>
            </w:pPr>
            <w:r>
              <w:rPr>
                <w:rFonts w:cs="Arial"/>
                <w:color w:val="000000"/>
                <w:sz w:val="18"/>
                <w:szCs w:val="18"/>
              </w:rPr>
              <w:t>95.652,16</w:t>
            </w:r>
          </w:p>
        </w:tc>
        <w:tc>
          <w:tcPr>
            <w:tcW w:w="1429" w:type="dxa"/>
            <w:tcBorders>
              <w:right w:val="single" w:sz="4" w:space="0" w:color="000000"/>
            </w:tcBorders>
            <w:shd w:val="clear" w:color="auto" w:fill="auto"/>
            <w:vAlign w:val="bottom"/>
          </w:tcPr>
          <w:p w14:paraId="23643A8D" w14:textId="77777777" w:rsidR="00A546FD" w:rsidRDefault="003557DA">
            <w:pPr>
              <w:widowControl w:val="0"/>
              <w:jc w:val="right"/>
              <w:rPr>
                <w:rFonts w:cs="Arial"/>
                <w:color w:val="000000"/>
                <w:sz w:val="18"/>
                <w:szCs w:val="18"/>
              </w:rPr>
            </w:pPr>
            <w:r>
              <w:rPr>
                <w:rFonts w:cs="Arial"/>
                <w:color w:val="000000"/>
                <w:sz w:val="18"/>
                <w:szCs w:val="18"/>
              </w:rPr>
              <w:t>-29,28</w:t>
            </w:r>
          </w:p>
        </w:tc>
        <w:tc>
          <w:tcPr>
            <w:tcW w:w="1126" w:type="dxa"/>
            <w:shd w:val="clear" w:color="auto" w:fill="auto"/>
            <w:vAlign w:val="bottom"/>
          </w:tcPr>
          <w:p w14:paraId="5726FB61" w14:textId="77777777" w:rsidR="00A546FD" w:rsidRDefault="003557DA">
            <w:pPr>
              <w:widowControl w:val="0"/>
              <w:jc w:val="right"/>
              <w:rPr>
                <w:rFonts w:cs="Arial"/>
                <w:color w:val="000000"/>
                <w:sz w:val="18"/>
              </w:rPr>
            </w:pPr>
            <w:r>
              <w:rPr>
                <w:rFonts w:cs="Arial"/>
                <w:color w:val="000000"/>
                <w:sz w:val="18"/>
              </w:rPr>
              <w:t>1,11%</w:t>
            </w:r>
          </w:p>
        </w:tc>
      </w:tr>
      <w:tr w:rsidR="00A546FD" w14:paraId="72B8C5F0" w14:textId="77777777">
        <w:trPr>
          <w:trHeight w:val="255"/>
        </w:trPr>
        <w:tc>
          <w:tcPr>
            <w:tcW w:w="5244" w:type="dxa"/>
            <w:shd w:val="clear" w:color="auto" w:fill="auto"/>
            <w:vAlign w:val="center"/>
          </w:tcPr>
          <w:p w14:paraId="7E29003D" w14:textId="77777777" w:rsidR="00A546FD" w:rsidRDefault="003557DA">
            <w:pPr>
              <w:widowControl w:val="0"/>
              <w:rPr>
                <w:rFonts w:cs="Arial"/>
                <w:color w:val="000000"/>
                <w:sz w:val="18"/>
              </w:rPr>
            </w:pPr>
            <w:r>
              <w:rPr>
                <w:rFonts w:cs="Arial"/>
                <w:bCs/>
                <w:color w:val="000000"/>
                <w:sz w:val="18"/>
                <w:szCs w:val="18"/>
              </w:rPr>
              <w:t>INST.FED. DE EDUC.,CIENC.E TEC.FLUMINENSE</w:t>
            </w:r>
          </w:p>
        </w:tc>
        <w:tc>
          <w:tcPr>
            <w:tcW w:w="1700" w:type="dxa"/>
            <w:tcBorders>
              <w:left w:val="single" w:sz="4" w:space="0" w:color="000000"/>
              <w:right w:val="single" w:sz="4" w:space="0" w:color="000000"/>
            </w:tcBorders>
            <w:shd w:val="clear" w:color="auto" w:fill="auto"/>
            <w:vAlign w:val="bottom"/>
          </w:tcPr>
          <w:p w14:paraId="05FB0D10" w14:textId="77777777" w:rsidR="00A546FD" w:rsidRDefault="003557DA">
            <w:pPr>
              <w:widowControl w:val="0"/>
              <w:jc w:val="right"/>
              <w:rPr>
                <w:rFonts w:cs="Arial"/>
                <w:color w:val="000000"/>
                <w:sz w:val="18"/>
              </w:rPr>
            </w:pPr>
            <w:r>
              <w:rPr>
                <w:rFonts w:cs="Arial"/>
                <w:color w:val="000000"/>
                <w:sz w:val="20"/>
              </w:rPr>
              <w:t>1.711.374,08</w:t>
            </w:r>
          </w:p>
        </w:tc>
        <w:tc>
          <w:tcPr>
            <w:tcW w:w="1700" w:type="dxa"/>
            <w:tcBorders>
              <w:right w:val="single" w:sz="4" w:space="0" w:color="000000"/>
            </w:tcBorders>
            <w:shd w:val="clear" w:color="auto" w:fill="auto"/>
            <w:vAlign w:val="center"/>
          </w:tcPr>
          <w:p w14:paraId="0B30DDAE" w14:textId="77777777" w:rsidR="00A546FD" w:rsidRDefault="003557DA">
            <w:pPr>
              <w:widowControl w:val="0"/>
              <w:jc w:val="right"/>
              <w:rPr>
                <w:rFonts w:cs="Arial"/>
                <w:color w:val="000000"/>
                <w:sz w:val="18"/>
              </w:rPr>
            </w:pPr>
            <w:r>
              <w:rPr>
                <w:rFonts w:cs="Arial"/>
                <w:color w:val="000000"/>
                <w:sz w:val="18"/>
                <w:szCs w:val="18"/>
              </w:rPr>
              <w:t>2.280.485,70</w:t>
            </w:r>
          </w:p>
        </w:tc>
        <w:tc>
          <w:tcPr>
            <w:tcW w:w="1429" w:type="dxa"/>
            <w:tcBorders>
              <w:right w:val="single" w:sz="4" w:space="0" w:color="000000"/>
            </w:tcBorders>
            <w:shd w:val="clear" w:color="auto" w:fill="auto"/>
            <w:vAlign w:val="bottom"/>
          </w:tcPr>
          <w:p w14:paraId="6CB51EE5" w14:textId="77777777" w:rsidR="00A546FD" w:rsidRDefault="003557DA">
            <w:pPr>
              <w:widowControl w:val="0"/>
              <w:jc w:val="right"/>
              <w:rPr>
                <w:rFonts w:cs="Arial"/>
                <w:color w:val="000000"/>
                <w:sz w:val="18"/>
                <w:szCs w:val="18"/>
              </w:rPr>
            </w:pPr>
            <w:r>
              <w:rPr>
                <w:rFonts w:cs="Arial"/>
                <w:color w:val="000000"/>
                <w:sz w:val="18"/>
                <w:szCs w:val="18"/>
              </w:rPr>
              <w:t>-24,95</w:t>
            </w:r>
          </w:p>
        </w:tc>
        <w:tc>
          <w:tcPr>
            <w:tcW w:w="1126" w:type="dxa"/>
            <w:shd w:val="clear" w:color="auto" w:fill="auto"/>
            <w:vAlign w:val="bottom"/>
          </w:tcPr>
          <w:p w14:paraId="7B6F2A5A" w14:textId="77777777" w:rsidR="00A546FD" w:rsidRDefault="003557DA">
            <w:pPr>
              <w:widowControl w:val="0"/>
              <w:jc w:val="right"/>
              <w:rPr>
                <w:rFonts w:cs="Arial"/>
                <w:color w:val="000000"/>
                <w:sz w:val="18"/>
              </w:rPr>
            </w:pPr>
            <w:r>
              <w:rPr>
                <w:rFonts w:cs="Arial"/>
                <w:color w:val="000000"/>
                <w:sz w:val="18"/>
              </w:rPr>
              <w:t>27,98%</w:t>
            </w:r>
          </w:p>
        </w:tc>
      </w:tr>
      <w:tr w:rsidR="00A546FD" w14:paraId="711C3580" w14:textId="77777777">
        <w:trPr>
          <w:trHeight w:val="255"/>
        </w:trPr>
        <w:tc>
          <w:tcPr>
            <w:tcW w:w="5244" w:type="dxa"/>
            <w:shd w:val="clear" w:color="auto" w:fill="auto"/>
            <w:vAlign w:val="center"/>
          </w:tcPr>
          <w:p w14:paraId="358E8325" w14:textId="77777777" w:rsidR="00A546FD" w:rsidRDefault="003557DA">
            <w:pPr>
              <w:widowControl w:val="0"/>
              <w:rPr>
                <w:rFonts w:cs="Arial"/>
                <w:color w:val="000000"/>
                <w:sz w:val="18"/>
              </w:rPr>
            </w:pPr>
            <w:r>
              <w:rPr>
                <w:rFonts w:cs="Arial"/>
                <w:bCs/>
                <w:color w:val="000000"/>
                <w:sz w:val="18"/>
                <w:szCs w:val="18"/>
              </w:rPr>
              <w:t>INST.FED. FLUMINENSE/CAMPUS CAMPOS-CENTRO</w:t>
            </w:r>
          </w:p>
        </w:tc>
        <w:tc>
          <w:tcPr>
            <w:tcW w:w="1700" w:type="dxa"/>
            <w:tcBorders>
              <w:left w:val="single" w:sz="4" w:space="0" w:color="000000"/>
              <w:right w:val="single" w:sz="4" w:space="0" w:color="000000"/>
            </w:tcBorders>
            <w:shd w:val="clear" w:color="auto" w:fill="auto"/>
            <w:vAlign w:val="bottom"/>
          </w:tcPr>
          <w:p w14:paraId="3749FF21" w14:textId="77777777" w:rsidR="00A546FD" w:rsidRDefault="003557DA">
            <w:pPr>
              <w:widowControl w:val="0"/>
              <w:jc w:val="right"/>
              <w:rPr>
                <w:rFonts w:cs="Arial"/>
                <w:color w:val="000000"/>
                <w:sz w:val="18"/>
              </w:rPr>
            </w:pPr>
            <w:r>
              <w:rPr>
                <w:rFonts w:cs="Arial"/>
                <w:color w:val="000000"/>
                <w:sz w:val="20"/>
              </w:rPr>
              <w:t>1.572.050,00</w:t>
            </w:r>
          </w:p>
        </w:tc>
        <w:tc>
          <w:tcPr>
            <w:tcW w:w="1700" w:type="dxa"/>
            <w:tcBorders>
              <w:right w:val="single" w:sz="4" w:space="0" w:color="000000"/>
            </w:tcBorders>
            <w:shd w:val="clear" w:color="auto" w:fill="auto"/>
            <w:vAlign w:val="center"/>
          </w:tcPr>
          <w:p w14:paraId="2CCD62EA" w14:textId="77777777" w:rsidR="00A546FD" w:rsidRDefault="003557DA">
            <w:pPr>
              <w:widowControl w:val="0"/>
              <w:jc w:val="right"/>
              <w:rPr>
                <w:rFonts w:cs="Arial"/>
                <w:color w:val="000000"/>
                <w:sz w:val="18"/>
              </w:rPr>
            </w:pPr>
            <w:r>
              <w:rPr>
                <w:rFonts w:cs="Arial"/>
                <w:color w:val="000000"/>
                <w:sz w:val="18"/>
                <w:szCs w:val="18"/>
              </w:rPr>
              <w:t>1.173.430,70</w:t>
            </w:r>
          </w:p>
        </w:tc>
        <w:tc>
          <w:tcPr>
            <w:tcW w:w="1429" w:type="dxa"/>
            <w:tcBorders>
              <w:right w:val="single" w:sz="4" w:space="0" w:color="000000"/>
            </w:tcBorders>
            <w:shd w:val="clear" w:color="auto" w:fill="auto"/>
            <w:vAlign w:val="bottom"/>
          </w:tcPr>
          <w:p w14:paraId="5E588140" w14:textId="77777777" w:rsidR="00A546FD" w:rsidRDefault="003557DA">
            <w:pPr>
              <w:widowControl w:val="0"/>
              <w:jc w:val="right"/>
              <w:rPr>
                <w:rFonts w:cs="Arial"/>
                <w:color w:val="000000"/>
                <w:sz w:val="18"/>
                <w:szCs w:val="18"/>
              </w:rPr>
            </w:pPr>
            <w:r>
              <w:rPr>
                <w:rFonts w:cs="Arial"/>
                <w:color w:val="000000"/>
                <w:sz w:val="18"/>
                <w:szCs w:val="18"/>
              </w:rPr>
              <w:t>33,97</w:t>
            </w:r>
          </w:p>
        </w:tc>
        <w:tc>
          <w:tcPr>
            <w:tcW w:w="1126" w:type="dxa"/>
            <w:shd w:val="clear" w:color="auto" w:fill="auto"/>
            <w:vAlign w:val="bottom"/>
          </w:tcPr>
          <w:p w14:paraId="046350B7" w14:textId="77777777" w:rsidR="00A546FD" w:rsidRDefault="003557DA">
            <w:pPr>
              <w:widowControl w:val="0"/>
              <w:jc w:val="right"/>
              <w:rPr>
                <w:rFonts w:cs="Arial"/>
                <w:color w:val="000000"/>
                <w:sz w:val="18"/>
                <w:szCs w:val="18"/>
              </w:rPr>
            </w:pPr>
            <w:r>
              <w:rPr>
                <w:rFonts w:cs="Arial"/>
                <w:color w:val="000000"/>
                <w:sz w:val="18"/>
                <w:szCs w:val="18"/>
              </w:rPr>
              <w:t>25,70%</w:t>
            </w:r>
          </w:p>
        </w:tc>
      </w:tr>
      <w:tr w:rsidR="00A546FD" w14:paraId="58D3529A" w14:textId="77777777">
        <w:trPr>
          <w:trHeight w:val="255"/>
        </w:trPr>
        <w:tc>
          <w:tcPr>
            <w:tcW w:w="5244" w:type="dxa"/>
            <w:shd w:val="clear" w:color="auto" w:fill="auto"/>
            <w:vAlign w:val="center"/>
          </w:tcPr>
          <w:p w14:paraId="623D521B" w14:textId="77777777" w:rsidR="00A546FD" w:rsidRDefault="003557DA">
            <w:pPr>
              <w:widowControl w:val="0"/>
              <w:rPr>
                <w:rFonts w:cs="Arial"/>
                <w:color w:val="000000"/>
                <w:sz w:val="18"/>
              </w:rPr>
            </w:pPr>
            <w:r>
              <w:rPr>
                <w:rFonts w:cs="Arial"/>
                <w:bCs/>
                <w:color w:val="000000"/>
                <w:sz w:val="18"/>
                <w:szCs w:val="18"/>
              </w:rPr>
              <w:t>INST.FED. FLUMINENSE/CAMPUS MACAE</w:t>
            </w:r>
          </w:p>
        </w:tc>
        <w:tc>
          <w:tcPr>
            <w:tcW w:w="1700" w:type="dxa"/>
            <w:tcBorders>
              <w:left w:val="single" w:sz="4" w:space="0" w:color="000000"/>
              <w:right w:val="single" w:sz="4" w:space="0" w:color="000000"/>
            </w:tcBorders>
            <w:shd w:val="clear" w:color="auto" w:fill="auto"/>
            <w:vAlign w:val="bottom"/>
          </w:tcPr>
          <w:p w14:paraId="6583B125" w14:textId="77777777" w:rsidR="00A546FD" w:rsidRDefault="003557DA">
            <w:pPr>
              <w:widowControl w:val="0"/>
              <w:jc w:val="right"/>
              <w:rPr>
                <w:rFonts w:cs="Arial"/>
                <w:color w:val="000000"/>
                <w:sz w:val="18"/>
              </w:rPr>
            </w:pPr>
            <w:r>
              <w:rPr>
                <w:rFonts w:cs="Arial"/>
                <w:color w:val="000000"/>
                <w:sz w:val="20"/>
              </w:rPr>
              <w:t>660.788,62</w:t>
            </w:r>
          </w:p>
        </w:tc>
        <w:tc>
          <w:tcPr>
            <w:tcW w:w="1700" w:type="dxa"/>
            <w:tcBorders>
              <w:right w:val="single" w:sz="4" w:space="0" w:color="000000"/>
            </w:tcBorders>
            <w:shd w:val="clear" w:color="auto" w:fill="auto"/>
            <w:vAlign w:val="center"/>
          </w:tcPr>
          <w:p w14:paraId="082FC265" w14:textId="77777777" w:rsidR="00A546FD" w:rsidRDefault="003557DA">
            <w:pPr>
              <w:widowControl w:val="0"/>
              <w:jc w:val="right"/>
              <w:rPr>
                <w:rFonts w:cs="Arial"/>
                <w:color w:val="000000"/>
                <w:sz w:val="18"/>
              </w:rPr>
            </w:pPr>
            <w:r>
              <w:rPr>
                <w:rFonts w:cs="Arial"/>
                <w:color w:val="000000"/>
                <w:sz w:val="18"/>
                <w:szCs w:val="18"/>
              </w:rPr>
              <w:t>195.794,81</w:t>
            </w:r>
          </w:p>
        </w:tc>
        <w:tc>
          <w:tcPr>
            <w:tcW w:w="1429" w:type="dxa"/>
            <w:tcBorders>
              <w:right w:val="single" w:sz="4" w:space="0" w:color="000000"/>
            </w:tcBorders>
            <w:shd w:val="clear" w:color="auto" w:fill="auto"/>
            <w:vAlign w:val="bottom"/>
          </w:tcPr>
          <w:p w14:paraId="2B414A06" w14:textId="77777777" w:rsidR="00A546FD" w:rsidRDefault="003557DA">
            <w:pPr>
              <w:widowControl w:val="0"/>
              <w:jc w:val="right"/>
              <w:rPr>
                <w:rFonts w:cs="Arial"/>
                <w:color w:val="000000"/>
                <w:sz w:val="18"/>
                <w:szCs w:val="18"/>
              </w:rPr>
            </w:pPr>
            <w:r>
              <w:rPr>
                <w:rFonts w:cs="Arial"/>
                <w:color w:val="000000"/>
                <w:sz w:val="18"/>
                <w:szCs w:val="18"/>
              </w:rPr>
              <w:t>237,49</w:t>
            </w:r>
          </w:p>
        </w:tc>
        <w:tc>
          <w:tcPr>
            <w:tcW w:w="1126" w:type="dxa"/>
            <w:shd w:val="clear" w:color="auto" w:fill="auto"/>
            <w:vAlign w:val="bottom"/>
          </w:tcPr>
          <w:p w14:paraId="02C19DE7" w14:textId="77777777" w:rsidR="00A546FD" w:rsidRDefault="003557DA">
            <w:pPr>
              <w:widowControl w:val="0"/>
              <w:jc w:val="right"/>
              <w:rPr>
                <w:rFonts w:cs="Arial"/>
                <w:color w:val="000000"/>
                <w:sz w:val="18"/>
              </w:rPr>
            </w:pPr>
            <w:r>
              <w:rPr>
                <w:rFonts w:cs="Arial"/>
                <w:color w:val="000000"/>
                <w:sz w:val="18"/>
              </w:rPr>
              <w:t>10,79%</w:t>
            </w:r>
          </w:p>
        </w:tc>
      </w:tr>
      <w:tr w:rsidR="00A546FD" w14:paraId="76D62253" w14:textId="77777777">
        <w:trPr>
          <w:trHeight w:val="255"/>
        </w:trPr>
        <w:tc>
          <w:tcPr>
            <w:tcW w:w="5244" w:type="dxa"/>
            <w:shd w:val="clear" w:color="auto" w:fill="auto"/>
            <w:vAlign w:val="center"/>
          </w:tcPr>
          <w:p w14:paraId="3E14B3D1" w14:textId="77777777" w:rsidR="00A546FD" w:rsidRDefault="003557DA">
            <w:pPr>
              <w:widowControl w:val="0"/>
              <w:rPr>
                <w:rFonts w:cs="Arial"/>
                <w:color w:val="000000"/>
                <w:sz w:val="18"/>
              </w:rPr>
            </w:pPr>
            <w:r>
              <w:rPr>
                <w:rFonts w:cs="Arial"/>
                <w:bCs/>
                <w:color w:val="000000"/>
                <w:sz w:val="18"/>
                <w:szCs w:val="18"/>
              </w:rPr>
              <w:t>INST.FED. FLUMINENSE/CAMPUS ITAPERUNA</w:t>
            </w:r>
          </w:p>
        </w:tc>
        <w:tc>
          <w:tcPr>
            <w:tcW w:w="1700" w:type="dxa"/>
            <w:tcBorders>
              <w:left w:val="single" w:sz="4" w:space="0" w:color="000000"/>
              <w:right w:val="single" w:sz="4" w:space="0" w:color="000000"/>
            </w:tcBorders>
            <w:shd w:val="clear" w:color="auto" w:fill="auto"/>
            <w:vAlign w:val="bottom"/>
          </w:tcPr>
          <w:p w14:paraId="3B43298D" w14:textId="77777777" w:rsidR="00A546FD" w:rsidRDefault="003557DA">
            <w:pPr>
              <w:widowControl w:val="0"/>
              <w:jc w:val="right"/>
              <w:rPr>
                <w:rFonts w:cs="Arial"/>
                <w:color w:val="000000"/>
                <w:sz w:val="18"/>
              </w:rPr>
            </w:pPr>
            <w:r>
              <w:rPr>
                <w:rFonts w:cs="Arial"/>
                <w:color w:val="000000"/>
                <w:sz w:val="20"/>
              </w:rPr>
              <w:t>301.687,84</w:t>
            </w:r>
          </w:p>
        </w:tc>
        <w:tc>
          <w:tcPr>
            <w:tcW w:w="1700" w:type="dxa"/>
            <w:tcBorders>
              <w:right w:val="single" w:sz="4" w:space="0" w:color="000000"/>
            </w:tcBorders>
            <w:shd w:val="clear" w:color="auto" w:fill="auto"/>
            <w:vAlign w:val="center"/>
          </w:tcPr>
          <w:p w14:paraId="1A9DCAC9" w14:textId="77777777" w:rsidR="00A546FD" w:rsidRDefault="003557DA">
            <w:pPr>
              <w:widowControl w:val="0"/>
              <w:jc w:val="right"/>
              <w:rPr>
                <w:rFonts w:cs="Arial"/>
                <w:color w:val="000000"/>
                <w:sz w:val="18"/>
              </w:rPr>
            </w:pPr>
            <w:r>
              <w:rPr>
                <w:rFonts w:cs="Arial"/>
                <w:color w:val="000000"/>
                <w:sz w:val="18"/>
                <w:szCs w:val="18"/>
              </w:rPr>
              <w:t>174.817,56</w:t>
            </w:r>
          </w:p>
        </w:tc>
        <w:tc>
          <w:tcPr>
            <w:tcW w:w="1429" w:type="dxa"/>
            <w:tcBorders>
              <w:right w:val="single" w:sz="4" w:space="0" w:color="000000"/>
            </w:tcBorders>
            <w:shd w:val="clear" w:color="auto" w:fill="auto"/>
            <w:vAlign w:val="bottom"/>
          </w:tcPr>
          <w:p w14:paraId="32793C37" w14:textId="77777777" w:rsidR="00A546FD" w:rsidRDefault="003557DA">
            <w:pPr>
              <w:widowControl w:val="0"/>
              <w:jc w:val="right"/>
              <w:rPr>
                <w:rFonts w:cs="Arial"/>
                <w:color w:val="000000"/>
                <w:sz w:val="18"/>
                <w:szCs w:val="18"/>
              </w:rPr>
            </w:pPr>
            <w:r>
              <w:rPr>
                <w:rFonts w:cs="Arial"/>
                <w:color w:val="000000"/>
                <w:sz w:val="18"/>
                <w:szCs w:val="18"/>
              </w:rPr>
              <w:t>72,57</w:t>
            </w:r>
          </w:p>
        </w:tc>
        <w:tc>
          <w:tcPr>
            <w:tcW w:w="1126" w:type="dxa"/>
            <w:shd w:val="clear" w:color="auto" w:fill="auto"/>
            <w:vAlign w:val="bottom"/>
          </w:tcPr>
          <w:p w14:paraId="7007D07C" w14:textId="77777777" w:rsidR="00A546FD" w:rsidRDefault="003557DA">
            <w:pPr>
              <w:widowControl w:val="0"/>
              <w:jc w:val="right"/>
              <w:rPr>
                <w:rFonts w:cs="Arial"/>
                <w:color w:val="000000"/>
                <w:sz w:val="18"/>
              </w:rPr>
            </w:pPr>
            <w:r>
              <w:rPr>
                <w:rFonts w:cs="Arial"/>
                <w:color w:val="000000"/>
                <w:sz w:val="18"/>
              </w:rPr>
              <w:t>4,93%</w:t>
            </w:r>
          </w:p>
        </w:tc>
      </w:tr>
      <w:tr w:rsidR="00A546FD" w14:paraId="424510A0" w14:textId="77777777">
        <w:trPr>
          <w:trHeight w:val="255"/>
        </w:trPr>
        <w:tc>
          <w:tcPr>
            <w:tcW w:w="5244" w:type="dxa"/>
            <w:shd w:val="clear" w:color="auto" w:fill="auto"/>
            <w:vAlign w:val="center"/>
          </w:tcPr>
          <w:p w14:paraId="0FEFBEF8" w14:textId="77777777" w:rsidR="00A546FD" w:rsidRDefault="003557DA">
            <w:pPr>
              <w:widowControl w:val="0"/>
              <w:rPr>
                <w:rFonts w:cs="Arial"/>
                <w:color w:val="000000"/>
                <w:sz w:val="18"/>
              </w:rPr>
            </w:pPr>
            <w:r>
              <w:rPr>
                <w:rFonts w:cs="Arial"/>
                <w:bCs/>
                <w:color w:val="000000"/>
                <w:sz w:val="18"/>
                <w:szCs w:val="18"/>
              </w:rPr>
              <w:t>INST.FED. FLUMINENSE/CAMPUS GUARUS</w:t>
            </w:r>
          </w:p>
        </w:tc>
        <w:tc>
          <w:tcPr>
            <w:tcW w:w="1700" w:type="dxa"/>
            <w:tcBorders>
              <w:left w:val="single" w:sz="4" w:space="0" w:color="000000"/>
              <w:right w:val="single" w:sz="4" w:space="0" w:color="000000"/>
            </w:tcBorders>
            <w:shd w:val="clear" w:color="auto" w:fill="auto"/>
            <w:vAlign w:val="bottom"/>
          </w:tcPr>
          <w:p w14:paraId="7B7DEA76" w14:textId="77777777" w:rsidR="00A546FD" w:rsidRDefault="003557DA">
            <w:pPr>
              <w:widowControl w:val="0"/>
              <w:jc w:val="right"/>
              <w:rPr>
                <w:rFonts w:cs="Arial"/>
                <w:color w:val="000000"/>
                <w:sz w:val="18"/>
              </w:rPr>
            </w:pPr>
            <w:r>
              <w:rPr>
                <w:rFonts w:cs="Arial"/>
                <w:color w:val="000000"/>
                <w:sz w:val="20"/>
              </w:rPr>
              <w:t>518.871,02</w:t>
            </w:r>
          </w:p>
        </w:tc>
        <w:tc>
          <w:tcPr>
            <w:tcW w:w="1700" w:type="dxa"/>
            <w:tcBorders>
              <w:right w:val="single" w:sz="4" w:space="0" w:color="000000"/>
            </w:tcBorders>
            <w:shd w:val="clear" w:color="auto" w:fill="auto"/>
            <w:vAlign w:val="center"/>
          </w:tcPr>
          <w:p w14:paraId="28989DD1" w14:textId="77777777" w:rsidR="00A546FD" w:rsidRDefault="003557DA">
            <w:pPr>
              <w:widowControl w:val="0"/>
              <w:jc w:val="right"/>
              <w:rPr>
                <w:rFonts w:cs="Arial"/>
                <w:color w:val="000000"/>
                <w:sz w:val="18"/>
              </w:rPr>
            </w:pPr>
            <w:r>
              <w:rPr>
                <w:rFonts w:cs="Arial"/>
                <w:color w:val="000000"/>
                <w:sz w:val="18"/>
                <w:szCs w:val="18"/>
              </w:rPr>
              <w:t>286.001,05</w:t>
            </w:r>
          </w:p>
        </w:tc>
        <w:tc>
          <w:tcPr>
            <w:tcW w:w="1429" w:type="dxa"/>
            <w:tcBorders>
              <w:right w:val="single" w:sz="4" w:space="0" w:color="000000"/>
            </w:tcBorders>
            <w:shd w:val="clear" w:color="auto" w:fill="auto"/>
            <w:vAlign w:val="bottom"/>
          </w:tcPr>
          <w:p w14:paraId="01EB129A" w14:textId="77777777" w:rsidR="00A546FD" w:rsidRDefault="003557DA">
            <w:pPr>
              <w:widowControl w:val="0"/>
              <w:jc w:val="right"/>
              <w:rPr>
                <w:rFonts w:cs="Arial"/>
                <w:color w:val="000000"/>
                <w:sz w:val="18"/>
                <w:szCs w:val="18"/>
              </w:rPr>
            </w:pPr>
            <w:r>
              <w:rPr>
                <w:rFonts w:cs="Arial"/>
                <w:color w:val="000000"/>
                <w:sz w:val="18"/>
                <w:szCs w:val="18"/>
              </w:rPr>
              <w:t>81,12</w:t>
            </w:r>
          </w:p>
        </w:tc>
        <w:tc>
          <w:tcPr>
            <w:tcW w:w="1126" w:type="dxa"/>
            <w:shd w:val="clear" w:color="auto" w:fill="auto"/>
            <w:vAlign w:val="bottom"/>
          </w:tcPr>
          <w:p w14:paraId="32354FD9" w14:textId="77777777" w:rsidR="00A546FD" w:rsidRDefault="003557DA">
            <w:pPr>
              <w:widowControl w:val="0"/>
              <w:jc w:val="right"/>
              <w:rPr>
                <w:rFonts w:cs="Arial"/>
                <w:color w:val="000000"/>
                <w:sz w:val="18"/>
              </w:rPr>
            </w:pPr>
            <w:r>
              <w:rPr>
                <w:rFonts w:cs="Arial"/>
                <w:color w:val="000000"/>
                <w:sz w:val="18"/>
              </w:rPr>
              <w:t>8,48%</w:t>
            </w:r>
          </w:p>
        </w:tc>
      </w:tr>
      <w:tr w:rsidR="00A546FD" w14:paraId="1F61DC91" w14:textId="77777777">
        <w:trPr>
          <w:trHeight w:val="255"/>
        </w:trPr>
        <w:tc>
          <w:tcPr>
            <w:tcW w:w="5244" w:type="dxa"/>
            <w:shd w:val="clear" w:color="auto" w:fill="auto"/>
            <w:vAlign w:val="center"/>
          </w:tcPr>
          <w:p w14:paraId="6E9B9DF8" w14:textId="77777777" w:rsidR="00A546FD" w:rsidRDefault="003557DA">
            <w:pPr>
              <w:widowControl w:val="0"/>
              <w:rPr>
                <w:rFonts w:cs="Arial"/>
                <w:color w:val="000000"/>
                <w:sz w:val="18"/>
              </w:rPr>
            </w:pPr>
            <w:r>
              <w:rPr>
                <w:rFonts w:cs="Arial"/>
                <w:bCs/>
                <w:color w:val="000000"/>
                <w:sz w:val="18"/>
                <w:szCs w:val="18"/>
              </w:rPr>
              <w:t>INST.FED. FLUMINENSE/CAMPUS B.JESUS DO ITABAP</w:t>
            </w:r>
          </w:p>
        </w:tc>
        <w:tc>
          <w:tcPr>
            <w:tcW w:w="1700" w:type="dxa"/>
            <w:tcBorders>
              <w:left w:val="single" w:sz="4" w:space="0" w:color="000000"/>
              <w:right w:val="single" w:sz="4" w:space="0" w:color="000000"/>
            </w:tcBorders>
            <w:shd w:val="clear" w:color="auto" w:fill="auto"/>
            <w:vAlign w:val="bottom"/>
          </w:tcPr>
          <w:p w14:paraId="630816BF" w14:textId="77777777" w:rsidR="00A546FD" w:rsidRDefault="003557DA">
            <w:pPr>
              <w:widowControl w:val="0"/>
              <w:jc w:val="right"/>
              <w:rPr>
                <w:rFonts w:cs="Arial"/>
                <w:color w:val="000000"/>
                <w:sz w:val="18"/>
              </w:rPr>
            </w:pPr>
            <w:r>
              <w:rPr>
                <w:rFonts w:cs="Arial"/>
                <w:color w:val="000000"/>
                <w:sz w:val="20"/>
              </w:rPr>
              <w:t>1.006.764,11</w:t>
            </w:r>
          </w:p>
        </w:tc>
        <w:tc>
          <w:tcPr>
            <w:tcW w:w="1700" w:type="dxa"/>
            <w:tcBorders>
              <w:right w:val="single" w:sz="4" w:space="0" w:color="000000"/>
            </w:tcBorders>
            <w:shd w:val="clear" w:color="auto" w:fill="auto"/>
            <w:vAlign w:val="center"/>
          </w:tcPr>
          <w:p w14:paraId="485D8DB4" w14:textId="77777777" w:rsidR="00A546FD" w:rsidRDefault="003557DA">
            <w:pPr>
              <w:widowControl w:val="0"/>
              <w:jc w:val="right"/>
              <w:rPr>
                <w:rFonts w:cs="Arial"/>
                <w:color w:val="000000"/>
                <w:sz w:val="18"/>
              </w:rPr>
            </w:pPr>
            <w:r>
              <w:rPr>
                <w:rFonts w:cs="Arial"/>
                <w:color w:val="000000"/>
                <w:sz w:val="18"/>
                <w:szCs w:val="18"/>
              </w:rPr>
              <w:t>826.285,35</w:t>
            </w:r>
          </w:p>
        </w:tc>
        <w:tc>
          <w:tcPr>
            <w:tcW w:w="1429" w:type="dxa"/>
            <w:tcBorders>
              <w:right w:val="single" w:sz="4" w:space="0" w:color="000000"/>
            </w:tcBorders>
            <w:shd w:val="clear" w:color="auto" w:fill="auto"/>
            <w:vAlign w:val="bottom"/>
          </w:tcPr>
          <w:p w14:paraId="481216F2" w14:textId="77777777" w:rsidR="00A546FD" w:rsidRDefault="003557DA">
            <w:pPr>
              <w:widowControl w:val="0"/>
              <w:jc w:val="right"/>
              <w:rPr>
                <w:rFonts w:cs="Arial"/>
                <w:color w:val="000000"/>
                <w:sz w:val="18"/>
                <w:szCs w:val="18"/>
              </w:rPr>
            </w:pPr>
            <w:r>
              <w:rPr>
                <w:rFonts w:cs="Arial"/>
                <w:color w:val="000000"/>
                <w:sz w:val="18"/>
                <w:szCs w:val="18"/>
              </w:rPr>
              <w:t>21,84</w:t>
            </w:r>
          </w:p>
        </w:tc>
        <w:tc>
          <w:tcPr>
            <w:tcW w:w="1126" w:type="dxa"/>
            <w:shd w:val="clear" w:color="auto" w:fill="auto"/>
            <w:vAlign w:val="bottom"/>
          </w:tcPr>
          <w:p w14:paraId="7907129C" w14:textId="77777777" w:rsidR="00A546FD" w:rsidRDefault="003557DA">
            <w:pPr>
              <w:widowControl w:val="0"/>
              <w:jc w:val="right"/>
              <w:rPr>
                <w:rFonts w:cs="Arial"/>
                <w:color w:val="000000"/>
                <w:sz w:val="18"/>
              </w:rPr>
            </w:pPr>
            <w:r>
              <w:rPr>
                <w:rFonts w:cs="Arial"/>
                <w:color w:val="000000"/>
                <w:sz w:val="18"/>
              </w:rPr>
              <w:t>16,45%</w:t>
            </w:r>
          </w:p>
        </w:tc>
      </w:tr>
      <w:tr w:rsidR="00A546FD" w14:paraId="7D1D9AB1" w14:textId="77777777">
        <w:trPr>
          <w:trHeight w:val="255"/>
        </w:trPr>
        <w:tc>
          <w:tcPr>
            <w:tcW w:w="5244" w:type="dxa"/>
            <w:shd w:val="clear" w:color="auto" w:fill="auto"/>
            <w:vAlign w:val="center"/>
          </w:tcPr>
          <w:p w14:paraId="08575DC0" w14:textId="77777777" w:rsidR="00A546FD" w:rsidRDefault="003557DA">
            <w:pPr>
              <w:widowControl w:val="0"/>
              <w:rPr>
                <w:rFonts w:cs="Arial"/>
                <w:color w:val="000000"/>
                <w:sz w:val="18"/>
              </w:rPr>
            </w:pPr>
            <w:r>
              <w:rPr>
                <w:rFonts w:cs="Arial"/>
                <w:bCs/>
                <w:color w:val="000000"/>
                <w:sz w:val="18"/>
                <w:szCs w:val="18"/>
              </w:rPr>
              <w:t>INST.FED. FLUMINENSE/CAMPUS CABO FRIO</w:t>
            </w:r>
          </w:p>
        </w:tc>
        <w:tc>
          <w:tcPr>
            <w:tcW w:w="1700" w:type="dxa"/>
            <w:tcBorders>
              <w:left w:val="single" w:sz="4" w:space="0" w:color="000000"/>
              <w:right w:val="single" w:sz="4" w:space="0" w:color="000000"/>
            </w:tcBorders>
            <w:shd w:val="clear" w:color="auto" w:fill="auto"/>
            <w:vAlign w:val="bottom"/>
          </w:tcPr>
          <w:p w14:paraId="1AB455A3" w14:textId="77777777" w:rsidR="00A546FD" w:rsidRDefault="003557DA">
            <w:pPr>
              <w:widowControl w:val="0"/>
              <w:jc w:val="right"/>
              <w:rPr>
                <w:rFonts w:cs="Arial"/>
                <w:color w:val="000000"/>
                <w:sz w:val="18"/>
              </w:rPr>
            </w:pPr>
            <w:r>
              <w:rPr>
                <w:rFonts w:cs="Arial"/>
                <w:color w:val="000000"/>
                <w:sz w:val="20"/>
              </w:rPr>
              <w:t>279.332,62</w:t>
            </w:r>
          </w:p>
        </w:tc>
        <w:tc>
          <w:tcPr>
            <w:tcW w:w="1700" w:type="dxa"/>
            <w:tcBorders>
              <w:right w:val="single" w:sz="4" w:space="0" w:color="000000"/>
            </w:tcBorders>
            <w:shd w:val="clear" w:color="auto" w:fill="auto"/>
            <w:vAlign w:val="center"/>
          </w:tcPr>
          <w:p w14:paraId="1345FB40" w14:textId="77777777" w:rsidR="00A546FD" w:rsidRDefault="003557DA">
            <w:pPr>
              <w:widowControl w:val="0"/>
              <w:jc w:val="right"/>
              <w:rPr>
                <w:rFonts w:cs="Arial"/>
                <w:color w:val="000000"/>
                <w:sz w:val="18"/>
              </w:rPr>
            </w:pPr>
            <w:r>
              <w:rPr>
                <w:rFonts w:cs="Arial"/>
                <w:color w:val="000000"/>
                <w:sz w:val="18"/>
                <w:szCs w:val="18"/>
              </w:rPr>
              <w:t>128.142,33</w:t>
            </w:r>
          </w:p>
        </w:tc>
        <w:tc>
          <w:tcPr>
            <w:tcW w:w="1429" w:type="dxa"/>
            <w:tcBorders>
              <w:right w:val="single" w:sz="4" w:space="0" w:color="000000"/>
            </w:tcBorders>
            <w:shd w:val="clear" w:color="auto" w:fill="auto"/>
            <w:vAlign w:val="bottom"/>
          </w:tcPr>
          <w:p w14:paraId="7EC48017" w14:textId="77777777" w:rsidR="00A546FD" w:rsidRDefault="003557DA">
            <w:pPr>
              <w:widowControl w:val="0"/>
              <w:jc w:val="right"/>
              <w:rPr>
                <w:rFonts w:cs="Arial"/>
                <w:color w:val="000000"/>
                <w:sz w:val="18"/>
                <w:szCs w:val="18"/>
              </w:rPr>
            </w:pPr>
            <w:r>
              <w:rPr>
                <w:rFonts w:cs="Arial"/>
                <w:color w:val="000000"/>
                <w:sz w:val="18"/>
                <w:szCs w:val="18"/>
              </w:rPr>
              <w:t>117,98</w:t>
            </w:r>
          </w:p>
        </w:tc>
        <w:tc>
          <w:tcPr>
            <w:tcW w:w="1126" w:type="dxa"/>
            <w:shd w:val="clear" w:color="auto" w:fill="auto"/>
            <w:vAlign w:val="bottom"/>
          </w:tcPr>
          <w:p w14:paraId="5372FB40" w14:textId="77777777" w:rsidR="00A546FD" w:rsidRDefault="003557DA">
            <w:pPr>
              <w:widowControl w:val="0"/>
              <w:jc w:val="right"/>
              <w:rPr>
                <w:rFonts w:cs="Arial"/>
                <w:color w:val="000000"/>
                <w:sz w:val="18"/>
              </w:rPr>
            </w:pPr>
            <w:r>
              <w:rPr>
                <w:rFonts w:cs="Arial"/>
                <w:color w:val="000000"/>
                <w:sz w:val="18"/>
              </w:rPr>
              <w:t>4,56%</w:t>
            </w:r>
          </w:p>
        </w:tc>
      </w:tr>
      <w:tr w:rsidR="00A546FD" w14:paraId="68754E4F" w14:textId="77777777">
        <w:trPr>
          <w:trHeight w:val="255"/>
        </w:trPr>
        <w:tc>
          <w:tcPr>
            <w:tcW w:w="5244" w:type="dxa"/>
            <w:tcBorders>
              <w:top w:val="single" w:sz="4" w:space="0" w:color="000000"/>
              <w:bottom w:val="single" w:sz="4" w:space="0" w:color="000000"/>
            </w:tcBorders>
            <w:shd w:val="clear" w:color="000000" w:fill="F2F2F2"/>
            <w:vAlign w:val="bottom"/>
          </w:tcPr>
          <w:p w14:paraId="73C46D56" w14:textId="77777777" w:rsidR="00A546FD" w:rsidRDefault="003557DA">
            <w:pPr>
              <w:widowControl w:val="0"/>
              <w:rPr>
                <w:rFonts w:cs="Arial"/>
                <w:b/>
                <w:bCs/>
                <w:color w:val="000000"/>
                <w:sz w:val="18"/>
              </w:rPr>
            </w:pPr>
            <w:r>
              <w:rPr>
                <w:rFonts w:cs="Arial"/>
                <w:b/>
                <w:bCs/>
                <w:color w:val="000000"/>
                <w:sz w:val="18"/>
              </w:rPr>
              <w:t>Total</w:t>
            </w:r>
          </w:p>
        </w:tc>
        <w:tc>
          <w:tcPr>
            <w:tcW w:w="1700" w:type="dxa"/>
            <w:tcBorders>
              <w:top w:val="single" w:sz="4" w:space="0" w:color="000000"/>
              <w:left w:val="single" w:sz="4" w:space="0" w:color="000000"/>
              <w:bottom w:val="single" w:sz="4" w:space="0" w:color="000000"/>
              <w:right w:val="single" w:sz="4" w:space="0" w:color="000000"/>
            </w:tcBorders>
            <w:shd w:val="clear" w:color="000000" w:fill="F2F2F2"/>
            <w:vAlign w:val="bottom"/>
          </w:tcPr>
          <w:p w14:paraId="51A371F4" w14:textId="77777777" w:rsidR="00A546FD" w:rsidRDefault="003557DA">
            <w:pPr>
              <w:widowControl w:val="0"/>
              <w:jc w:val="right"/>
              <w:rPr>
                <w:rFonts w:cs="Arial"/>
                <w:b/>
                <w:bCs/>
                <w:color w:val="000000"/>
                <w:sz w:val="18"/>
                <w:szCs w:val="18"/>
              </w:rPr>
            </w:pPr>
            <w:r>
              <w:rPr>
                <w:rFonts w:cs="Arial"/>
                <w:b/>
                <w:bCs/>
                <w:color w:val="000000"/>
                <w:sz w:val="18"/>
                <w:szCs w:val="18"/>
              </w:rPr>
              <w:t>6.118.504,90</w:t>
            </w:r>
          </w:p>
        </w:tc>
        <w:tc>
          <w:tcPr>
            <w:tcW w:w="1700" w:type="dxa"/>
            <w:tcBorders>
              <w:top w:val="single" w:sz="4" w:space="0" w:color="000000"/>
              <w:bottom w:val="single" w:sz="4" w:space="0" w:color="000000"/>
              <w:right w:val="single" w:sz="4" w:space="0" w:color="000000"/>
            </w:tcBorders>
            <w:shd w:val="clear" w:color="000000" w:fill="F2F2F2"/>
            <w:vAlign w:val="bottom"/>
          </w:tcPr>
          <w:p w14:paraId="06578545" w14:textId="77777777" w:rsidR="00A546FD" w:rsidRDefault="003557DA">
            <w:pPr>
              <w:widowControl w:val="0"/>
              <w:jc w:val="right"/>
              <w:rPr>
                <w:rFonts w:cs="Arial"/>
                <w:b/>
                <w:bCs/>
                <w:color w:val="000000"/>
                <w:sz w:val="18"/>
                <w:szCs w:val="18"/>
              </w:rPr>
            </w:pPr>
            <w:r>
              <w:rPr>
                <w:rFonts w:cs="Arial"/>
                <w:b/>
                <w:bCs/>
                <w:color w:val="000000"/>
                <w:sz w:val="18"/>
                <w:szCs w:val="18"/>
              </w:rPr>
              <w:t>5.160.609,66</w:t>
            </w:r>
          </w:p>
        </w:tc>
        <w:tc>
          <w:tcPr>
            <w:tcW w:w="1429" w:type="dxa"/>
            <w:tcBorders>
              <w:top w:val="single" w:sz="4" w:space="0" w:color="000000"/>
              <w:bottom w:val="single" w:sz="4" w:space="0" w:color="000000"/>
              <w:right w:val="single" w:sz="4" w:space="0" w:color="000000"/>
            </w:tcBorders>
            <w:shd w:val="clear" w:color="000000" w:fill="F2F2F2"/>
            <w:vAlign w:val="bottom"/>
          </w:tcPr>
          <w:p w14:paraId="66A0638F" w14:textId="77777777" w:rsidR="00A546FD" w:rsidRDefault="003557DA">
            <w:pPr>
              <w:widowControl w:val="0"/>
              <w:jc w:val="right"/>
              <w:rPr>
                <w:rFonts w:cs="Arial"/>
                <w:b/>
                <w:bCs/>
                <w:color w:val="000000"/>
                <w:sz w:val="18"/>
                <w:szCs w:val="18"/>
              </w:rPr>
            </w:pPr>
            <w:r>
              <w:rPr>
                <w:rFonts w:cs="Arial"/>
                <w:b/>
                <w:bCs/>
                <w:color w:val="000000"/>
                <w:sz w:val="18"/>
                <w:szCs w:val="18"/>
              </w:rPr>
              <w:t>18,56</w:t>
            </w:r>
          </w:p>
        </w:tc>
        <w:tc>
          <w:tcPr>
            <w:tcW w:w="1126" w:type="dxa"/>
            <w:tcBorders>
              <w:top w:val="single" w:sz="4" w:space="0" w:color="000000"/>
              <w:bottom w:val="single" w:sz="4" w:space="0" w:color="000000"/>
            </w:tcBorders>
            <w:shd w:val="clear" w:color="000000" w:fill="F2F2F2"/>
            <w:vAlign w:val="bottom"/>
          </w:tcPr>
          <w:p w14:paraId="32184755" w14:textId="77777777" w:rsidR="00A546FD" w:rsidRDefault="003557DA">
            <w:pPr>
              <w:widowControl w:val="0"/>
              <w:jc w:val="right"/>
              <w:rPr>
                <w:rFonts w:cs="Arial"/>
                <w:b/>
                <w:bCs/>
                <w:color w:val="000000"/>
                <w:sz w:val="18"/>
              </w:rPr>
            </w:pPr>
            <w:r>
              <w:rPr>
                <w:rFonts w:cs="Arial"/>
                <w:b/>
                <w:bCs/>
                <w:color w:val="000000"/>
                <w:sz w:val="18"/>
              </w:rPr>
              <w:t>100,00%</w:t>
            </w:r>
          </w:p>
        </w:tc>
      </w:tr>
    </w:tbl>
    <w:p w14:paraId="774A2302" w14:textId="77777777" w:rsidR="00A546FD" w:rsidRDefault="003557DA">
      <w:pPr>
        <w:tabs>
          <w:tab w:val="left" w:pos="285"/>
        </w:tabs>
        <w:rPr>
          <w:rFonts w:cs="Arial"/>
          <w:sz w:val="18"/>
          <w:szCs w:val="18"/>
        </w:rPr>
      </w:pPr>
      <w:r>
        <w:rPr>
          <w:rFonts w:cs="Arial"/>
          <w:sz w:val="18"/>
          <w:szCs w:val="18"/>
        </w:rPr>
        <w:t>Fonte: SIAFI, 2021 e 2022.</w:t>
      </w:r>
    </w:p>
    <w:p w14:paraId="722DFCA8" w14:textId="77777777" w:rsidR="00A546FD" w:rsidRDefault="00A546FD">
      <w:pPr>
        <w:rPr>
          <w:rFonts w:cs="Arial"/>
        </w:rPr>
      </w:pPr>
    </w:p>
    <w:p w14:paraId="6942BFD3" w14:textId="3D1731C0" w:rsidR="00A546FD" w:rsidRDefault="003557DA">
      <w:pPr>
        <w:pStyle w:val="Corpodetexto"/>
        <w:rPr>
          <w:rFonts w:cs="Arial"/>
          <w:szCs w:val="24"/>
        </w:rPr>
      </w:pPr>
      <w:r>
        <w:rPr>
          <w:rFonts w:cs="Arial"/>
          <w:szCs w:val="24"/>
        </w:rPr>
        <w:t>As unidades gestoras 158139 e 158274 são responsáveis por 53,68% do total a ser pago. A unidade gestora 158139, Reitoria do Instituto Federal Fluminense, apresenta um valor expressivo de obrigações a pagar,</w:t>
      </w:r>
      <w:r w:rsidR="002A058D">
        <w:rPr>
          <w:rFonts w:cs="Arial"/>
          <w:szCs w:val="24"/>
        </w:rPr>
        <w:t xml:space="preserve"> pois abrange a sua execução e </w:t>
      </w:r>
      <w:r>
        <w:rPr>
          <w:rFonts w:cs="Arial"/>
          <w:szCs w:val="24"/>
        </w:rPr>
        <w:t xml:space="preserve"> de seis Campi centralizados e as obrigações com as despesas de pessoal. Já a unidade gestora 158274, Campus Campos Centro é o maior Campus do Instituto.</w:t>
      </w:r>
    </w:p>
    <w:p w14:paraId="40C5F92A" w14:textId="77777777" w:rsidR="00A546FD" w:rsidRDefault="00A546FD">
      <w:pPr>
        <w:pStyle w:val="Corpodetexto"/>
        <w:rPr>
          <w:rFonts w:cs="Arial"/>
          <w:szCs w:val="24"/>
        </w:rPr>
      </w:pPr>
    </w:p>
    <w:p w14:paraId="05F48F3C" w14:textId="77777777" w:rsidR="00A546FD" w:rsidRDefault="003557DA">
      <w:pPr>
        <w:pStyle w:val="Corpodetexto"/>
        <w:rPr>
          <w:rFonts w:cs="Arial"/>
          <w:szCs w:val="24"/>
        </w:rPr>
      </w:pPr>
      <w:r>
        <w:rPr>
          <w:rFonts w:cs="Arial"/>
          <w:szCs w:val="24"/>
        </w:rPr>
        <w:t>Na tabela apresentada a seguir, relacionam-se os oito fornecedores mais significativos e o saldo em aberto, na data base de 31/12/2022.</w:t>
      </w:r>
    </w:p>
    <w:p w14:paraId="1227B582" w14:textId="77777777" w:rsidR="00A546FD" w:rsidRDefault="00A546FD">
      <w:pPr>
        <w:pStyle w:val="Corpodetexto"/>
        <w:rPr>
          <w:rFonts w:cs="Arial"/>
          <w:szCs w:val="24"/>
        </w:rPr>
      </w:pPr>
    </w:p>
    <w:p w14:paraId="186B055C" w14:textId="77777777" w:rsidR="00A546FD" w:rsidRDefault="003557DA">
      <w:pPr>
        <w:pStyle w:val="Legenda"/>
        <w:keepNext/>
        <w:rPr>
          <w:rFonts w:cs="Arial"/>
          <w:color w:val="auto"/>
          <w:sz w:val="24"/>
        </w:rPr>
      </w:pPr>
      <w:bookmarkStart w:id="184" w:name="_Toc102040924"/>
      <w:bookmarkStart w:id="185" w:name="_Toc70577567"/>
      <w:r>
        <w:rPr>
          <w:rFonts w:cs="Arial"/>
          <w:color w:val="auto"/>
          <w:sz w:val="24"/>
        </w:rPr>
        <w:t>Tabela 10 – Fornecedores e Contas a Pagar – Por Fornecedor</w:t>
      </w:r>
      <w:bookmarkStart w:id="186" w:name="_Hlk117767901"/>
      <w:bookmarkEnd w:id="184"/>
      <w:bookmarkEnd w:id="185"/>
      <w:bookmarkEnd w:id="186"/>
    </w:p>
    <w:p w14:paraId="5CB958B0" w14:textId="77777777" w:rsidR="00A546FD" w:rsidRDefault="003557DA">
      <w:pPr>
        <w:ind w:left="6381" w:firstLine="709"/>
        <w:jc w:val="center"/>
        <w:rPr>
          <w:rFonts w:cs="Arial"/>
          <w:sz w:val="18"/>
          <w:szCs w:val="18"/>
        </w:rPr>
      </w:pPr>
      <w:r>
        <w:rPr>
          <w:rFonts w:cs="Arial"/>
          <w:sz w:val="18"/>
          <w:szCs w:val="18"/>
        </w:rPr>
        <w:t xml:space="preserve">     Em Reais - R$</w:t>
      </w:r>
    </w:p>
    <w:tbl>
      <w:tblPr>
        <w:tblW w:w="9072" w:type="dxa"/>
        <w:tblLayout w:type="fixed"/>
        <w:tblCellMar>
          <w:left w:w="70" w:type="dxa"/>
          <w:right w:w="70" w:type="dxa"/>
        </w:tblCellMar>
        <w:tblLook w:val="04A0" w:firstRow="1" w:lastRow="0" w:firstColumn="1" w:lastColumn="0" w:noHBand="0" w:noVBand="1"/>
      </w:tblPr>
      <w:tblGrid>
        <w:gridCol w:w="6379"/>
        <w:gridCol w:w="1559"/>
        <w:gridCol w:w="1134"/>
      </w:tblGrid>
      <w:tr w:rsidR="00A546FD" w14:paraId="5C2D969B" w14:textId="77777777">
        <w:trPr>
          <w:trHeight w:val="255"/>
        </w:trPr>
        <w:tc>
          <w:tcPr>
            <w:tcW w:w="6379" w:type="dxa"/>
            <w:tcBorders>
              <w:top w:val="single" w:sz="4" w:space="0" w:color="000000"/>
              <w:bottom w:val="single" w:sz="4" w:space="0" w:color="000000"/>
            </w:tcBorders>
            <w:shd w:val="clear" w:color="auto" w:fill="F2F2F2" w:themeFill="background1" w:themeFillShade="F2"/>
            <w:vAlign w:val="bottom"/>
          </w:tcPr>
          <w:p w14:paraId="4D8C2F9A" w14:textId="77777777" w:rsidR="00A546FD" w:rsidRDefault="003557DA">
            <w:pPr>
              <w:widowControl w:val="0"/>
              <w:rPr>
                <w:rFonts w:cs="Arial"/>
                <w:b/>
                <w:bCs/>
                <w:color w:val="000000"/>
                <w:sz w:val="18"/>
              </w:rPr>
            </w:pPr>
            <w:r>
              <w:rPr>
                <w:rFonts w:cs="Arial"/>
                <w:b/>
                <w:bCs/>
                <w:color w:val="000000"/>
                <w:sz w:val="18"/>
              </w:rPr>
              <w:t>Fornecedor</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160B14B8" w14:textId="77777777" w:rsidR="00A546FD" w:rsidRDefault="003557DA">
            <w:pPr>
              <w:widowControl w:val="0"/>
              <w:jc w:val="center"/>
              <w:rPr>
                <w:rFonts w:cs="Arial"/>
                <w:b/>
                <w:bCs/>
                <w:color w:val="000000"/>
                <w:sz w:val="18"/>
              </w:rPr>
            </w:pPr>
            <w:r>
              <w:rPr>
                <w:rFonts w:cs="Arial"/>
                <w:b/>
                <w:bCs/>
                <w:color w:val="000000"/>
                <w:sz w:val="18"/>
              </w:rPr>
              <w:t>31/12/2022</w:t>
            </w:r>
          </w:p>
        </w:tc>
        <w:tc>
          <w:tcPr>
            <w:tcW w:w="1134" w:type="dxa"/>
            <w:tcBorders>
              <w:top w:val="single" w:sz="4" w:space="0" w:color="000000"/>
              <w:bottom w:val="single" w:sz="4" w:space="0" w:color="000000"/>
            </w:tcBorders>
            <w:shd w:val="clear" w:color="auto" w:fill="F2F2F2" w:themeFill="background1" w:themeFillShade="F2"/>
            <w:vAlign w:val="bottom"/>
          </w:tcPr>
          <w:p w14:paraId="42268E4A" w14:textId="77777777" w:rsidR="00A546FD" w:rsidRDefault="003557DA">
            <w:pPr>
              <w:widowControl w:val="0"/>
              <w:jc w:val="center"/>
              <w:rPr>
                <w:rFonts w:cs="Arial"/>
                <w:b/>
                <w:bCs/>
                <w:color w:val="000000"/>
                <w:sz w:val="18"/>
              </w:rPr>
            </w:pPr>
            <w:r>
              <w:rPr>
                <w:rFonts w:cs="Arial"/>
                <w:b/>
                <w:bCs/>
                <w:color w:val="000000"/>
                <w:sz w:val="18"/>
              </w:rPr>
              <w:t>AV - DEZ/2022</w:t>
            </w:r>
          </w:p>
        </w:tc>
      </w:tr>
      <w:tr w:rsidR="00A546FD" w14:paraId="3B8614F6" w14:textId="77777777">
        <w:trPr>
          <w:trHeight w:val="255"/>
        </w:trPr>
        <w:tc>
          <w:tcPr>
            <w:tcW w:w="6379" w:type="dxa"/>
            <w:shd w:val="clear" w:color="auto" w:fill="auto"/>
            <w:vAlign w:val="center"/>
          </w:tcPr>
          <w:p w14:paraId="5BF79D76" w14:textId="77777777" w:rsidR="00A546FD" w:rsidRDefault="003557DA">
            <w:pPr>
              <w:widowControl w:val="0"/>
              <w:rPr>
                <w:rFonts w:cs="Arial"/>
                <w:color w:val="000000"/>
                <w:sz w:val="18"/>
                <w:szCs w:val="18"/>
              </w:rPr>
            </w:pPr>
            <w:r>
              <w:rPr>
                <w:rFonts w:cs="Arial"/>
                <w:color w:val="000000"/>
                <w:sz w:val="18"/>
                <w:szCs w:val="18"/>
              </w:rPr>
              <w:t>BEST VIGILANCIA E SEGURANCA LTDA</w:t>
            </w:r>
          </w:p>
        </w:tc>
        <w:tc>
          <w:tcPr>
            <w:tcW w:w="1559" w:type="dxa"/>
            <w:tcBorders>
              <w:left w:val="single" w:sz="4" w:space="0" w:color="000000"/>
              <w:right w:val="single" w:sz="4" w:space="0" w:color="000000"/>
            </w:tcBorders>
            <w:shd w:val="clear" w:color="auto" w:fill="auto"/>
            <w:vAlign w:val="bottom"/>
          </w:tcPr>
          <w:p w14:paraId="456099F3" w14:textId="77777777" w:rsidR="00A546FD" w:rsidRDefault="003557DA">
            <w:pPr>
              <w:widowControl w:val="0"/>
              <w:jc w:val="right"/>
              <w:rPr>
                <w:rFonts w:cs="Arial"/>
                <w:color w:val="000000"/>
                <w:sz w:val="18"/>
                <w:szCs w:val="18"/>
              </w:rPr>
            </w:pPr>
            <w:r>
              <w:rPr>
                <w:rFonts w:cs="Arial"/>
                <w:color w:val="000000"/>
                <w:sz w:val="18"/>
                <w:szCs w:val="18"/>
              </w:rPr>
              <w:t>734.560,40</w:t>
            </w:r>
          </w:p>
        </w:tc>
        <w:tc>
          <w:tcPr>
            <w:tcW w:w="1134" w:type="dxa"/>
            <w:shd w:val="clear" w:color="auto" w:fill="auto"/>
            <w:vAlign w:val="bottom"/>
          </w:tcPr>
          <w:p w14:paraId="25FED034" w14:textId="77777777" w:rsidR="00A546FD" w:rsidRDefault="003557DA">
            <w:pPr>
              <w:widowControl w:val="0"/>
              <w:jc w:val="right"/>
              <w:rPr>
                <w:rFonts w:cs="Arial"/>
                <w:color w:val="000000"/>
                <w:sz w:val="18"/>
              </w:rPr>
            </w:pPr>
            <w:r>
              <w:rPr>
                <w:rFonts w:cs="Arial"/>
                <w:color w:val="000000"/>
                <w:sz w:val="18"/>
                <w:szCs w:val="18"/>
              </w:rPr>
              <w:t>12</w:t>
            </w:r>
          </w:p>
        </w:tc>
      </w:tr>
      <w:tr w:rsidR="00A546FD" w14:paraId="3A97E3EA" w14:textId="77777777">
        <w:trPr>
          <w:trHeight w:val="255"/>
        </w:trPr>
        <w:tc>
          <w:tcPr>
            <w:tcW w:w="6379" w:type="dxa"/>
            <w:shd w:val="clear" w:color="auto" w:fill="auto"/>
            <w:vAlign w:val="center"/>
          </w:tcPr>
          <w:p w14:paraId="21DEF271" w14:textId="77777777" w:rsidR="00A546FD" w:rsidRDefault="003557DA">
            <w:pPr>
              <w:widowControl w:val="0"/>
              <w:rPr>
                <w:rFonts w:cs="Arial"/>
                <w:color w:val="000000"/>
                <w:sz w:val="18"/>
                <w:szCs w:val="18"/>
              </w:rPr>
            </w:pPr>
            <w:r>
              <w:rPr>
                <w:rFonts w:cs="Arial"/>
                <w:color w:val="000000"/>
                <w:sz w:val="18"/>
                <w:szCs w:val="18"/>
              </w:rPr>
              <w:t>DATAPOOL ELETRONICA LTDA</w:t>
            </w:r>
          </w:p>
        </w:tc>
        <w:tc>
          <w:tcPr>
            <w:tcW w:w="1559" w:type="dxa"/>
            <w:tcBorders>
              <w:left w:val="single" w:sz="4" w:space="0" w:color="000000"/>
              <w:right w:val="single" w:sz="4" w:space="0" w:color="000000"/>
            </w:tcBorders>
            <w:shd w:val="clear" w:color="auto" w:fill="auto"/>
            <w:vAlign w:val="bottom"/>
          </w:tcPr>
          <w:p w14:paraId="0107A110" w14:textId="77777777" w:rsidR="00A546FD" w:rsidRDefault="003557DA">
            <w:pPr>
              <w:widowControl w:val="0"/>
              <w:jc w:val="right"/>
              <w:rPr>
                <w:rFonts w:cs="Arial"/>
                <w:color w:val="000000"/>
                <w:sz w:val="18"/>
                <w:szCs w:val="18"/>
              </w:rPr>
            </w:pPr>
            <w:r>
              <w:rPr>
                <w:rFonts w:cs="Arial"/>
                <w:color w:val="000000"/>
                <w:sz w:val="18"/>
                <w:szCs w:val="18"/>
              </w:rPr>
              <w:t>589.739,82</w:t>
            </w:r>
          </w:p>
        </w:tc>
        <w:tc>
          <w:tcPr>
            <w:tcW w:w="1134" w:type="dxa"/>
            <w:shd w:val="clear" w:color="auto" w:fill="auto"/>
            <w:vAlign w:val="bottom"/>
          </w:tcPr>
          <w:p w14:paraId="1CBA8548" w14:textId="77777777" w:rsidR="00A546FD" w:rsidRDefault="003557DA">
            <w:pPr>
              <w:widowControl w:val="0"/>
              <w:jc w:val="right"/>
              <w:rPr>
                <w:rFonts w:cs="Arial"/>
                <w:color w:val="000000"/>
                <w:sz w:val="18"/>
              </w:rPr>
            </w:pPr>
            <w:r>
              <w:rPr>
                <w:rFonts w:cs="Arial"/>
                <w:color w:val="000000"/>
                <w:sz w:val="18"/>
                <w:szCs w:val="18"/>
              </w:rPr>
              <w:t>10</w:t>
            </w:r>
          </w:p>
        </w:tc>
      </w:tr>
      <w:tr w:rsidR="00A546FD" w14:paraId="3D34FDEE" w14:textId="77777777">
        <w:trPr>
          <w:trHeight w:val="255"/>
        </w:trPr>
        <w:tc>
          <w:tcPr>
            <w:tcW w:w="6379" w:type="dxa"/>
            <w:shd w:val="clear" w:color="auto" w:fill="auto"/>
            <w:vAlign w:val="center"/>
          </w:tcPr>
          <w:p w14:paraId="700F554B" w14:textId="77777777" w:rsidR="00A546FD" w:rsidRDefault="003557DA">
            <w:pPr>
              <w:widowControl w:val="0"/>
              <w:rPr>
                <w:rFonts w:cs="Arial"/>
                <w:color w:val="000000"/>
                <w:sz w:val="18"/>
                <w:szCs w:val="18"/>
              </w:rPr>
            </w:pPr>
            <w:r>
              <w:rPr>
                <w:rFonts w:cs="Arial"/>
                <w:color w:val="000000"/>
                <w:sz w:val="18"/>
                <w:szCs w:val="18"/>
              </w:rPr>
              <w:t>FERTHYMAR EMPREENDIMENTOS E PARTICIPACOES LTDA</w:t>
            </w:r>
          </w:p>
        </w:tc>
        <w:tc>
          <w:tcPr>
            <w:tcW w:w="1559" w:type="dxa"/>
            <w:tcBorders>
              <w:left w:val="single" w:sz="4" w:space="0" w:color="000000"/>
              <w:right w:val="single" w:sz="4" w:space="0" w:color="000000"/>
            </w:tcBorders>
            <w:shd w:val="clear" w:color="auto" w:fill="auto"/>
            <w:vAlign w:val="bottom"/>
          </w:tcPr>
          <w:p w14:paraId="17481922" w14:textId="77777777" w:rsidR="00A546FD" w:rsidRDefault="003557DA">
            <w:pPr>
              <w:widowControl w:val="0"/>
              <w:jc w:val="right"/>
              <w:rPr>
                <w:rFonts w:cs="Arial"/>
                <w:color w:val="000000"/>
                <w:sz w:val="18"/>
                <w:szCs w:val="18"/>
              </w:rPr>
            </w:pPr>
            <w:r>
              <w:rPr>
                <w:rFonts w:cs="Arial"/>
                <w:color w:val="000000"/>
                <w:sz w:val="18"/>
                <w:szCs w:val="18"/>
              </w:rPr>
              <w:t>475.807,11</w:t>
            </w:r>
          </w:p>
        </w:tc>
        <w:tc>
          <w:tcPr>
            <w:tcW w:w="1134" w:type="dxa"/>
            <w:shd w:val="clear" w:color="auto" w:fill="auto"/>
            <w:vAlign w:val="bottom"/>
          </w:tcPr>
          <w:p w14:paraId="43F8DCA2" w14:textId="77777777" w:rsidR="00A546FD" w:rsidRDefault="003557DA">
            <w:pPr>
              <w:widowControl w:val="0"/>
              <w:jc w:val="right"/>
              <w:rPr>
                <w:rFonts w:cs="Arial"/>
                <w:color w:val="000000"/>
                <w:sz w:val="18"/>
              </w:rPr>
            </w:pPr>
            <w:r>
              <w:rPr>
                <w:rFonts w:cs="Arial"/>
                <w:color w:val="000000"/>
                <w:sz w:val="18"/>
                <w:szCs w:val="18"/>
              </w:rPr>
              <w:t>8</w:t>
            </w:r>
          </w:p>
        </w:tc>
      </w:tr>
      <w:tr w:rsidR="00A546FD" w14:paraId="5D992682" w14:textId="77777777">
        <w:trPr>
          <w:trHeight w:val="255"/>
        </w:trPr>
        <w:tc>
          <w:tcPr>
            <w:tcW w:w="6379" w:type="dxa"/>
            <w:shd w:val="clear" w:color="auto" w:fill="auto"/>
            <w:vAlign w:val="center"/>
          </w:tcPr>
          <w:p w14:paraId="34FE6D73" w14:textId="77777777" w:rsidR="00A546FD" w:rsidRDefault="003557DA">
            <w:pPr>
              <w:widowControl w:val="0"/>
              <w:rPr>
                <w:rFonts w:cs="Arial"/>
                <w:color w:val="000000"/>
                <w:sz w:val="18"/>
                <w:szCs w:val="18"/>
              </w:rPr>
            </w:pPr>
            <w:r>
              <w:rPr>
                <w:rFonts w:cs="Arial"/>
                <w:color w:val="000000"/>
                <w:sz w:val="18"/>
                <w:szCs w:val="18"/>
              </w:rPr>
              <w:t>LIDERANCA LIMPEZA E CONSERVACAO LTDA</w:t>
            </w:r>
          </w:p>
        </w:tc>
        <w:tc>
          <w:tcPr>
            <w:tcW w:w="1559" w:type="dxa"/>
            <w:tcBorders>
              <w:left w:val="single" w:sz="4" w:space="0" w:color="000000"/>
              <w:right w:val="single" w:sz="4" w:space="0" w:color="000000"/>
            </w:tcBorders>
            <w:shd w:val="clear" w:color="auto" w:fill="auto"/>
            <w:vAlign w:val="bottom"/>
          </w:tcPr>
          <w:p w14:paraId="1FB9B463" w14:textId="77777777" w:rsidR="00A546FD" w:rsidRDefault="003557DA">
            <w:pPr>
              <w:widowControl w:val="0"/>
              <w:jc w:val="right"/>
              <w:rPr>
                <w:rFonts w:cs="Arial"/>
                <w:color w:val="000000"/>
                <w:sz w:val="18"/>
                <w:szCs w:val="18"/>
              </w:rPr>
            </w:pPr>
            <w:r>
              <w:rPr>
                <w:rFonts w:cs="Arial"/>
                <w:color w:val="000000"/>
                <w:sz w:val="18"/>
                <w:szCs w:val="18"/>
              </w:rPr>
              <w:t>433.118,22</w:t>
            </w:r>
          </w:p>
        </w:tc>
        <w:tc>
          <w:tcPr>
            <w:tcW w:w="1134" w:type="dxa"/>
            <w:shd w:val="clear" w:color="auto" w:fill="auto"/>
            <w:vAlign w:val="bottom"/>
          </w:tcPr>
          <w:p w14:paraId="324A0B1D" w14:textId="77777777" w:rsidR="00A546FD" w:rsidRDefault="003557DA">
            <w:pPr>
              <w:widowControl w:val="0"/>
              <w:jc w:val="right"/>
              <w:rPr>
                <w:rFonts w:cs="Arial"/>
                <w:color w:val="000000"/>
                <w:sz w:val="18"/>
              </w:rPr>
            </w:pPr>
            <w:r>
              <w:rPr>
                <w:rFonts w:cs="Arial"/>
                <w:color w:val="000000"/>
                <w:sz w:val="18"/>
                <w:szCs w:val="18"/>
              </w:rPr>
              <w:t>7</w:t>
            </w:r>
          </w:p>
        </w:tc>
      </w:tr>
      <w:tr w:rsidR="00A546FD" w14:paraId="48294191" w14:textId="77777777">
        <w:trPr>
          <w:trHeight w:val="255"/>
        </w:trPr>
        <w:tc>
          <w:tcPr>
            <w:tcW w:w="6379" w:type="dxa"/>
            <w:shd w:val="clear" w:color="auto" w:fill="auto"/>
            <w:vAlign w:val="center"/>
          </w:tcPr>
          <w:p w14:paraId="5767344C" w14:textId="77777777" w:rsidR="00A546FD" w:rsidRDefault="003557DA">
            <w:pPr>
              <w:widowControl w:val="0"/>
              <w:rPr>
                <w:rFonts w:cs="Arial"/>
                <w:color w:val="000000"/>
                <w:sz w:val="18"/>
                <w:szCs w:val="18"/>
              </w:rPr>
            </w:pPr>
            <w:r>
              <w:rPr>
                <w:rFonts w:cs="Arial"/>
                <w:color w:val="000000"/>
                <w:sz w:val="18"/>
                <w:szCs w:val="18"/>
              </w:rPr>
              <w:t>AMPLA ENERGIA E SERVICOS S.A.</w:t>
            </w:r>
          </w:p>
        </w:tc>
        <w:tc>
          <w:tcPr>
            <w:tcW w:w="1559" w:type="dxa"/>
            <w:tcBorders>
              <w:left w:val="single" w:sz="4" w:space="0" w:color="000000"/>
              <w:right w:val="single" w:sz="4" w:space="0" w:color="000000"/>
            </w:tcBorders>
            <w:shd w:val="clear" w:color="auto" w:fill="auto"/>
            <w:vAlign w:val="bottom"/>
          </w:tcPr>
          <w:p w14:paraId="2D4E371B" w14:textId="77777777" w:rsidR="00A546FD" w:rsidRDefault="003557DA">
            <w:pPr>
              <w:widowControl w:val="0"/>
              <w:jc w:val="right"/>
              <w:rPr>
                <w:rFonts w:cs="Arial"/>
                <w:color w:val="000000"/>
                <w:sz w:val="18"/>
                <w:szCs w:val="18"/>
              </w:rPr>
            </w:pPr>
            <w:r>
              <w:rPr>
                <w:rFonts w:cs="Arial"/>
                <w:color w:val="000000"/>
                <w:sz w:val="18"/>
                <w:szCs w:val="18"/>
              </w:rPr>
              <w:t>412.234,70</w:t>
            </w:r>
          </w:p>
        </w:tc>
        <w:tc>
          <w:tcPr>
            <w:tcW w:w="1134" w:type="dxa"/>
            <w:shd w:val="clear" w:color="auto" w:fill="auto"/>
            <w:vAlign w:val="bottom"/>
          </w:tcPr>
          <w:p w14:paraId="2CA4C513" w14:textId="77777777" w:rsidR="00A546FD" w:rsidRDefault="003557DA">
            <w:pPr>
              <w:widowControl w:val="0"/>
              <w:jc w:val="right"/>
              <w:rPr>
                <w:rFonts w:cs="Arial"/>
                <w:color w:val="000000"/>
                <w:sz w:val="18"/>
              </w:rPr>
            </w:pPr>
            <w:r>
              <w:rPr>
                <w:rFonts w:cs="Arial"/>
                <w:color w:val="000000"/>
                <w:sz w:val="18"/>
                <w:szCs w:val="18"/>
              </w:rPr>
              <w:t>7</w:t>
            </w:r>
          </w:p>
        </w:tc>
      </w:tr>
      <w:tr w:rsidR="00A546FD" w14:paraId="0ACDA91E" w14:textId="77777777">
        <w:trPr>
          <w:trHeight w:val="255"/>
        </w:trPr>
        <w:tc>
          <w:tcPr>
            <w:tcW w:w="6379" w:type="dxa"/>
            <w:shd w:val="clear" w:color="auto" w:fill="auto"/>
            <w:vAlign w:val="center"/>
          </w:tcPr>
          <w:p w14:paraId="71C54571" w14:textId="77777777" w:rsidR="00A546FD" w:rsidRDefault="003557DA">
            <w:pPr>
              <w:widowControl w:val="0"/>
              <w:rPr>
                <w:rFonts w:cs="Arial"/>
                <w:color w:val="000000"/>
                <w:sz w:val="18"/>
                <w:szCs w:val="18"/>
              </w:rPr>
            </w:pPr>
            <w:r>
              <w:rPr>
                <w:rFonts w:cs="Arial"/>
                <w:color w:val="000000"/>
                <w:sz w:val="18"/>
                <w:szCs w:val="18"/>
              </w:rPr>
              <w:t>RIO MINAS CONSERVACAO E LIMPEZA LTDA</w:t>
            </w:r>
          </w:p>
        </w:tc>
        <w:tc>
          <w:tcPr>
            <w:tcW w:w="1559" w:type="dxa"/>
            <w:tcBorders>
              <w:left w:val="single" w:sz="4" w:space="0" w:color="000000"/>
              <w:right w:val="single" w:sz="4" w:space="0" w:color="000000"/>
            </w:tcBorders>
            <w:shd w:val="clear" w:color="auto" w:fill="auto"/>
            <w:vAlign w:val="bottom"/>
          </w:tcPr>
          <w:p w14:paraId="3806043A" w14:textId="77777777" w:rsidR="00A546FD" w:rsidRDefault="003557DA">
            <w:pPr>
              <w:widowControl w:val="0"/>
              <w:jc w:val="right"/>
              <w:rPr>
                <w:rFonts w:cs="Arial"/>
                <w:color w:val="000000"/>
                <w:sz w:val="18"/>
                <w:szCs w:val="18"/>
              </w:rPr>
            </w:pPr>
            <w:r>
              <w:rPr>
                <w:rFonts w:cs="Arial"/>
                <w:color w:val="000000"/>
                <w:sz w:val="18"/>
                <w:szCs w:val="18"/>
              </w:rPr>
              <w:t>281.042,30</w:t>
            </w:r>
          </w:p>
        </w:tc>
        <w:tc>
          <w:tcPr>
            <w:tcW w:w="1134" w:type="dxa"/>
            <w:shd w:val="clear" w:color="auto" w:fill="auto"/>
            <w:vAlign w:val="bottom"/>
          </w:tcPr>
          <w:p w14:paraId="59DCE86E" w14:textId="77777777" w:rsidR="00A546FD" w:rsidRDefault="003557DA">
            <w:pPr>
              <w:widowControl w:val="0"/>
              <w:jc w:val="right"/>
              <w:rPr>
                <w:rFonts w:cs="Arial"/>
                <w:color w:val="000000"/>
                <w:sz w:val="18"/>
              </w:rPr>
            </w:pPr>
            <w:r>
              <w:rPr>
                <w:rFonts w:cs="Arial"/>
                <w:color w:val="000000"/>
                <w:sz w:val="18"/>
                <w:szCs w:val="18"/>
              </w:rPr>
              <w:t>6</w:t>
            </w:r>
          </w:p>
        </w:tc>
      </w:tr>
      <w:tr w:rsidR="00A546FD" w14:paraId="6DAEA6C7" w14:textId="77777777">
        <w:trPr>
          <w:trHeight w:val="255"/>
        </w:trPr>
        <w:tc>
          <w:tcPr>
            <w:tcW w:w="6379" w:type="dxa"/>
            <w:shd w:val="clear" w:color="auto" w:fill="auto"/>
            <w:vAlign w:val="center"/>
          </w:tcPr>
          <w:p w14:paraId="0EDD9F9F" w14:textId="77777777" w:rsidR="00A546FD" w:rsidRDefault="003557DA">
            <w:pPr>
              <w:widowControl w:val="0"/>
              <w:rPr>
                <w:rFonts w:cs="Arial"/>
                <w:color w:val="000000"/>
                <w:sz w:val="18"/>
                <w:szCs w:val="18"/>
              </w:rPr>
            </w:pPr>
            <w:r>
              <w:rPr>
                <w:rFonts w:cs="Arial"/>
                <w:color w:val="000000"/>
                <w:sz w:val="18"/>
                <w:szCs w:val="18"/>
              </w:rPr>
              <w:t>CNS NACIONAL DE SERVICOS LIMITADA</w:t>
            </w:r>
          </w:p>
        </w:tc>
        <w:tc>
          <w:tcPr>
            <w:tcW w:w="1559" w:type="dxa"/>
            <w:tcBorders>
              <w:left w:val="single" w:sz="4" w:space="0" w:color="000000"/>
              <w:right w:val="single" w:sz="4" w:space="0" w:color="000000"/>
            </w:tcBorders>
            <w:shd w:val="clear" w:color="auto" w:fill="auto"/>
            <w:vAlign w:val="bottom"/>
          </w:tcPr>
          <w:p w14:paraId="67414152" w14:textId="77777777" w:rsidR="00A546FD" w:rsidRDefault="003557DA">
            <w:pPr>
              <w:widowControl w:val="0"/>
              <w:jc w:val="right"/>
              <w:rPr>
                <w:rFonts w:cs="Arial"/>
                <w:color w:val="000000"/>
                <w:sz w:val="18"/>
                <w:szCs w:val="18"/>
              </w:rPr>
            </w:pPr>
            <w:r>
              <w:rPr>
                <w:rFonts w:cs="Arial"/>
                <w:color w:val="000000"/>
                <w:sz w:val="18"/>
                <w:szCs w:val="18"/>
              </w:rPr>
              <w:t>203.376,57</w:t>
            </w:r>
          </w:p>
        </w:tc>
        <w:tc>
          <w:tcPr>
            <w:tcW w:w="1134" w:type="dxa"/>
            <w:shd w:val="clear" w:color="auto" w:fill="auto"/>
            <w:vAlign w:val="bottom"/>
          </w:tcPr>
          <w:p w14:paraId="4D73C739" w14:textId="77777777" w:rsidR="00A546FD" w:rsidRDefault="003557DA">
            <w:pPr>
              <w:widowControl w:val="0"/>
              <w:jc w:val="right"/>
              <w:rPr>
                <w:rFonts w:cs="Arial"/>
                <w:color w:val="000000"/>
                <w:sz w:val="18"/>
              </w:rPr>
            </w:pPr>
            <w:r>
              <w:rPr>
                <w:rFonts w:cs="Arial"/>
                <w:color w:val="000000"/>
                <w:sz w:val="18"/>
                <w:szCs w:val="18"/>
              </w:rPr>
              <w:t>3</w:t>
            </w:r>
          </w:p>
        </w:tc>
      </w:tr>
      <w:tr w:rsidR="00A546FD" w14:paraId="32D6EFB7" w14:textId="77777777">
        <w:trPr>
          <w:trHeight w:val="255"/>
        </w:trPr>
        <w:tc>
          <w:tcPr>
            <w:tcW w:w="6379" w:type="dxa"/>
            <w:shd w:val="clear" w:color="auto" w:fill="auto"/>
            <w:vAlign w:val="center"/>
          </w:tcPr>
          <w:p w14:paraId="60410EA9" w14:textId="77777777" w:rsidR="00A546FD" w:rsidRDefault="003557DA">
            <w:pPr>
              <w:widowControl w:val="0"/>
              <w:rPr>
                <w:rFonts w:cs="Arial"/>
                <w:color w:val="000000"/>
                <w:sz w:val="18"/>
                <w:szCs w:val="18"/>
              </w:rPr>
            </w:pPr>
            <w:r>
              <w:rPr>
                <w:rFonts w:cs="Arial"/>
                <w:color w:val="000000"/>
                <w:sz w:val="18"/>
                <w:szCs w:val="18"/>
              </w:rPr>
              <w:t>PORTLIMP COMERCIO E SERVICOS LTDA</w:t>
            </w:r>
          </w:p>
        </w:tc>
        <w:tc>
          <w:tcPr>
            <w:tcW w:w="1559" w:type="dxa"/>
            <w:tcBorders>
              <w:left w:val="single" w:sz="4" w:space="0" w:color="000000"/>
              <w:right w:val="single" w:sz="4" w:space="0" w:color="000000"/>
            </w:tcBorders>
            <w:shd w:val="clear" w:color="auto" w:fill="auto"/>
            <w:vAlign w:val="bottom"/>
          </w:tcPr>
          <w:p w14:paraId="3ADC58AA" w14:textId="77777777" w:rsidR="00A546FD" w:rsidRDefault="003557DA">
            <w:pPr>
              <w:widowControl w:val="0"/>
              <w:jc w:val="right"/>
              <w:rPr>
                <w:rFonts w:cs="Arial"/>
                <w:color w:val="000000"/>
                <w:sz w:val="18"/>
                <w:szCs w:val="18"/>
              </w:rPr>
            </w:pPr>
            <w:r>
              <w:rPr>
                <w:rFonts w:cs="Arial"/>
                <w:color w:val="000000"/>
                <w:sz w:val="18"/>
                <w:szCs w:val="18"/>
              </w:rPr>
              <w:t>203.155,03</w:t>
            </w:r>
          </w:p>
        </w:tc>
        <w:tc>
          <w:tcPr>
            <w:tcW w:w="1134" w:type="dxa"/>
            <w:shd w:val="clear" w:color="auto" w:fill="auto"/>
            <w:vAlign w:val="bottom"/>
          </w:tcPr>
          <w:p w14:paraId="3242417C" w14:textId="77777777" w:rsidR="00A546FD" w:rsidRDefault="003557DA">
            <w:pPr>
              <w:widowControl w:val="0"/>
              <w:jc w:val="right"/>
              <w:rPr>
                <w:rFonts w:cs="Arial"/>
                <w:color w:val="000000"/>
                <w:sz w:val="18"/>
              </w:rPr>
            </w:pPr>
            <w:r>
              <w:rPr>
                <w:rFonts w:cs="Arial"/>
                <w:color w:val="000000"/>
                <w:sz w:val="18"/>
              </w:rPr>
              <w:t>3</w:t>
            </w:r>
          </w:p>
        </w:tc>
      </w:tr>
      <w:tr w:rsidR="00A546FD" w14:paraId="2153E527" w14:textId="77777777">
        <w:trPr>
          <w:trHeight w:val="255"/>
        </w:trPr>
        <w:tc>
          <w:tcPr>
            <w:tcW w:w="6379" w:type="dxa"/>
            <w:shd w:val="clear" w:color="auto" w:fill="auto"/>
            <w:vAlign w:val="bottom"/>
          </w:tcPr>
          <w:p w14:paraId="7AB705C3" w14:textId="77777777" w:rsidR="00A546FD" w:rsidRDefault="003557DA">
            <w:pPr>
              <w:widowControl w:val="0"/>
              <w:rPr>
                <w:rFonts w:cs="Arial"/>
                <w:color w:val="000000"/>
                <w:sz w:val="18"/>
              </w:rPr>
            </w:pPr>
            <w:r>
              <w:rPr>
                <w:rFonts w:cs="Arial"/>
                <w:color w:val="000000"/>
                <w:sz w:val="18"/>
              </w:rPr>
              <w:t>Demais Fornecedores</w:t>
            </w:r>
          </w:p>
        </w:tc>
        <w:tc>
          <w:tcPr>
            <w:tcW w:w="1559" w:type="dxa"/>
            <w:tcBorders>
              <w:left w:val="single" w:sz="4" w:space="0" w:color="000000"/>
              <w:right w:val="single" w:sz="4" w:space="0" w:color="000000"/>
            </w:tcBorders>
            <w:shd w:val="clear" w:color="auto" w:fill="auto"/>
            <w:vAlign w:val="bottom"/>
          </w:tcPr>
          <w:p w14:paraId="5A64F237" w14:textId="77777777" w:rsidR="00A546FD" w:rsidRDefault="003557DA">
            <w:pPr>
              <w:widowControl w:val="0"/>
              <w:jc w:val="right"/>
              <w:rPr>
                <w:rFonts w:cs="Arial"/>
                <w:color w:val="000000"/>
                <w:sz w:val="20"/>
              </w:rPr>
            </w:pPr>
            <w:r>
              <w:rPr>
                <w:rFonts w:cs="Arial"/>
                <w:color w:val="000000"/>
                <w:sz w:val="20"/>
              </w:rPr>
              <w:t>2.785.470,75</w:t>
            </w:r>
          </w:p>
        </w:tc>
        <w:tc>
          <w:tcPr>
            <w:tcW w:w="1134" w:type="dxa"/>
            <w:shd w:val="clear" w:color="auto" w:fill="auto"/>
            <w:vAlign w:val="bottom"/>
          </w:tcPr>
          <w:p w14:paraId="6DAD02DE" w14:textId="77777777" w:rsidR="00A546FD" w:rsidRDefault="003557DA">
            <w:pPr>
              <w:widowControl w:val="0"/>
              <w:jc w:val="right"/>
              <w:rPr>
                <w:rFonts w:cs="Arial"/>
                <w:color w:val="000000"/>
                <w:sz w:val="18"/>
              </w:rPr>
            </w:pPr>
            <w:r>
              <w:rPr>
                <w:rFonts w:cs="Arial"/>
                <w:color w:val="000000"/>
                <w:sz w:val="18"/>
              </w:rPr>
              <w:t>54</w:t>
            </w:r>
          </w:p>
        </w:tc>
      </w:tr>
      <w:tr w:rsidR="00A546FD" w14:paraId="7830851B" w14:textId="77777777">
        <w:trPr>
          <w:trHeight w:val="255"/>
        </w:trPr>
        <w:tc>
          <w:tcPr>
            <w:tcW w:w="6379" w:type="dxa"/>
            <w:tcBorders>
              <w:top w:val="single" w:sz="4" w:space="0" w:color="000000"/>
              <w:bottom w:val="single" w:sz="4" w:space="0" w:color="000000"/>
            </w:tcBorders>
            <w:shd w:val="clear" w:color="auto" w:fill="F2F2F2" w:themeFill="background1" w:themeFillShade="F2"/>
            <w:vAlign w:val="bottom"/>
          </w:tcPr>
          <w:p w14:paraId="2A8ACF3A" w14:textId="77777777" w:rsidR="00A546FD" w:rsidRDefault="003557DA">
            <w:pPr>
              <w:widowControl w:val="0"/>
              <w:rPr>
                <w:rFonts w:cs="Arial"/>
                <w:b/>
                <w:bCs/>
                <w:color w:val="000000"/>
                <w:sz w:val="18"/>
              </w:rPr>
            </w:pPr>
            <w:r>
              <w:rPr>
                <w:rFonts w:cs="Arial"/>
                <w:b/>
                <w:bCs/>
                <w:color w:val="000000"/>
                <w:sz w:val="18"/>
              </w:rPr>
              <w:t>Total</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2A3CB78B" w14:textId="77777777" w:rsidR="00A546FD" w:rsidRDefault="003557DA">
            <w:pPr>
              <w:widowControl w:val="0"/>
              <w:jc w:val="right"/>
              <w:rPr>
                <w:rFonts w:cs="Arial"/>
                <w:b/>
                <w:bCs/>
                <w:color w:val="000000"/>
                <w:sz w:val="18"/>
              </w:rPr>
            </w:pPr>
            <w:r>
              <w:rPr>
                <w:rFonts w:cs="Arial"/>
                <w:b/>
                <w:bCs/>
                <w:color w:val="000000"/>
                <w:sz w:val="18"/>
                <w:szCs w:val="18"/>
              </w:rPr>
              <w:t>6.118.504,90</w:t>
            </w:r>
          </w:p>
        </w:tc>
        <w:tc>
          <w:tcPr>
            <w:tcW w:w="1134" w:type="dxa"/>
            <w:tcBorders>
              <w:top w:val="single" w:sz="4" w:space="0" w:color="000000"/>
              <w:bottom w:val="single" w:sz="4" w:space="0" w:color="000000"/>
            </w:tcBorders>
            <w:shd w:val="clear" w:color="auto" w:fill="F2F2F2" w:themeFill="background1" w:themeFillShade="F2"/>
            <w:vAlign w:val="bottom"/>
          </w:tcPr>
          <w:p w14:paraId="765A104E" w14:textId="77777777" w:rsidR="00A546FD" w:rsidRDefault="003557DA">
            <w:pPr>
              <w:widowControl w:val="0"/>
              <w:jc w:val="right"/>
              <w:rPr>
                <w:rFonts w:cs="Arial"/>
                <w:b/>
                <w:bCs/>
                <w:color w:val="000000"/>
                <w:sz w:val="18"/>
              </w:rPr>
            </w:pPr>
            <w:r>
              <w:rPr>
                <w:rFonts w:cs="Arial"/>
                <w:b/>
                <w:bCs/>
                <w:color w:val="000000"/>
                <w:sz w:val="18"/>
              </w:rPr>
              <w:t>100,00%</w:t>
            </w:r>
          </w:p>
        </w:tc>
      </w:tr>
    </w:tbl>
    <w:p w14:paraId="786F57EA" w14:textId="77777777" w:rsidR="00A546FD" w:rsidRDefault="003557DA">
      <w:pPr>
        <w:rPr>
          <w:rFonts w:cs="Arial"/>
          <w:sz w:val="18"/>
          <w:szCs w:val="18"/>
        </w:rPr>
      </w:pPr>
      <w:r>
        <w:rPr>
          <w:rFonts w:cs="Arial"/>
          <w:sz w:val="18"/>
          <w:szCs w:val="18"/>
        </w:rPr>
        <w:t xml:space="preserve"> Fonte: SIAFI, 2022.</w:t>
      </w:r>
    </w:p>
    <w:p w14:paraId="628C96A1" w14:textId="77777777" w:rsidR="00A546FD" w:rsidRDefault="00A546FD">
      <w:pPr>
        <w:rPr>
          <w:rFonts w:cs="Arial"/>
        </w:rPr>
      </w:pPr>
    </w:p>
    <w:p w14:paraId="467B8A9C" w14:textId="77777777" w:rsidR="00A546FD" w:rsidRDefault="00A546FD">
      <w:pPr>
        <w:ind w:firstLine="709"/>
        <w:jc w:val="both"/>
        <w:rPr>
          <w:rFonts w:cs="Arial"/>
        </w:rPr>
      </w:pPr>
    </w:p>
    <w:p w14:paraId="0C8160A3" w14:textId="77777777" w:rsidR="00A546FD" w:rsidRDefault="003557DA">
      <w:pPr>
        <w:ind w:firstLine="709"/>
        <w:jc w:val="both"/>
        <w:rPr>
          <w:rFonts w:cs="Arial"/>
        </w:rPr>
      </w:pPr>
      <w:r>
        <w:rPr>
          <w:rFonts w:cs="Arial"/>
        </w:rPr>
        <w:t>Em relação aos principais fornecedores, no quadro a seguir são detalhadas as principais transações:</w:t>
      </w:r>
    </w:p>
    <w:p w14:paraId="5A64F826" w14:textId="77777777" w:rsidR="00A546FD" w:rsidRDefault="00A546FD">
      <w:pPr>
        <w:ind w:firstLine="709"/>
        <w:jc w:val="both"/>
        <w:rPr>
          <w:rFonts w:cs="Arial"/>
        </w:rPr>
      </w:pPr>
    </w:p>
    <w:p w14:paraId="6E90A6B7" w14:textId="77777777" w:rsidR="00A546FD" w:rsidRDefault="003557DA">
      <w:pPr>
        <w:tabs>
          <w:tab w:val="left" w:pos="3782"/>
        </w:tabs>
        <w:rPr>
          <w:rFonts w:cs="Arial"/>
        </w:rPr>
      </w:pPr>
      <w:r>
        <w:rPr>
          <w:rFonts w:cs="Arial"/>
          <w:sz w:val="18"/>
          <w:szCs w:val="18"/>
        </w:rPr>
        <w:t>.</w:t>
      </w:r>
    </w:p>
    <w:p w14:paraId="3E589D50" w14:textId="77777777" w:rsidR="00A546FD" w:rsidRDefault="00A546FD">
      <w:pPr>
        <w:rPr>
          <w:rFonts w:cs="Arial"/>
          <w:b/>
        </w:rPr>
      </w:pPr>
    </w:p>
    <w:p w14:paraId="6897D004" w14:textId="77777777" w:rsidR="00A546FD" w:rsidRDefault="003557DA">
      <w:pPr>
        <w:pStyle w:val="Corpodetexto"/>
        <w:rPr>
          <w:rFonts w:cs="Arial"/>
          <w:szCs w:val="24"/>
        </w:rPr>
      </w:pPr>
      <w:bookmarkStart w:id="187" w:name="_heading=h.28h4qwu"/>
      <w:bookmarkEnd w:id="187"/>
      <w:r>
        <w:rPr>
          <w:rFonts w:cs="Arial"/>
          <w:szCs w:val="24"/>
        </w:rPr>
        <w:t>Em relação aos fornecedores A, B, C, D, E, F, G e H eles representam 46% do total a ser pago. A seguir é apresentado o resumo das principais transações:</w:t>
      </w:r>
    </w:p>
    <w:p w14:paraId="23140E02" w14:textId="77777777" w:rsidR="00A546FD" w:rsidRDefault="00A546FD">
      <w:pPr>
        <w:pStyle w:val="Corpodetexto"/>
        <w:rPr>
          <w:rFonts w:cs="Arial"/>
          <w:szCs w:val="24"/>
        </w:rPr>
      </w:pPr>
    </w:p>
    <w:p w14:paraId="536A336C" w14:textId="77777777" w:rsidR="00A546FD" w:rsidRDefault="003557DA">
      <w:pPr>
        <w:rPr>
          <w:rFonts w:cs="Arial"/>
          <w:b/>
          <w:bCs/>
          <w:color w:val="000000"/>
          <w:szCs w:val="24"/>
        </w:rPr>
      </w:pPr>
      <w:r>
        <w:rPr>
          <w:rFonts w:cs="Arial"/>
          <w:b/>
          <w:bCs/>
          <w:szCs w:val="24"/>
        </w:rPr>
        <w:t xml:space="preserve">Fornecedor A: BEST VIGILANCIA E SEGURANCA LTDA – CNPJ: </w:t>
      </w:r>
      <w:r>
        <w:rPr>
          <w:rFonts w:cs="Arial"/>
          <w:b/>
          <w:bCs/>
          <w:color w:val="000000"/>
          <w:szCs w:val="24"/>
        </w:rPr>
        <w:t>05.234.289/0001-27</w:t>
      </w:r>
    </w:p>
    <w:p w14:paraId="2C43A820" w14:textId="77777777" w:rsidR="00A546FD" w:rsidRDefault="00A546FD">
      <w:pPr>
        <w:rPr>
          <w:rFonts w:cs="Arial"/>
        </w:rPr>
      </w:pPr>
    </w:p>
    <w:p w14:paraId="3A95B110" w14:textId="77777777" w:rsidR="00A546FD" w:rsidRDefault="003557DA">
      <w:pPr>
        <w:jc w:val="both"/>
        <w:rPr>
          <w:rFonts w:cs="Arial"/>
        </w:rPr>
      </w:pPr>
      <w:r>
        <w:t>Contrato 07/2017: Prestação de serviço de vigilância patrimonial com dedicação exclusiva dos empregados de forma indireta e contínua nas dependências dos campi Campos Centro, Campos Guarus, Macaé, Quissamã, Cabo Frio, Bom Jesus do Itabapoana, Campus Avançado de Cambuci, Polo de Inovação Campos dos Goytacazes, Reitoria, Campus Avançado São João da Barra e Centro de Referência em Tecnologia, Informação e Comunicação na Educação;</w:t>
      </w:r>
    </w:p>
    <w:p w14:paraId="1BB679B2" w14:textId="77777777" w:rsidR="00A546FD" w:rsidRDefault="00A546FD">
      <w:pPr>
        <w:jc w:val="both"/>
        <w:rPr>
          <w:rFonts w:cs="Arial"/>
        </w:rPr>
      </w:pPr>
    </w:p>
    <w:p w14:paraId="4267750F" w14:textId="77777777" w:rsidR="00A546FD" w:rsidRDefault="003557DA">
      <w:pPr>
        <w:rPr>
          <w:rFonts w:cs="Arial"/>
        </w:rPr>
      </w:pPr>
      <w:r>
        <w:t>Contrato 03/2020: Prestação contínua de serviços de vigilância patrimonial para os campi Itaperuna e Santo Antônio de Pádua do IFFluminense.</w:t>
      </w:r>
    </w:p>
    <w:p w14:paraId="1602A0A9" w14:textId="77777777" w:rsidR="00A546FD" w:rsidRDefault="00A546FD">
      <w:pPr>
        <w:rPr>
          <w:rFonts w:cs="Arial"/>
        </w:rPr>
      </w:pPr>
    </w:p>
    <w:p w14:paraId="7DDA2F8F" w14:textId="77777777" w:rsidR="00A546FD" w:rsidRDefault="00A546FD">
      <w:pPr>
        <w:pStyle w:val="Corpodetexto"/>
        <w:rPr>
          <w:rFonts w:cs="Arial"/>
          <w:szCs w:val="24"/>
        </w:rPr>
      </w:pPr>
    </w:p>
    <w:p w14:paraId="365F7BAF" w14:textId="77777777" w:rsidR="00A546FD" w:rsidRDefault="003557DA">
      <w:pPr>
        <w:jc w:val="both"/>
        <w:rPr>
          <w:rFonts w:cs="Arial"/>
          <w:color w:val="000000"/>
          <w:sz w:val="18"/>
        </w:rPr>
      </w:pPr>
      <w:r>
        <w:rPr>
          <w:rFonts w:cs="Arial"/>
          <w:b/>
          <w:bCs/>
          <w:szCs w:val="24"/>
        </w:rPr>
        <w:t xml:space="preserve">(b) Fornecedor B: </w:t>
      </w:r>
      <w:r>
        <w:rPr>
          <w:rFonts w:cs="Arial"/>
          <w:b/>
          <w:bCs/>
          <w:color w:val="000000"/>
          <w:szCs w:val="24"/>
        </w:rPr>
        <w:t>DATAPOOL ELETRONICA LTDA - CNPJ: 20.175.121/0001-81</w:t>
      </w:r>
    </w:p>
    <w:p w14:paraId="0818B06F" w14:textId="05594FCF" w:rsidR="00A546FD" w:rsidRDefault="003557DA">
      <w:pPr>
        <w:pStyle w:val="Corpodetexto"/>
        <w:rPr>
          <w:rFonts w:ascii="Open Sans" w:hAnsi="Open Sans" w:cs="Open Sans"/>
          <w:color w:val="333333"/>
          <w:sz w:val="21"/>
          <w:szCs w:val="21"/>
        </w:rPr>
      </w:pPr>
      <w:r>
        <w:rPr>
          <w:rFonts w:cs="Arial"/>
          <w:color w:val="292929"/>
          <w:szCs w:val="24"/>
          <w:shd w:val="clear" w:color="auto" w:fill="FFFFFF"/>
        </w:rPr>
        <w:t xml:space="preserve">Pregão Nº 10/2021: </w:t>
      </w:r>
      <w:r w:rsidR="008E6B80" w:rsidRPr="00550F2F">
        <w:t>AQUISIÇÃO DE EQUIPAMENTOS PARA O LABORATÓRIO DE ELETRÔNICA E ELÉTRICA PARA O CAMPUS ITABORAÍ DO IFFLUMINENSE</w:t>
      </w:r>
    </w:p>
    <w:p w14:paraId="36354D38" w14:textId="77777777" w:rsidR="00A546FD" w:rsidRDefault="00A546FD">
      <w:pPr>
        <w:pStyle w:val="Corpodetexto"/>
        <w:rPr>
          <w:rFonts w:ascii="Open Sans" w:hAnsi="Open Sans" w:cs="Open Sans"/>
          <w:color w:val="333333"/>
          <w:sz w:val="21"/>
          <w:szCs w:val="21"/>
        </w:rPr>
      </w:pPr>
    </w:p>
    <w:p w14:paraId="35E02E58" w14:textId="77777777" w:rsidR="00A546FD" w:rsidRDefault="003557DA">
      <w:pPr>
        <w:jc w:val="both"/>
        <w:rPr>
          <w:rFonts w:cs="Arial"/>
          <w:color w:val="000000"/>
          <w:sz w:val="18"/>
        </w:rPr>
      </w:pPr>
      <w:r>
        <w:rPr>
          <w:rFonts w:cs="Arial"/>
          <w:b/>
          <w:bCs/>
          <w:szCs w:val="24"/>
        </w:rPr>
        <w:t xml:space="preserve">(c) Fornecedor C: </w:t>
      </w:r>
      <w:r>
        <w:rPr>
          <w:rFonts w:cs="Arial"/>
          <w:b/>
          <w:bCs/>
          <w:color w:val="000000"/>
          <w:szCs w:val="24"/>
        </w:rPr>
        <w:t>FERTHYMAR EMPREENDIMENTOS E PARTICIPACOES LTDA</w:t>
      </w:r>
    </w:p>
    <w:p w14:paraId="745EA701" w14:textId="77777777" w:rsidR="00A546FD" w:rsidRDefault="003557DA">
      <w:pPr>
        <w:pStyle w:val="Corpodetexto"/>
        <w:rPr>
          <w:rFonts w:cs="Arial"/>
          <w:b/>
          <w:bCs/>
          <w:color w:val="000000"/>
          <w:szCs w:val="24"/>
        </w:rPr>
      </w:pPr>
      <w:r>
        <w:rPr>
          <w:rFonts w:cs="Arial"/>
          <w:b/>
          <w:bCs/>
          <w:color w:val="000000"/>
          <w:szCs w:val="24"/>
        </w:rPr>
        <w:t>- CNPJ: 04.635.778/0001-28</w:t>
      </w:r>
    </w:p>
    <w:p w14:paraId="2765BAC9" w14:textId="77777777" w:rsidR="007E2ACF" w:rsidRDefault="007E2ACF">
      <w:pPr>
        <w:pStyle w:val="Corpodetexto"/>
        <w:rPr>
          <w:rFonts w:cs="Arial"/>
          <w:szCs w:val="24"/>
        </w:rPr>
      </w:pPr>
    </w:p>
    <w:p w14:paraId="6E39C4AD" w14:textId="77777777" w:rsidR="00A546FD" w:rsidRPr="007E2ACF" w:rsidRDefault="003557DA">
      <w:pPr>
        <w:pStyle w:val="Corpodetexto"/>
        <w:rPr>
          <w:rFonts w:cs="Arial"/>
          <w:szCs w:val="24"/>
          <w:shd w:val="clear" w:color="auto" w:fill="FFFFFF"/>
        </w:rPr>
      </w:pPr>
      <w:r w:rsidRPr="007E2ACF">
        <w:rPr>
          <w:rFonts w:cs="Arial"/>
          <w:szCs w:val="24"/>
          <w:shd w:val="clear" w:color="auto" w:fill="FFFFFF"/>
        </w:rPr>
        <w:t>Contrato Nº 02/2018: Prestação de serviços de Limpeza e Conservação nas dependências do Campus ITAPERUNA, do INSTITUTO FEDERAL FLUMINENSE;</w:t>
      </w:r>
    </w:p>
    <w:p w14:paraId="393B0FAB" w14:textId="77777777" w:rsidR="00A546FD" w:rsidRPr="007E2ACF" w:rsidRDefault="00A546FD">
      <w:pPr>
        <w:pStyle w:val="Corpodetexto"/>
        <w:rPr>
          <w:rFonts w:cs="Arial"/>
          <w:szCs w:val="24"/>
          <w:shd w:val="clear" w:color="auto" w:fill="FFFFFF"/>
        </w:rPr>
      </w:pPr>
    </w:p>
    <w:p w14:paraId="29D4DF7A" w14:textId="77777777" w:rsidR="00A546FD" w:rsidRDefault="003557DA">
      <w:pPr>
        <w:pStyle w:val="Corpodetexto"/>
        <w:rPr>
          <w:rFonts w:cs="Arial"/>
          <w:szCs w:val="24"/>
        </w:rPr>
      </w:pPr>
      <w:r w:rsidRPr="007E2ACF">
        <w:rPr>
          <w:rFonts w:cs="Arial"/>
          <w:szCs w:val="24"/>
          <w:shd w:val="clear" w:color="auto" w:fill="FFFFFF"/>
        </w:rPr>
        <w:t>Contrato Nº 15/2018: Prestação contínua de serviços de apoio administrativo para atender o Centro de Referência, campus Avançado São João da Barra, Polo de Inovação, campus Campos Centro e campus Campos Guarus do IFFLUMINENSE</w:t>
      </w:r>
      <w:r>
        <w:rPr>
          <w:rFonts w:cs="Arial"/>
          <w:color w:val="292929"/>
          <w:szCs w:val="24"/>
          <w:shd w:val="clear" w:color="auto" w:fill="FFFFFF"/>
        </w:rPr>
        <w:t>.</w:t>
      </w:r>
    </w:p>
    <w:p w14:paraId="668E0251" w14:textId="77777777" w:rsidR="00A546FD" w:rsidRDefault="00A546FD">
      <w:pPr>
        <w:pStyle w:val="Corpodetexto"/>
        <w:rPr>
          <w:rFonts w:cs="Arial"/>
          <w:color w:val="292929"/>
          <w:szCs w:val="24"/>
          <w:shd w:val="clear" w:color="auto" w:fill="FFFFFF"/>
        </w:rPr>
      </w:pPr>
    </w:p>
    <w:p w14:paraId="70FBC3B3" w14:textId="77777777" w:rsidR="00A546FD" w:rsidRDefault="00A546FD">
      <w:pPr>
        <w:pStyle w:val="Corpodetexto"/>
        <w:rPr>
          <w:rFonts w:cs="Arial"/>
          <w:color w:val="292929"/>
          <w:szCs w:val="24"/>
          <w:shd w:val="clear" w:color="auto" w:fill="FFFFFF"/>
        </w:rPr>
      </w:pPr>
    </w:p>
    <w:p w14:paraId="058FA7E9" w14:textId="77777777" w:rsidR="00A546FD" w:rsidRDefault="00A546FD">
      <w:pPr>
        <w:pStyle w:val="Corpodetexto"/>
        <w:rPr>
          <w:rFonts w:cs="Arial"/>
          <w:szCs w:val="24"/>
        </w:rPr>
      </w:pPr>
    </w:p>
    <w:p w14:paraId="73294F1D" w14:textId="77777777" w:rsidR="00A546FD" w:rsidRDefault="003557DA">
      <w:pPr>
        <w:pStyle w:val="Corpodetexto"/>
        <w:rPr>
          <w:rFonts w:cs="Arial"/>
          <w:b/>
          <w:bCs/>
          <w:color w:val="000000"/>
          <w:szCs w:val="24"/>
        </w:rPr>
      </w:pPr>
      <w:r>
        <w:rPr>
          <w:rFonts w:cs="Arial"/>
          <w:b/>
          <w:bCs/>
          <w:szCs w:val="24"/>
        </w:rPr>
        <w:t xml:space="preserve">(d) Fornecedor D: </w:t>
      </w:r>
      <w:r>
        <w:rPr>
          <w:rFonts w:cs="Arial"/>
          <w:b/>
          <w:bCs/>
          <w:color w:val="000000"/>
          <w:szCs w:val="24"/>
        </w:rPr>
        <w:t>LIDERANCA LIMPEZA E CONSERVACAO LTDA– CNPJ: 00.482.840/0001-38</w:t>
      </w:r>
    </w:p>
    <w:p w14:paraId="12CCF197" w14:textId="77777777" w:rsidR="00A546FD" w:rsidRDefault="00A546FD">
      <w:pPr>
        <w:pStyle w:val="Corpodetexto"/>
        <w:rPr>
          <w:rFonts w:cs="Arial"/>
          <w:color w:val="292929"/>
          <w:szCs w:val="24"/>
          <w:shd w:val="clear" w:color="auto" w:fill="F6F6F6"/>
        </w:rPr>
      </w:pPr>
    </w:p>
    <w:p w14:paraId="5B5CF09E" w14:textId="77777777" w:rsidR="00A546FD" w:rsidRDefault="003557DA">
      <w:pPr>
        <w:jc w:val="both"/>
        <w:rPr>
          <w:rFonts w:cs="Arial"/>
          <w:szCs w:val="24"/>
        </w:rPr>
      </w:pPr>
      <w:r>
        <w:rPr>
          <w:rFonts w:cs="Arial"/>
          <w:szCs w:val="24"/>
        </w:rPr>
        <w:t>Contrato Nº 03/2018 para prestação de serviços  de recebimento, armazenamento, higienização, prepare e distribuição de alimentos, nas dependências do Campus ITAPERUNA, do INSTITUTO FEDERAL FLUMINENSE;</w:t>
      </w:r>
    </w:p>
    <w:p w14:paraId="1787B12C" w14:textId="77777777" w:rsidR="00A546FD" w:rsidRDefault="00A546FD">
      <w:pPr>
        <w:jc w:val="both"/>
        <w:rPr>
          <w:rFonts w:cs="Arial"/>
          <w:szCs w:val="24"/>
        </w:rPr>
      </w:pPr>
    </w:p>
    <w:p w14:paraId="4BA49B4F" w14:textId="77777777" w:rsidR="00A546FD" w:rsidRDefault="003557DA">
      <w:pPr>
        <w:pStyle w:val="Corpodetexto"/>
        <w:rPr>
          <w:rFonts w:cs="Arial"/>
          <w:szCs w:val="24"/>
        </w:rPr>
      </w:pPr>
      <w:r>
        <w:rPr>
          <w:rFonts w:cs="Arial"/>
          <w:szCs w:val="24"/>
        </w:rPr>
        <w:t xml:space="preserve">Contrato 17/2019: Prestação de serviços de Manutenção Predial com dedicação exclusiva de mão de obra, com fornecimento de ferramentas, equipamentos e EPIs, de forma indireta e contínua, nas dependências dos campi Bom Jesus do Itabapoana, Itaperuna, </w:t>
      </w:r>
      <w:r>
        <w:rPr>
          <w:rFonts w:cs="Arial"/>
          <w:szCs w:val="24"/>
        </w:rPr>
        <w:lastRenderedPageBreak/>
        <w:t>Campos Centro, Campos Guarus, Polo de Inovação, Macaé, Quissamã, Maricá, São João da Barra e Centro de Referência do INSTITUTO FEDERAL FLUMINENSE</w:t>
      </w:r>
    </w:p>
    <w:p w14:paraId="04E6F3A1" w14:textId="77777777" w:rsidR="00A546FD" w:rsidRDefault="00A546FD">
      <w:pPr>
        <w:pStyle w:val="Corpodetexto"/>
        <w:rPr>
          <w:rFonts w:cs="Arial"/>
          <w:szCs w:val="24"/>
        </w:rPr>
      </w:pPr>
    </w:p>
    <w:p w14:paraId="2B1D175E" w14:textId="77777777" w:rsidR="00A546FD" w:rsidRDefault="003557DA">
      <w:pPr>
        <w:pStyle w:val="Corpodetexto"/>
        <w:rPr>
          <w:rFonts w:cs="Arial"/>
          <w:szCs w:val="24"/>
        </w:rPr>
      </w:pPr>
      <w:r>
        <w:rPr>
          <w:rFonts w:cs="Arial"/>
          <w:szCs w:val="24"/>
        </w:rPr>
        <w:t>(</w:t>
      </w:r>
      <w:r>
        <w:rPr>
          <w:rFonts w:cs="Arial"/>
          <w:b/>
          <w:bCs/>
          <w:szCs w:val="24"/>
        </w:rPr>
        <w:t xml:space="preserve">e) Fornecedor E: </w:t>
      </w:r>
      <w:r>
        <w:rPr>
          <w:rFonts w:cs="Arial"/>
          <w:b/>
          <w:bCs/>
          <w:color w:val="000000"/>
          <w:szCs w:val="24"/>
        </w:rPr>
        <w:t>AMPLA ENERGIA E SERVICOS S.A. - CNPJ: 33.050.071/0001-58</w:t>
      </w:r>
    </w:p>
    <w:p w14:paraId="16164D9D" w14:textId="77777777" w:rsidR="00A546FD" w:rsidRDefault="00A546FD">
      <w:pPr>
        <w:jc w:val="both"/>
        <w:rPr>
          <w:rFonts w:cs="Arial"/>
          <w:szCs w:val="24"/>
        </w:rPr>
      </w:pPr>
    </w:p>
    <w:p w14:paraId="70AC390E" w14:textId="77777777" w:rsidR="00A546FD" w:rsidRDefault="003557DA">
      <w:pPr>
        <w:jc w:val="both"/>
        <w:rPr>
          <w:rFonts w:cs="Arial"/>
          <w:i/>
          <w:iCs/>
          <w:szCs w:val="24"/>
        </w:rPr>
      </w:pPr>
      <w:r>
        <w:rPr>
          <w:rFonts w:cs="Arial"/>
          <w:szCs w:val="24"/>
        </w:rPr>
        <w:t xml:space="preserve">Fornecimento de energia elétrica para todos os </w:t>
      </w:r>
      <w:r>
        <w:rPr>
          <w:rFonts w:cs="Arial"/>
          <w:i/>
          <w:iCs/>
          <w:szCs w:val="24"/>
        </w:rPr>
        <w:t>campi</w:t>
      </w:r>
    </w:p>
    <w:p w14:paraId="4D2851A3" w14:textId="77777777" w:rsidR="00A546FD" w:rsidRDefault="00A546FD">
      <w:pPr>
        <w:pStyle w:val="Corpodetexto"/>
        <w:rPr>
          <w:rFonts w:cs="Arial"/>
          <w:szCs w:val="24"/>
        </w:rPr>
      </w:pPr>
    </w:p>
    <w:p w14:paraId="1ED0C42A" w14:textId="77777777" w:rsidR="00A546FD" w:rsidRDefault="00A546FD">
      <w:pPr>
        <w:pStyle w:val="Corpodetexto"/>
        <w:ind w:left="1140"/>
        <w:rPr>
          <w:rFonts w:cs="Arial"/>
          <w:szCs w:val="24"/>
        </w:rPr>
      </w:pPr>
    </w:p>
    <w:p w14:paraId="4A0252F4" w14:textId="41B1588A" w:rsidR="00A546FD" w:rsidRDefault="003557DA">
      <w:pPr>
        <w:jc w:val="both"/>
        <w:rPr>
          <w:rFonts w:cs="Arial"/>
          <w:color w:val="000000"/>
          <w:sz w:val="18"/>
          <w:szCs w:val="18"/>
        </w:rPr>
      </w:pPr>
      <w:r>
        <w:rPr>
          <w:rFonts w:cs="Arial"/>
          <w:szCs w:val="24"/>
        </w:rPr>
        <w:t>(</w:t>
      </w:r>
      <w:r w:rsidR="00C9121E">
        <w:rPr>
          <w:rFonts w:cs="Arial"/>
          <w:b/>
          <w:bCs/>
          <w:szCs w:val="24"/>
        </w:rPr>
        <w:t>f</w:t>
      </w:r>
      <w:r>
        <w:rPr>
          <w:rFonts w:cs="Arial"/>
          <w:b/>
          <w:bCs/>
          <w:szCs w:val="24"/>
        </w:rPr>
        <w:t xml:space="preserve">) Fornecedor </w:t>
      </w:r>
      <w:r w:rsidR="00C9121E">
        <w:rPr>
          <w:rFonts w:cs="Arial"/>
          <w:b/>
          <w:bCs/>
          <w:szCs w:val="24"/>
        </w:rPr>
        <w:t>F</w:t>
      </w:r>
      <w:r>
        <w:rPr>
          <w:rFonts w:cs="Arial"/>
          <w:b/>
          <w:bCs/>
          <w:szCs w:val="24"/>
        </w:rPr>
        <w:t>: DARFIN CONSTRUTORA LTDA</w:t>
      </w:r>
      <w:r>
        <w:rPr>
          <w:rFonts w:cs="Arial"/>
          <w:szCs w:val="24"/>
        </w:rPr>
        <w:t xml:space="preserve"> </w:t>
      </w:r>
      <w:r>
        <w:rPr>
          <w:rFonts w:cs="Arial"/>
          <w:b/>
          <w:bCs/>
          <w:color w:val="000000"/>
          <w:szCs w:val="24"/>
        </w:rPr>
        <w:t>- CNPJ: 22.854.782/0001-69</w:t>
      </w:r>
    </w:p>
    <w:p w14:paraId="5635305C" w14:textId="77777777" w:rsidR="00A546FD" w:rsidRDefault="00A546FD">
      <w:pPr>
        <w:jc w:val="both"/>
        <w:rPr>
          <w:rFonts w:cs="Arial"/>
          <w:szCs w:val="24"/>
        </w:rPr>
      </w:pPr>
    </w:p>
    <w:p w14:paraId="518D0B78" w14:textId="77777777" w:rsidR="00A546FD" w:rsidRDefault="003557DA">
      <w:pPr>
        <w:jc w:val="both"/>
        <w:rPr>
          <w:rFonts w:cs="Arial"/>
          <w:szCs w:val="24"/>
        </w:rPr>
      </w:pPr>
      <w:r>
        <w:rPr>
          <w:rFonts w:cs="Arial"/>
          <w:szCs w:val="24"/>
        </w:rPr>
        <w:t xml:space="preserve">Contrato Nº 04/2022: </w:t>
      </w:r>
      <w:r>
        <w:rPr>
          <w:rFonts w:cs="Arial"/>
          <w:szCs w:val="24"/>
          <w:shd w:val="clear" w:color="auto" w:fill="FFFFFF"/>
        </w:rPr>
        <w:t>Contratação para execução da OBRA DE ADEQUAÇÃO DO IMÓVEL DA RUA MARIO MANHÃES DE ANDRADE, N.100 – PARQUE AURORA – CAMPOS DOS GOYTACAZES/RJ DO INSTITUTO FEDERAL FLUMINENSE</w:t>
      </w:r>
      <w:r>
        <w:rPr>
          <w:rFonts w:cs="Arial"/>
          <w:szCs w:val="24"/>
        </w:rPr>
        <w:t xml:space="preserve">; </w:t>
      </w:r>
    </w:p>
    <w:p w14:paraId="2AFDD077" w14:textId="77777777" w:rsidR="00A546FD" w:rsidRDefault="00A546FD">
      <w:pPr>
        <w:jc w:val="both"/>
        <w:rPr>
          <w:rFonts w:cs="Arial"/>
          <w:szCs w:val="24"/>
        </w:rPr>
      </w:pPr>
    </w:p>
    <w:p w14:paraId="66331ED9" w14:textId="77777777" w:rsidR="00A546FD" w:rsidRDefault="003557DA">
      <w:pPr>
        <w:jc w:val="both"/>
        <w:rPr>
          <w:rFonts w:cs="Arial"/>
          <w:szCs w:val="24"/>
          <w:shd w:val="clear" w:color="auto" w:fill="FFFFFF"/>
        </w:rPr>
      </w:pPr>
      <w:r>
        <w:rPr>
          <w:rFonts w:cs="Arial"/>
          <w:szCs w:val="24"/>
        </w:rPr>
        <w:t xml:space="preserve">Contrato Nº 05/2022: </w:t>
      </w:r>
      <w:r>
        <w:rPr>
          <w:rFonts w:cs="Arial"/>
          <w:szCs w:val="24"/>
          <w:shd w:val="clear" w:color="auto" w:fill="FFFFFF"/>
        </w:rPr>
        <w:t>Contratação para execução da OBRA DE REFORMA DO BLOCO DE SALAS DE AULA NA UNIDADE FORMAÇÃO DE CORDEIRO DO INSTITUTO FEDERAL FLUMINENSE;</w:t>
      </w:r>
    </w:p>
    <w:p w14:paraId="52335ED2" w14:textId="77777777" w:rsidR="00A546FD" w:rsidRDefault="00A546FD">
      <w:pPr>
        <w:jc w:val="both"/>
        <w:rPr>
          <w:rFonts w:cs="Arial"/>
          <w:szCs w:val="24"/>
        </w:rPr>
      </w:pPr>
    </w:p>
    <w:p w14:paraId="17C97F06" w14:textId="77777777" w:rsidR="00A546FD" w:rsidRDefault="00A546FD">
      <w:pPr>
        <w:pStyle w:val="Corpodetexto"/>
        <w:rPr>
          <w:rFonts w:cs="Arial"/>
          <w:szCs w:val="24"/>
        </w:rPr>
      </w:pPr>
    </w:p>
    <w:p w14:paraId="281ACFC4" w14:textId="5D04B4DD" w:rsidR="00A546FD" w:rsidRDefault="003557DA">
      <w:pPr>
        <w:jc w:val="both"/>
        <w:rPr>
          <w:rFonts w:cs="Arial"/>
          <w:b/>
          <w:bCs/>
          <w:color w:val="000000"/>
          <w:szCs w:val="24"/>
        </w:rPr>
      </w:pPr>
      <w:r>
        <w:rPr>
          <w:rFonts w:cs="Arial"/>
          <w:b/>
          <w:bCs/>
          <w:szCs w:val="24"/>
        </w:rPr>
        <w:t>(</w:t>
      </w:r>
      <w:r w:rsidR="00C9121E">
        <w:rPr>
          <w:rFonts w:cs="Arial"/>
          <w:b/>
          <w:bCs/>
          <w:szCs w:val="24"/>
        </w:rPr>
        <w:t>g</w:t>
      </w:r>
      <w:r>
        <w:rPr>
          <w:rFonts w:cs="Arial"/>
          <w:b/>
          <w:bCs/>
          <w:szCs w:val="24"/>
        </w:rPr>
        <w:t xml:space="preserve">) Fornecedor </w:t>
      </w:r>
      <w:r w:rsidR="00C9121E">
        <w:rPr>
          <w:rFonts w:cs="Arial"/>
          <w:b/>
          <w:bCs/>
          <w:szCs w:val="24"/>
        </w:rPr>
        <w:t>G</w:t>
      </w:r>
      <w:r>
        <w:rPr>
          <w:rFonts w:cs="Arial"/>
          <w:b/>
          <w:bCs/>
          <w:szCs w:val="24"/>
        </w:rPr>
        <w:t xml:space="preserve">: </w:t>
      </w:r>
      <w:r>
        <w:rPr>
          <w:rFonts w:cs="Arial"/>
          <w:b/>
          <w:bCs/>
          <w:color w:val="000000"/>
          <w:szCs w:val="24"/>
        </w:rPr>
        <w:t>PROATIVIDADE CONSULTORIA EMPRESARIAL E GESTAO DE RH LTDA - CNPJ:</w:t>
      </w:r>
      <w:r>
        <w:rPr>
          <w:rFonts w:cs="Arial"/>
          <w:szCs w:val="24"/>
        </w:rPr>
        <w:t xml:space="preserve"> </w:t>
      </w:r>
      <w:r>
        <w:rPr>
          <w:rFonts w:cs="Arial"/>
          <w:b/>
          <w:bCs/>
          <w:color w:val="000000"/>
          <w:szCs w:val="24"/>
        </w:rPr>
        <w:t>13.732.124/0001-03</w:t>
      </w:r>
    </w:p>
    <w:p w14:paraId="27A149BA" w14:textId="77777777" w:rsidR="00A546FD" w:rsidRDefault="00A546FD">
      <w:pPr>
        <w:pStyle w:val="Corpodetexto"/>
        <w:rPr>
          <w:rFonts w:cs="Arial"/>
          <w:szCs w:val="24"/>
        </w:rPr>
      </w:pPr>
    </w:p>
    <w:p w14:paraId="71962EE5" w14:textId="77777777" w:rsidR="00A546FD" w:rsidRDefault="00A546FD">
      <w:pPr>
        <w:pStyle w:val="Corpodetexto"/>
        <w:rPr>
          <w:rFonts w:cs="Arial"/>
          <w:szCs w:val="24"/>
        </w:rPr>
      </w:pPr>
    </w:p>
    <w:p w14:paraId="29920E97" w14:textId="64C9DDF8" w:rsidR="00A546FD" w:rsidRDefault="003557DA">
      <w:pPr>
        <w:jc w:val="both"/>
        <w:rPr>
          <w:rFonts w:cs="Arial"/>
          <w:color w:val="292929"/>
          <w:szCs w:val="24"/>
          <w:shd w:val="clear" w:color="auto" w:fill="FFFFFF"/>
        </w:rPr>
      </w:pPr>
      <w:r>
        <w:rPr>
          <w:rFonts w:cs="Arial"/>
          <w:szCs w:val="24"/>
        </w:rPr>
        <w:t xml:space="preserve">Contrato nº 01/2020: </w:t>
      </w:r>
      <w:r>
        <w:rPr>
          <w:rFonts w:cs="Arial"/>
          <w:color w:val="292929"/>
          <w:szCs w:val="24"/>
          <w:shd w:val="clear" w:color="auto" w:fill="FFFFFF"/>
        </w:rPr>
        <w:t>Co</w:t>
      </w:r>
      <w:r w:rsidR="007E2ACF">
        <w:rPr>
          <w:rFonts w:cs="Arial"/>
          <w:color w:val="292929"/>
          <w:szCs w:val="24"/>
          <w:shd w:val="clear" w:color="auto" w:fill="FFFFFF"/>
        </w:rPr>
        <w:t>ntratação de Serviço de Limpeza</w:t>
      </w:r>
      <w:r>
        <w:rPr>
          <w:rFonts w:cs="Arial"/>
          <w:color w:val="292929"/>
          <w:szCs w:val="24"/>
          <w:shd w:val="clear" w:color="auto" w:fill="FFFFFF"/>
        </w:rPr>
        <w:t>, Conservação e Apoio Administrativo do Campus Cabo Frio.</w:t>
      </w:r>
    </w:p>
    <w:p w14:paraId="63467305" w14:textId="77777777" w:rsidR="00A546FD" w:rsidRDefault="00A546FD">
      <w:pPr>
        <w:rPr>
          <w:rFonts w:cs="Arial"/>
          <w:szCs w:val="24"/>
        </w:rPr>
      </w:pPr>
    </w:p>
    <w:p w14:paraId="20B7818D" w14:textId="67DF5972" w:rsidR="00A546FD" w:rsidRDefault="003557DA">
      <w:pPr>
        <w:rPr>
          <w:rFonts w:cs="Arial"/>
          <w:szCs w:val="24"/>
        </w:rPr>
      </w:pPr>
      <w:r>
        <w:rPr>
          <w:rFonts w:cs="Arial"/>
          <w:b/>
          <w:bCs/>
          <w:szCs w:val="24"/>
        </w:rPr>
        <w:t>(</w:t>
      </w:r>
      <w:r w:rsidR="00C9121E">
        <w:rPr>
          <w:rFonts w:cs="Arial"/>
          <w:b/>
          <w:bCs/>
          <w:szCs w:val="24"/>
        </w:rPr>
        <w:t>h</w:t>
      </w:r>
      <w:r>
        <w:rPr>
          <w:rFonts w:cs="Arial"/>
          <w:b/>
          <w:bCs/>
          <w:szCs w:val="24"/>
        </w:rPr>
        <w:t xml:space="preserve">) Fornecedor </w:t>
      </w:r>
      <w:r w:rsidR="00C9121E">
        <w:rPr>
          <w:rFonts w:cs="Arial"/>
          <w:b/>
          <w:bCs/>
          <w:szCs w:val="24"/>
        </w:rPr>
        <w:t>H</w:t>
      </w:r>
      <w:r>
        <w:rPr>
          <w:rFonts w:cs="Arial"/>
          <w:b/>
          <w:bCs/>
          <w:szCs w:val="24"/>
        </w:rPr>
        <w:t xml:space="preserve">: </w:t>
      </w:r>
      <w:r>
        <w:rPr>
          <w:rFonts w:cs="Arial"/>
          <w:b/>
          <w:bCs/>
          <w:color w:val="000000"/>
          <w:szCs w:val="24"/>
        </w:rPr>
        <w:t>RIO MINAS CONSERVAÇÃO E LIMPEZA LTDA – CNPJ: 12.904.815/0001-84</w:t>
      </w:r>
    </w:p>
    <w:p w14:paraId="3AF1C5EE" w14:textId="77777777" w:rsidR="00A546FD" w:rsidRDefault="00A546FD">
      <w:pPr>
        <w:pStyle w:val="Corpodetexto"/>
        <w:rPr>
          <w:rFonts w:cs="Arial"/>
          <w:szCs w:val="24"/>
        </w:rPr>
      </w:pPr>
    </w:p>
    <w:p w14:paraId="68430EC7" w14:textId="77777777" w:rsidR="00A546FD" w:rsidRPr="007E2ACF" w:rsidRDefault="003557DA" w:rsidP="007E2ACF">
      <w:pPr>
        <w:widowControl w:val="0"/>
        <w:jc w:val="both"/>
        <w:rPr>
          <w:rFonts w:cs="Arial"/>
          <w:szCs w:val="24"/>
          <w:shd w:val="clear" w:color="auto" w:fill="FFFFFF"/>
        </w:rPr>
      </w:pPr>
      <w:r w:rsidRPr="007E2ACF">
        <w:rPr>
          <w:rFonts w:cs="Arial"/>
          <w:szCs w:val="24"/>
        </w:rPr>
        <w:t xml:space="preserve">Contrato 30/2019 - </w:t>
      </w:r>
      <w:r w:rsidRPr="007E2ACF">
        <w:rPr>
          <w:rFonts w:cs="Arial"/>
          <w:szCs w:val="24"/>
          <w:shd w:val="clear" w:color="auto" w:fill="FFFFFF"/>
        </w:rPr>
        <w:t>Contratação de empresa especializada em prestação de serviços terceirizados de motoristas, destinados ao atendimento das necessidades dos campi Campos Guarus, Campos Centro, Avançado São João da Barra, Bom Jesus do Itabapoana, Itaperuna, Santo Antônio de Pádua, Cambuci, Macaé, Quissamã, Cabo Frio, Avançado Maricá, Reitoria e Polo de Inovação;</w:t>
      </w:r>
    </w:p>
    <w:p w14:paraId="6F9AE7E5" w14:textId="77777777" w:rsidR="00A546FD" w:rsidRPr="007E2ACF" w:rsidRDefault="00A546FD" w:rsidP="007E2ACF">
      <w:pPr>
        <w:widowControl w:val="0"/>
        <w:jc w:val="both"/>
        <w:rPr>
          <w:rFonts w:cs="Arial"/>
          <w:szCs w:val="24"/>
          <w:shd w:val="clear" w:color="auto" w:fill="FFFFFF"/>
        </w:rPr>
      </w:pPr>
    </w:p>
    <w:p w14:paraId="24BF22D8" w14:textId="77777777" w:rsidR="00A546FD" w:rsidRDefault="003557DA" w:rsidP="007E2ACF">
      <w:pPr>
        <w:pStyle w:val="Corpodetexto"/>
        <w:rPr>
          <w:rFonts w:cs="Arial"/>
          <w:color w:val="292929"/>
          <w:szCs w:val="24"/>
          <w:shd w:val="clear" w:color="auto" w:fill="FFFFFF"/>
        </w:rPr>
      </w:pPr>
      <w:r w:rsidRPr="007E2ACF">
        <w:rPr>
          <w:rFonts w:cs="Arial"/>
          <w:szCs w:val="24"/>
        </w:rPr>
        <w:t xml:space="preserve">Contrato 45/2019 - </w:t>
      </w:r>
      <w:r w:rsidRPr="007E2ACF">
        <w:rPr>
          <w:rFonts w:cs="Arial"/>
          <w:szCs w:val="24"/>
          <w:shd w:val="clear" w:color="auto" w:fill="FFFFFF"/>
        </w:rPr>
        <w:t>Contratação de empresa de (pessoa jurídica) para prestação de serviços terceirizados de produção e distribuição de alimentos, com dedicação exclusiva dos empregados, de forma indireta e contínua, para atender ao campus Campos Centro e ao Pólo de Inovação do IFFluminense</w:t>
      </w:r>
      <w:r>
        <w:rPr>
          <w:rFonts w:cs="Arial"/>
          <w:color w:val="292929"/>
          <w:szCs w:val="24"/>
          <w:shd w:val="clear" w:color="auto" w:fill="FFFFFF"/>
        </w:rPr>
        <w:t>.</w:t>
      </w:r>
    </w:p>
    <w:p w14:paraId="53A88C9D" w14:textId="77777777" w:rsidR="00A546FD" w:rsidRDefault="00A546FD">
      <w:pPr>
        <w:pStyle w:val="Corpodetexto"/>
        <w:rPr>
          <w:rFonts w:cs="Arial"/>
          <w:szCs w:val="24"/>
        </w:rPr>
      </w:pPr>
    </w:p>
    <w:p w14:paraId="04273C34" w14:textId="3CADF72D" w:rsidR="00A546FD" w:rsidRDefault="003557DA">
      <w:pPr>
        <w:pStyle w:val="Corpodetexto"/>
        <w:rPr>
          <w:rFonts w:cs="Arial"/>
          <w:szCs w:val="24"/>
        </w:rPr>
      </w:pPr>
      <w:r>
        <w:rPr>
          <w:rFonts w:cs="Arial"/>
          <w:szCs w:val="24"/>
        </w:rPr>
        <w:t>(</w:t>
      </w:r>
      <w:r w:rsidR="00C9121E">
        <w:rPr>
          <w:rFonts w:cs="Arial"/>
          <w:b/>
          <w:bCs/>
          <w:szCs w:val="24"/>
        </w:rPr>
        <w:t>i</w:t>
      </w:r>
      <w:r>
        <w:rPr>
          <w:rFonts w:cs="Arial"/>
          <w:b/>
          <w:bCs/>
          <w:szCs w:val="24"/>
        </w:rPr>
        <w:t xml:space="preserve">) Fornecedor </w:t>
      </w:r>
      <w:r w:rsidR="00C9121E">
        <w:rPr>
          <w:rFonts w:cs="Arial"/>
          <w:b/>
          <w:bCs/>
          <w:szCs w:val="24"/>
        </w:rPr>
        <w:t>I</w:t>
      </w:r>
      <w:r>
        <w:rPr>
          <w:rFonts w:cs="Arial"/>
          <w:b/>
          <w:bCs/>
          <w:szCs w:val="24"/>
        </w:rPr>
        <w:t>: CNS NACIONAL DE SERVIÇOS LIMITADA</w:t>
      </w:r>
      <w:r>
        <w:rPr>
          <w:rFonts w:cs="Arial"/>
          <w:b/>
          <w:bCs/>
          <w:color w:val="000000"/>
          <w:szCs w:val="24"/>
        </w:rPr>
        <w:t xml:space="preserve"> - CNPJ: 33.285.255/0001-05</w:t>
      </w:r>
    </w:p>
    <w:p w14:paraId="703D5035" w14:textId="77777777" w:rsidR="00A546FD" w:rsidRDefault="00A546FD">
      <w:pPr>
        <w:jc w:val="both"/>
        <w:rPr>
          <w:rFonts w:cs="Arial"/>
          <w:szCs w:val="24"/>
        </w:rPr>
      </w:pPr>
    </w:p>
    <w:p w14:paraId="7B3AFFBB" w14:textId="77777777" w:rsidR="00A546FD" w:rsidRDefault="003557DA">
      <w:pPr>
        <w:jc w:val="both"/>
        <w:rPr>
          <w:rFonts w:cs="Arial"/>
          <w:color w:val="292929"/>
          <w:szCs w:val="24"/>
          <w:shd w:val="clear" w:color="auto" w:fill="FFFFFF"/>
        </w:rPr>
      </w:pPr>
      <w:r>
        <w:rPr>
          <w:color w:val="000000"/>
          <w:szCs w:val="24"/>
        </w:rPr>
        <w:lastRenderedPageBreak/>
        <w:t xml:space="preserve">CONTRATO 02/2021 - </w:t>
      </w:r>
      <w:r>
        <w:rPr>
          <w:rFonts w:cs="Arial"/>
          <w:color w:val="292929"/>
          <w:szCs w:val="24"/>
          <w:shd w:val="clear" w:color="auto" w:fill="FFFFFF"/>
        </w:rPr>
        <w:t>Contratação de empresa para prestação de serviços de agropecuária e produção de alimentos com dedicação exclusiva dos empregados, de forma indireta e contínua, com fornecimento de materiais e equipamentos para atendimento aos campi Bom Jesus e Cambuci do IF Fluminense</w:t>
      </w:r>
    </w:p>
    <w:p w14:paraId="21719A27" w14:textId="77777777" w:rsidR="00A546FD" w:rsidRDefault="00A546FD">
      <w:pPr>
        <w:jc w:val="both"/>
        <w:rPr>
          <w:rFonts w:cs="Arial"/>
          <w:i/>
          <w:iCs/>
          <w:szCs w:val="24"/>
        </w:rPr>
      </w:pPr>
    </w:p>
    <w:p w14:paraId="1E338F54" w14:textId="6B0EB72E" w:rsidR="00A546FD" w:rsidRDefault="003557DA">
      <w:pPr>
        <w:pStyle w:val="Corpodetexto"/>
        <w:rPr>
          <w:rFonts w:cs="Arial"/>
          <w:b/>
          <w:bCs/>
          <w:color w:val="000000"/>
          <w:szCs w:val="24"/>
        </w:rPr>
      </w:pPr>
      <w:r>
        <w:rPr>
          <w:rFonts w:cs="Arial"/>
          <w:szCs w:val="24"/>
        </w:rPr>
        <w:t>(</w:t>
      </w:r>
      <w:r w:rsidR="00C9121E">
        <w:rPr>
          <w:rFonts w:cs="Arial"/>
          <w:b/>
          <w:bCs/>
          <w:szCs w:val="24"/>
        </w:rPr>
        <w:t>j</w:t>
      </w:r>
      <w:r>
        <w:rPr>
          <w:rFonts w:cs="Arial"/>
          <w:b/>
          <w:bCs/>
          <w:szCs w:val="24"/>
        </w:rPr>
        <w:t xml:space="preserve">) Fornecedor </w:t>
      </w:r>
      <w:r w:rsidR="00C9121E">
        <w:rPr>
          <w:rFonts w:cs="Arial"/>
          <w:b/>
          <w:bCs/>
          <w:szCs w:val="24"/>
        </w:rPr>
        <w:t>J</w:t>
      </w:r>
      <w:r>
        <w:rPr>
          <w:rFonts w:cs="Arial"/>
          <w:b/>
          <w:bCs/>
          <w:szCs w:val="24"/>
        </w:rPr>
        <w:t xml:space="preserve">: </w:t>
      </w:r>
      <w:r>
        <w:rPr>
          <w:rFonts w:cs="Arial"/>
          <w:b/>
          <w:bCs/>
          <w:color w:val="000000"/>
          <w:szCs w:val="24"/>
        </w:rPr>
        <w:t>PORTLIMP COMERCIO E SERVIÇOS LTDA. - CNPJ: 04.546.653/0001-21</w:t>
      </w:r>
    </w:p>
    <w:p w14:paraId="3B0E5618" w14:textId="77777777" w:rsidR="00A546FD" w:rsidRDefault="00A546FD">
      <w:pPr>
        <w:pStyle w:val="Corpodetexto"/>
        <w:rPr>
          <w:rFonts w:cs="Arial"/>
          <w:szCs w:val="24"/>
        </w:rPr>
      </w:pPr>
    </w:p>
    <w:p w14:paraId="3009A29F" w14:textId="77777777" w:rsidR="00A546FD" w:rsidRDefault="003557DA">
      <w:pPr>
        <w:pStyle w:val="Corpodetexto"/>
        <w:rPr>
          <w:rFonts w:cs="Arial"/>
          <w:color w:val="292929"/>
          <w:szCs w:val="24"/>
          <w:shd w:val="clear" w:color="auto" w:fill="FFFFFF"/>
        </w:rPr>
      </w:pPr>
      <w:r>
        <w:rPr>
          <w:rFonts w:cs="Arial"/>
          <w:szCs w:val="24"/>
        </w:rPr>
        <w:t xml:space="preserve">Contrato nº 18/2018: </w:t>
      </w:r>
      <w:r>
        <w:t>Contratação de empresa (pessoa jurídica) especializada na prestação contínua de serviços de apoio administrativo para atender o Centro de Referência, campus Avançado São João da Barra, Polo de Inovação, campus Campos Centro e campus Campos Guarus do IFFLUMINENSE;</w:t>
      </w:r>
    </w:p>
    <w:p w14:paraId="7CB087AC" w14:textId="77777777" w:rsidR="00A546FD" w:rsidRDefault="003557DA">
      <w:pPr>
        <w:spacing w:before="120" w:after="120"/>
        <w:ind w:firstLine="709"/>
        <w:jc w:val="both"/>
      </w:pPr>
      <w:r>
        <w:t>A seguir, apresenta-se a tabela, segregando essas obrigações, de acordo com a natureza dos respectivos contratos.</w:t>
      </w:r>
    </w:p>
    <w:p w14:paraId="6B8BF837" w14:textId="77777777" w:rsidR="00550F2F" w:rsidRDefault="00550F2F">
      <w:pPr>
        <w:spacing w:before="120" w:after="120"/>
        <w:ind w:firstLine="709"/>
        <w:jc w:val="both"/>
        <w:rPr>
          <w:rFonts w:cs="Arial"/>
        </w:rPr>
      </w:pPr>
    </w:p>
    <w:p w14:paraId="1B51D07E" w14:textId="77777777" w:rsidR="00A546FD" w:rsidRDefault="003557DA">
      <w:pPr>
        <w:pStyle w:val="Legenda"/>
        <w:keepNext/>
        <w:rPr>
          <w:rFonts w:cs="Arial"/>
          <w:color w:val="auto"/>
          <w:sz w:val="24"/>
        </w:rPr>
      </w:pPr>
      <w:bookmarkStart w:id="188" w:name="_Toc102040926"/>
      <w:bookmarkStart w:id="189" w:name="_Toc70577569"/>
      <w:r>
        <w:rPr>
          <w:rFonts w:cs="Arial"/>
          <w:color w:val="auto"/>
          <w:sz w:val="24"/>
        </w:rPr>
        <w:t>Tabela 11 – Obrigações Contratuais – Composição</w:t>
      </w:r>
      <w:bookmarkEnd w:id="188"/>
      <w:bookmarkEnd w:id="189"/>
    </w:p>
    <w:p w14:paraId="2CB820C1" w14:textId="77777777" w:rsidR="00A546FD" w:rsidRDefault="003557DA">
      <w:pPr>
        <w:ind w:left="5672"/>
        <w:rPr>
          <w:rFonts w:cs="Arial"/>
          <w:sz w:val="18"/>
          <w:szCs w:val="18"/>
        </w:rPr>
      </w:pPr>
      <w:r>
        <w:rPr>
          <w:rFonts w:cs="Arial"/>
          <w:sz w:val="18"/>
          <w:szCs w:val="18"/>
        </w:rPr>
        <w:t xml:space="preserve">                                 Em Reais - R$</w:t>
      </w:r>
    </w:p>
    <w:tbl>
      <w:tblPr>
        <w:tblW w:w="10125" w:type="dxa"/>
        <w:tblLayout w:type="fixed"/>
        <w:tblCellMar>
          <w:left w:w="70" w:type="dxa"/>
          <w:right w:w="70" w:type="dxa"/>
        </w:tblCellMar>
        <w:tblLook w:val="04A0" w:firstRow="1" w:lastRow="0" w:firstColumn="1" w:lastColumn="0" w:noHBand="0" w:noVBand="1"/>
      </w:tblPr>
      <w:tblGrid>
        <w:gridCol w:w="3037"/>
        <w:gridCol w:w="1771"/>
        <w:gridCol w:w="2262"/>
        <w:gridCol w:w="1144"/>
        <w:gridCol w:w="1911"/>
      </w:tblGrid>
      <w:tr w:rsidR="00A546FD" w14:paraId="2975ADC5" w14:textId="77777777">
        <w:trPr>
          <w:trHeight w:val="264"/>
        </w:trPr>
        <w:tc>
          <w:tcPr>
            <w:tcW w:w="3037" w:type="dxa"/>
            <w:tcBorders>
              <w:top w:val="single" w:sz="4" w:space="0" w:color="000000"/>
              <w:bottom w:val="single" w:sz="4" w:space="0" w:color="000000"/>
            </w:tcBorders>
            <w:shd w:val="clear" w:color="000000" w:fill="F2F2F2"/>
            <w:vAlign w:val="bottom"/>
          </w:tcPr>
          <w:p w14:paraId="2ECD61AF" w14:textId="77777777" w:rsidR="00A546FD" w:rsidRDefault="003557DA">
            <w:pPr>
              <w:widowControl w:val="0"/>
              <w:rPr>
                <w:rFonts w:cs="Arial"/>
                <w:b/>
                <w:bCs/>
                <w:color w:val="000000"/>
                <w:sz w:val="18"/>
                <w:szCs w:val="18"/>
              </w:rPr>
            </w:pPr>
            <w:r>
              <w:rPr>
                <w:rFonts w:cs="Arial"/>
                <w:b/>
                <w:bCs/>
                <w:color w:val="000000"/>
                <w:sz w:val="18"/>
                <w:szCs w:val="18"/>
              </w:rPr>
              <w:t>Obrigações Contratuais</w:t>
            </w:r>
          </w:p>
        </w:tc>
        <w:tc>
          <w:tcPr>
            <w:tcW w:w="1771" w:type="dxa"/>
            <w:tcBorders>
              <w:top w:val="single" w:sz="4" w:space="0" w:color="000000"/>
              <w:left w:val="single" w:sz="4" w:space="0" w:color="000000"/>
              <w:bottom w:val="single" w:sz="4" w:space="0" w:color="000000"/>
              <w:right w:val="single" w:sz="4" w:space="0" w:color="000000"/>
            </w:tcBorders>
            <w:shd w:val="clear" w:color="000000" w:fill="F2F2F2"/>
            <w:vAlign w:val="bottom"/>
          </w:tcPr>
          <w:p w14:paraId="18293AB0" w14:textId="77777777" w:rsidR="00A546FD" w:rsidRDefault="003557DA">
            <w:pPr>
              <w:widowControl w:val="0"/>
              <w:jc w:val="center"/>
              <w:rPr>
                <w:rFonts w:cs="Arial"/>
                <w:b/>
                <w:bCs/>
                <w:color w:val="000000"/>
                <w:sz w:val="18"/>
                <w:szCs w:val="18"/>
              </w:rPr>
            </w:pPr>
            <w:r>
              <w:rPr>
                <w:rFonts w:cs="Arial"/>
                <w:b/>
                <w:bCs/>
                <w:color w:val="000000"/>
                <w:sz w:val="18"/>
                <w:szCs w:val="18"/>
              </w:rPr>
              <w:t>31/12/2022</w:t>
            </w:r>
          </w:p>
        </w:tc>
        <w:tc>
          <w:tcPr>
            <w:tcW w:w="2262" w:type="dxa"/>
            <w:tcBorders>
              <w:top w:val="single" w:sz="4" w:space="0" w:color="000000"/>
              <w:bottom w:val="single" w:sz="4" w:space="0" w:color="000000"/>
              <w:right w:val="single" w:sz="4" w:space="0" w:color="000000"/>
            </w:tcBorders>
            <w:shd w:val="clear" w:color="000000" w:fill="F2F2F2"/>
            <w:vAlign w:val="bottom"/>
          </w:tcPr>
          <w:p w14:paraId="00BD29B0" w14:textId="77777777" w:rsidR="00A546FD" w:rsidRDefault="003557DA">
            <w:pPr>
              <w:widowControl w:val="0"/>
              <w:jc w:val="center"/>
              <w:rPr>
                <w:rFonts w:cs="Arial"/>
                <w:b/>
                <w:bCs/>
                <w:color w:val="000000"/>
                <w:sz w:val="18"/>
                <w:szCs w:val="18"/>
              </w:rPr>
            </w:pPr>
            <w:r>
              <w:rPr>
                <w:rFonts w:cs="Arial"/>
                <w:b/>
                <w:bCs/>
                <w:color w:val="000000"/>
                <w:sz w:val="18"/>
                <w:szCs w:val="18"/>
              </w:rPr>
              <w:t>31/12/2021</w:t>
            </w:r>
          </w:p>
        </w:tc>
        <w:tc>
          <w:tcPr>
            <w:tcW w:w="1144" w:type="dxa"/>
            <w:tcBorders>
              <w:top w:val="single" w:sz="4" w:space="0" w:color="000000"/>
              <w:bottom w:val="single" w:sz="4" w:space="0" w:color="000000"/>
              <w:right w:val="single" w:sz="4" w:space="0" w:color="000000"/>
            </w:tcBorders>
            <w:shd w:val="clear" w:color="000000" w:fill="F2F2F2"/>
            <w:vAlign w:val="bottom"/>
          </w:tcPr>
          <w:p w14:paraId="73F4FDCE" w14:textId="77777777" w:rsidR="00A546FD" w:rsidRDefault="003557DA">
            <w:pPr>
              <w:widowControl w:val="0"/>
              <w:jc w:val="center"/>
              <w:rPr>
                <w:rFonts w:cs="Arial"/>
                <w:b/>
                <w:bCs/>
                <w:color w:val="000000"/>
                <w:sz w:val="18"/>
                <w:szCs w:val="18"/>
              </w:rPr>
            </w:pPr>
            <w:r>
              <w:rPr>
                <w:rFonts w:cs="Arial"/>
                <w:b/>
                <w:bCs/>
                <w:color w:val="000000"/>
                <w:sz w:val="18"/>
                <w:szCs w:val="18"/>
              </w:rPr>
              <w:t>AH</w:t>
            </w:r>
          </w:p>
        </w:tc>
        <w:tc>
          <w:tcPr>
            <w:tcW w:w="1911" w:type="dxa"/>
            <w:tcBorders>
              <w:top w:val="single" w:sz="4" w:space="0" w:color="000000"/>
              <w:bottom w:val="single" w:sz="4" w:space="0" w:color="000000"/>
            </w:tcBorders>
            <w:shd w:val="clear" w:color="000000" w:fill="F2F2F2"/>
            <w:vAlign w:val="bottom"/>
          </w:tcPr>
          <w:p w14:paraId="18B9C2DF" w14:textId="77777777" w:rsidR="00A546FD" w:rsidRDefault="003557DA">
            <w:pPr>
              <w:widowControl w:val="0"/>
              <w:jc w:val="center"/>
              <w:rPr>
                <w:rFonts w:cs="Arial"/>
                <w:b/>
                <w:bCs/>
                <w:color w:val="000000"/>
                <w:sz w:val="18"/>
                <w:szCs w:val="18"/>
              </w:rPr>
            </w:pPr>
            <w:r>
              <w:rPr>
                <w:rFonts w:cs="Arial"/>
                <w:b/>
                <w:bCs/>
                <w:color w:val="000000"/>
                <w:sz w:val="18"/>
                <w:szCs w:val="18"/>
              </w:rPr>
              <w:t>AV</w:t>
            </w:r>
          </w:p>
        </w:tc>
      </w:tr>
      <w:tr w:rsidR="00A546FD" w14:paraId="242AA852" w14:textId="77777777">
        <w:trPr>
          <w:trHeight w:val="264"/>
        </w:trPr>
        <w:tc>
          <w:tcPr>
            <w:tcW w:w="3037" w:type="dxa"/>
            <w:shd w:val="clear" w:color="auto" w:fill="auto"/>
            <w:vAlign w:val="bottom"/>
          </w:tcPr>
          <w:p w14:paraId="2298205B" w14:textId="77777777" w:rsidR="00A546FD" w:rsidRDefault="003557DA">
            <w:pPr>
              <w:widowControl w:val="0"/>
              <w:rPr>
                <w:rFonts w:cs="Arial"/>
                <w:color w:val="000000"/>
                <w:sz w:val="18"/>
                <w:szCs w:val="18"/>
              </w:rPr>
            </w:pPr>
            <w:r>
              <w:rPr>
                <w:rFonts w:cs="Arial"/>
                <w:color w:val="000000"/>
                <w:sz w:val="18"/>
                <w:szCs w:val="18"/>
              </w:rPr>
              <w:t>Aluguéis</w:t>
            </w:r>
          </w:p>
        </w:tc>
        <w:tc>
          <w:tcPr>
            <w:tcW w:w="1771" w:type="dxa"/>
            <w:tcBorders>
              <w:left w:val="single" w:sz="4" w:space="0" w:color="000000"/>
              <w:right w:val="single" w:sz="4" w:space="0" w:color="000000"/>
            </w:tcBorders>
            <w:shd w:val="clear" w:color="auto" w:fill="auto"/>
            <w:vAlign w:val="center"/>
          </w:tcPr>
          <w:p w14:paraId="411E08F8" w14:textId="77777777" w:rsidR="00A546FD" w:rsidRDefault="003557DA">
            <w:pPr>
              <w:widowControl w:val="0"/>
              <w:jc w:val="right"/>
              <w:rPr>
                <w:rFonts w:cs="Arial"/>
                <w:color w:val="000000"/>
                <w:sz w:val="18"/>
                <w:szCs w:val="18"/>
              </w:rPr>
            </w:pPr>
            <w:r>
              <w:rPr>
                <w:rFonts w:cs="Arial"/>
                <w:color w:val="000000"/>
                <w:sz w:val="18"/>
                <w:szCs w:val="18"/>
              </w:rPr>
              <w:t>17.771,45</w:t>
            </w:r>
          </w:p>
        </w:tc>
        <w:tc>
          <w:tcPr>
            <w:tcW w:w="2262" w:type="dxa"/>
            <w:tcBorders>
              <w:right w:val="single" w:sz="4" w:space="0" w:color="000000"/>
            </w:tcBorders>
            <w:shd w:val="clear" w:color="auto" w:fill="auto"/>
            <w:vAlign w:val="center"/>
          </w:tcPr>
          <w:p w14:paraId="384AD7A1" w14:textId="77777777" w:rsidR="00A546FD" w:rsidRDefault="003557DA">
            <w:pPr>
              <w:widowControl w:val="0"/>
              <w:jc w:val="right"/>
              <w:rPr>
                <w:rFonts w:cs="Arial"/>
                <w:color w:val="000000"/>
                <w:sz w:val="18"/>
                <w:szCs w:val="18"/>
              </w:rPr>
            </w:pPr>
            <w:r>
              <w:rPr>
                <w:rFonts w:cs="Arial"/>
                <w:color w:val="000000"/>
                <w:sz w:val="18"/>
                <w:szCs w:val="18"/>
              </w:rPr>
              <w:t>17.771,45</w:t>
            </w:r>
          </w:p>
        </w:tc>
        <w:tc>
          <w:tcPr>
            <w:tcW w:w="1144" w:type="dxa"/>
            <w:tcBorders>
              <w:right w:val="single" w:sz="4" w:space="0" w:color="000000"/>
            </w:tcBorders>
            <w:shd w:val="clear" w:color="auto" w:fill="auto"/>
            <w:vAlign w:val="bottom"/>
          </w:tcPr>
          <w:p w14:paraId="2A3F048C" w14:textId="77777777" w:rsidR="00A546FD" w:rsidRDefault="003557DA">
            <w:pPr>
              <w:widowControl w:val="0"/>
              <w:jc w:val="right"/>
              <w:rPr>
                <w:rFonts w:cs="Arial"/>
                <w:color w:val="000000"/>
                <w:sz w:val="18"/>
                <w:szCs w:val="18"/>
              </w:rPr>
            </w:pPr>
            <w:r>
              <w:rPr>
                <w:rFonts w:cs="Arial"/>
                <w:color w:val="000000"/>
                <w:sz w:val="18"/>
                <w:szCs w:val="18"/>
              </w:rPr>
              <w:t>0</w:t>
            </w:r>
          </w:p>
        </w:tc>
        <w:tc>
          <w:tcPr>
            <w:tcW w:w="1911" w:type="dxa"/>
            <w:shd w:val="clear" w:color="auto" w:fill="auto"/>
            <w:vAlign w:val="bottom"/>
          </w:tcPr>
          <w:p w14:paraId="4E9E2628" w14:textId="77777777" w:rsidR="00A546FD" w:rsidRDefault="003557DA">
            <w:pPr>
              <w:widowControl w:val="0"/>
              <w:jc w:val="right"/>
              <w:rPr>
                <w:rFonts w:cs="Arial"/>
                <w:color w:val="000000"/>
                <w:sz w:val="18"/>
                <w:szCs w:val="18"/>
              </w:rPr>
            </w:pPr>
            <w:r>
              <w:rPr>
                <w:rFonts w:cs="Arial"/>
                <w:color w:val="000000"/>
                <w:sz w:val="18"/>
                <w:szCs w:val="18"/>
              </w:rPr>
              <w:t>0,06</w:t>
            </w:r>
          </w:p>
        </w:tc>
      </w:tr>
      <w:tr w:rsidR="00A546FD" w14:paraId="7EA0FB89" w14:textId="77777777">
        <w:trPr>
          <w:trHeight w:val="264"/>
        </w:trPr>
        <w:tc>
          <w:tcPr>
            <w:tcW w:w="3037" w:type="dxa"/>
            <w:shd w:val="clear" w:color="auto" w:fill="auto"/>
            <w:vAlign w:val="bottom"/>
          </w:tcPr>
          <w:p w14:paraId="138818D3" w14:textId="77777777" w:rsidR="00A546FD" w:rsidRDefault="003557DA">
            <w:pPr>
              <w:widowControl w:val="0"/>
              <w:rPr>
                <w:rFonts w:cs="Arial"/>
                <w:color w:val="000000"/>
                <w:sz w:val="18"/>
                <w:szCs w:val="18"/>
              </w:rPr>
            </w:pPr>
            <w:r>
              <w:rPr>
                <w:rFonts w:cs="Arial"/>
                <w:color w:val="000000"/>
                <w:sz w:val="18"/>
                <w:szCs w:val="18"/>
              </w:rPr>
              <w:t>Fornecimento de Bens</w:t>
            </w:r>
          </w:p>
        </w:tc>
        <w:tc>
          <w:tcPr>
            <w:tcW w:w="1771" w:type="dxa"/>
            <w:tcBorders>
              <w:left w:val="single" w:sz="4" w:space="0" w:color="000000"/>
              <w:right w:val="single" w:sz="4" w:space="0" w:color="000000"/>
            </w:tcBorders>
            <w:shd w:val="clear" w:color="auto" w:fill="auto"/>
            <w:vAlign w:val="center"/>
          </w:tcPr>
          <w:p w14:paraId="672D119E" w14:textId="77777777" w:rsidR="00A546FD" w:rsidRDefault="003557DA">
            <w:pPr>
              <w:widowControl w:val="0"/>
              <w:jc w:val="right"/>
              <w:rPr>
                <w:rFonts w:cs="Arial"/>
                <w:color w:val="000000"/>
                <w:sz w:val="18"/>
                <w:szCs w:val="18"/>
              </w:rPr>
            </w:pPr>
            <w:r>
              <w:rPr>
                <w:rFonts w:cs="Arial"/>
                <w:color w:val="000000"/>
                <w:sz w:val="18"/>
                <w:szCs w:val="18"/>
              </w:rPr>
              <w:t>347463,45</w:t>
            </w:r>
          </w:p>
        </w:tc>
        <w:tc>
          <w:tcPr>
            <w:tcW w:w="2262" w:type="dxa"/>
            <w:tcBorders>
              <w:right w:val="single" w:sz="4" w:space="0" w:color="000000"/>
            </w:tcBorders>
            <w:shd w:val="clear" w:color="auto" w:fill="auto"/>
            <w:vAlign w:val="center"/>
          </w:tcPr>
          <w:p w14:paraId="4709D8BA" w14:textId="77777777" w:rsidR="00A546FD" w:rsidRDefault="003557DA">
            <w:pPr>
              <w:widowControl w:val="0"/>
              <w:jc w:val="right"/>
              <w:rPr>
                <w:rFonts w:cs="Arial"/>
                <w:color w:val="000000"/>
                <w:sz w:val="18"/>
                <w:szCs w:val="18"/>
              </w:rPr>
            </w:pPr>
            <w:r>
              <w:rPr>
                <w:rFonts w:cs="Arial"/>
                <w:color w:val="000000"/>
                <w:sz w:val="18"/>
                <w:szCs w:val="18"/>
              </w:rPr>
              <w:t>311.730,73</w:t>
            </w:r>
          </w:p>
        </w:tc>
        <w:tc>
          <w:tcPr>
            <w:tcW w:w="1144" w:type="dxa"/>
            <w:tcBorders>
              <w:right w:val="single" w:sz="4" w:space="0" w:color="000000"/>
            </w:tcBorders>
            <w:shd w:val="clear" w:color="auto" w:fill="auto"/>
            <w:vAlign w:val="bottom"/>
          </w:tcPr>
          <w:p w14:paraId="5FCC3AD9" w14:textId="77777777" w:rsidR="00A546FD" w:rsidRDefault="003557DA">
            <w:pPr>
              <w:widowControl w:val="0"/>
              <w:jc w:val="right"/>
              <w:rPr>
                <w:rFonts w:cs="Arial"/>
                <w:color w:val="000000"/>
                <w:sz w:val="18"/>
                <w:szCs w:val="18"/>
              </w:rPr>
            </w:pPr>
            <w:r>
              <w:rPr>
                <w:rFonts w:cs="Arial"/>
                <w:color w:val="000000"/>
                <w:sz w:val="18"/>
                <w:szCs w:val="18"/>
              </w:rPr>
              <w:t>1,115</w:t>
            </w:r>
          </w:p>
        </w:tc>
        <w:tc>
          <w:tcPr>
            <w:tcW w:w="1911" w:type="dxa"/>
            <w:shd w:val="clear" w:color="auto" w:fill="auto"/>
            <w:vAlign w:val="bottom"/>
          </w:tcPr>
          <w:p w14:paraId="38FA8A86" w14:textId="77777777" w:rsidR="00A546FD" w:rsidRDefault="003557DA">
            <w:pPr>
              <w:widowControl w:val="0"/>
              <w:jc w:val="right"/>
              <w:rPr>
                <w:rFonts w:cs="Arial"/>
                <w:color w:val="000000"/>
                <w:sz w:val="18"/>
                <w:szCs w:val="18"/>
              </w:rPr>
            </w:pPr>
            <w:r>
              <w:rPr>
                <w:rFonts w:cs="Arial"/>
                <w:color w:val="000000"/>
                <w:sz w:val="18"/>
                <w:szCs w:val="18"/>
              </w:rPr>
              <w:t>1,24</w:t>
            </w:r>
          </w:p>
        </w:tc>
      </w:tr>
      <w:tr w:rsidR="00A546FD" w14:paraId="3CFDEBE3" w14:textId="77777777">
        <w:trPr>
          <w:trHeight w:val="264"/>
        </w:trPr>
        <w:tc>
          <w:tcPr>
            <w:tcW w:w="3037" w:type="dxa"/>
            <w:shd w:val="clear" w:color="auto" w:fill="auto"/>
            <w:vAlign w:val="bottom"/>
          </w:tcPr>
          <w:p w14:paraId="00DEB434" w14:textId="77777777" w:rsidR="00A546FD" w:rsidRDefault="003557DA">
            <w:pPr>
              <w:widowControl w:val="0"/>
              <w:rPr>
                <w:rFonts w:cs="Arial"/>
                <w:color w:val="000000"/>
                <w:sz w:val="18"/>
                <w:szCs w:val="18"/>
              </w:rPr>
            </w:pPr>
            <w:r>
              <w:rPr>
                <w:rFonts w:cs="Arial"/>
                <w:color w:val="000000"/>
                <w:sz w:val="18"/>
                <w:szCs w:val="18"/>
              </w:rPr>
              <w:t>Serviços</w:t>
            </w:r>
          </w:p>
        </w:tc>
        <w:tc>
          <w:tcPr>
            <w:tcW w:w="1771" w:type="dxa"/>
            <w:tcBorders>
              <w:left w:val="single" w:sz="4" w:space="0" w:color="000000"/>
              <w:right w:val="single" w:sz="4" w:space="0" w:color="000000"/>
            </w:tcBorders>
            <w:shd w:val="clear" w:color="auto" w:fill="auto"/>
            <w:vAlign w:val="center"/>
          </w:tcPr>
          <w:p w14:paraId="7AB3E50F" w14:textId="25203382" w:rsidR="00A546FD" w:rsidRDefault="003557DA">
            <w:pPr>
              <w:widowControl w:val="0"/>
              <w:jc w:val="right"/>
              <w:rPr>
                <w:rFonts w:cs="Arial"/>
                <w:color w:val="000000"/>
                <w:sz w:val="18"/>
                <w:szCs w:val="18"/>
              </w:rPr>
            </w:pPr>
            <w:r>
              <w:rPr>
                <w:rFonts w:cs="Arial"/>
                <w:color w:val="000000"/>
                <w:sz w:val="18"/>
                <w:szCs w:val="18"/>
              </w:rPr>
              <w:t>27</w:t>
            </w:r>
            <w:r w:rsidR="008D032F">
              <w:rPr>
                <w:rFonts w:cs="Arial"/>
                <w:color w:val="000000"/>
                <w:sz w:val="18"/>
                <w:szCs w:val="18"/>
              </w:rPr>
              <w:t>.</w:t>
            </w:r>
            <w:r>
              <w:rPr>
                <w:rFonts w:cs="Arial"/>
                <w:color w:val="000000"/>
                <w:sz w:val="18"/>
                <w:szCs w:val="18"/>
              </w:rPr>
              <w:t>680</w:t>
            </w:r>
            <w:r w:rsidR="008D032F">
              <w:rPr>
                <w:rFonts w:cs="Arial"/>
                <w:color w:val="000000"/>
                <w:sz w:val="18"/>
                <w:szCs w:val="18"/>
              </w:rPr>
              <w:t>.</w:t>
            </w:r>
            <w:r>
              <w:rPr>
                <w:rFonts w:cs="Arial"/>
                <w:color w:val="000000"/>
                <w:sz w:val="18"/>
                <w:szCs w:val="18"/>
              </w:rPr>
              <w:t>359,88</w:t>
            </w:r>
          </w:p>
        </w:tc>
        <w:tc>
          <w:tcPr>
            <w:tcW w:w="2262" w:type="dxa"/>
            <w:tcBorders>
              <w:right w:val="single" w:sz="4" w:space="0" w:color="000000"/>
            </w:tcBorders>
            <w:shd w:val="clear" w:color="auto" w:fill="auto"/>
            <w:vAlign w:val="center"/>
          </w:tcPr>
          <w:p w14:paraId="62677D2A" w14:textId="77777777" w:rsidR="00A546FD" w:rsidRDefault="003557DA">
            <w:pPr>
              <w:widowControl w:val="0"/>
              <w:jc w:val="right"/>
              <w:rPr>
                <w:rFonts w:cs="Arial"/>
                <w:color w:val="000000"/>
                <w:sz w:val="18"/>
                <w:szCs w:val="18"/>
              </w:rPr>
            </w:pPr>
            <w:r>
              <w:rPr>
                <w:rFonts w:cs="Arial"/>
                <w:color w:val="000000"/>
                <w:sz w:val="18"/>
                <w:szCs w:val="18"/>
              </w:rPr>
              <w:t>23.318.091,33</w:t>
            </w:r>
          </w:p>
        </w:tc>
        <w:tc>
          <w:tcPr>
            <w:tcW w:w="1144" w:type="dxa"/>
            <w:tcBorders>
              <w:right w:val="single" w:sz="4" w:space="0" w:color="000000"/>
            </w:tcBorders>
            <w:shd w:val="clear" w:color="auto" w:fill="auto"/>
            <w:vAlign w:val="bottom"/>
          </w:tcPr>
          <w:p w14:paraId="37399E48" w14:textId="77777777" w:rsidR="00A546FD" w:rsidRDefault="003557DA">
            <w:pPr>
              <w:widowControl w:val="0"/>
              <w:jc w:val="right"/>
              <w:rPr>
                <w:rFonts w:cs="Arial"/>
                <w:color w:val="000000"/>
                <w:sz w:val="18"/>
                <w:szCs w:val="18"/>
              </w:rPr>
            </w:pPr>
            <w:r>
              <w:rPr>
                <w:rFonts w:cs="Arial"/>
                <w:color w:val="000000"/>
                <w:sz w:val="18"/>
                <w:szCs w:val="18"/>
              </w:rPr>
              <w:t>1,187</w:t>
            </w:r>
          </w:p>
        </w:tc>
        <w:tc>
          <w:tcPr>
            <w:tcW w:w="1911" w:type="dxa"/>
            <w:shd w:val="clear" w:color="auto" w:fill="auto"/>
            <w:vAlign w:val="bottom"/>
          </w:tcPr>
          <w:p w14:paraId="387A0AD2" w14:textId="77777777" w:rsidR="00A546FD" w:rsidRDefault="003557DA">
            <w:pPr>
              <w:widowControl w:val="0"/>
              <w:jc w:val="right"/>
              <w:rPr>
                <w:rFonts w:cs="Arial"/>
                <w:color w:val="000000"/>
                <w:sz w:val="18"/>
                <w:szCs w:val="18"/>
              </w:rPr>
            </w:pPr>
            <w:r>
              <w:rPr>
                <w:rFonts w:cs="Arial"/>
                <w:color w:val="000000"/>
                <w:sz w:val="18"/>
                <w:szCs w:val="18"/>
              </w:rPr>
              <w:t>98,70</w:t>
            </w:r>
          </w:p>
        </w:tc>
      </w:tr>
      <w:tr w:rsidR="00A546FD" w14:paraId="38816EC2" w14:textId="77777777">
        <w:trPr>
          <w:trHeight w:val="264"/>
        </w:trPr>
        <w:tc>
          <w:tcPr>
            <w:tcW w:w="3037" w:type="dxa"/>
            <w:tcBorders>
              <w:top w:val="single" w:sz="4" w:space="0" w:color="000000"/>
              <w:bottom w:val="single" w:sz="4" w:space="0" w:color="000000"/>
            </w:tcBorders>
            <w:shd w:val="clear" w:color="000000" w:fill="F2F2F2"/>
            <w:vAlign w:val="bottom"/>
          </w:tcPr>
          <w:p w14:paraId="744F35E2" w14:textId="77777777" w:rsidR="00A546FD" w:rsidRDefault="003557DA">
            <w:pPr>
              <w:widowControl w:val="0"/>
              <w:rPr>
                <w:rFonts w:cs="Arial"/>
                <w:b/>
                <w:bCs/>
                <w:color w:val="000000"/>
                <w:sz w:val="18"/>
                <w:szCs w:val="18"/>
              </w:rPr>
            </w:pPr>
            <w:r>
              <w:rPr>
                <w:rFonts w:cs="Arial"/>
                <w:b/>
                <w:bCs/>
                <w:color w:val="000000"/>
                <w:sz w:val="18"/>
                <w:szCs w:val="18"/>
              </w:rPr>
              <w:t>Total</w:t>
            </w:r>
          </w:p>
        </w:tc>
        <w:tc>
          <w:tcPr>
            <w:tcW w:w="1771" w:type="dxa"/>
            <w:tcBorders>
              <w:top w:val="single" w:sz="4" w:space="0" w:color="000000"/>
              <w:left w:val="single" w:sz="4" w:space="0" w:color="000000"/>
              <w:bottom w:val="single" w:sz="4" w:space="0" w:color="000000"/>
              <w:right w:val="single" w:sz="4" w:space="0" w:color="000000"/>
            </w:tcBorders>
            <w:shd w:val="clear" w:color="000000" w:fill="F2F2F2"/>
            <w:vAlign w:val="center"/>
          </w:tcPr>
          <w:p w14:paraId="1DD317D0" w14:textId="77777777" w:rsidR="00A546FD" w:rsidRDefault="003557DA">
            <w:pPr>
              <w:widowControl w:val="0"/>
              <w:jc w:val="right"/>
              <w:rPr>
                <w:rFonts w:cs="Arial"/>
                <w:b/>
                <w:bCs/>
                <w:color w:val="000000"/>
                <w:sz w:val="18"/>
                <w:szCs w:val="18"/>
              </w:rPr>
            </w:pPr>
            <w:r>
              <w:rPr>
                <w:rFonts w:cs="Arial"/>
                <w:b/>
                <w:bCs/>
                <w:color w:val="000000"/>
                <w:sz w:val="18"/>
                <w:szCs w:val="18"/>
              </w:rPr>
              <w:t>28.045.594,78</w:t>
            </w:r>
          </w:p>
        </w:tc>
        <w:tc>
          <w:tcPr>
            <w:tcW w:w="2262" w:type="dxa"/>
            <w:tcBorders>
              <w:top w:val="single" w:sz="4" w:space="0" w:color="000000"/>
              <w:bottom w:val="single" w:sz="4" w:space="0" w:color="000000"/>
              <w:right w:val="single" w:sz="4" w:space="0" w:color="000000"/>
            </w:tcBorders>
            <w:shd w:val="clear" w:color="000000" w:fill="F2F2F2"/>
            <w:vAlign w:val="center"/>
          </w:tcPr>
          <w:p w14:paraId="46455204" w14:textId="77777777" w:rsidR="00A546FD" w:rsidRDefault="003557DA">
            <w:pPr>
              <w:widowControl w:val="0"/>
              <w:jc w:val="right"/>
              <w:rPr>
                <w:rFonts w:cs="Arial"/>
                <w:b/>
                <w:bCs/>
                <w:color w:val="000000"/>
                <w:sz w:val="18"/>
                <w:szCs w:val="18"/>
              </w:rPr>
            </w:pPr>
            <w:r>
              <w:rPr>
                <w:rFonts w:cs="Arial"/>
                <w:b/>
                <w:bCs/>
                <w:color w:val="000000"/>
                <w:sz w:val="18"/>
                <w:szCs w:val="18"/>
              </w:rPr>
              <w:t>23.647.593,51</w:t>
            </w:r>
          </w:p>
        </w:tc>
        <w:tc>
          <w:tcPr>
            <w:tcW w:w="1144" w:type="dxa"/>
            <w:tcBorders>
              <w:top w:val="single" w:sz="4" w:space="0" w:color="000000"/>
              <w:bottom w:val="single" w:sz="4" w:space="0" w:color="000000"/>
              <w:right w:val="single" w:sz="4" w:space="0" w:color="000000"/>
            </w:tcBorders>
            <w:shd w:val="clear" w:color="000000" w:fill="F2F2F2"/>
            <w:vAlign w:val="bottom"/>
          </w:tcPr>
          <w:p w14:paraId="6C6839EB" w14:textId="77777777" w:rsidR="00A546FD" w:rsidRDefault="003557DA">
            <w:pPr>
              <w:widowControl w:val="0"/>
              <w:jc w:val="right"/>
              <w:rPr>
                <w:rFonts w:cs="Arial"/>
                <w:b/>
                <w:bCs/>
                <w:color w:val="000000"/>
                <w:sz w:val="18"/>
                <w:szCs w:val="18"/>
              </w:rPr>
            </w:pPr>
            <w:r>
              <w:rPr>
                <w:rFonts w:cs="Arial"/>
                <w:b/>
                <w:bCs/>
                <w:color w:val="000000"/>
                <w:sz w:val="18"/>
                <w:szCs w:val="18"/>
              </w:rPr>
              <w:t>1,186</w:t>
            </w:r>
          </w:p>
        </w:tc>
        <w:tc>
          <w:tcPr>
            <w:tcW w:w="1911" w:type="dxa"/>
            <w:tcBorders>
              <w:top w:val="single" w:sz="4" w:space="0" w:color="000000"/>
              <w:bottom w:val="single" w:sz="4" w:space="0" w:color="000000"/>
            </w:tcBorders>
            <w:shd w:val="clear" w:color="000000" w:fill="F2F2F2"/>
            <w:vAlign w:val="bottom"/>
          </w:tcPr>
          <w:p w14:paraId="7582DDBC" w14:textId="77777777" w:rsidR="00A546FD" w:rsidRDefault="003557DA">
            <w:pPr>
              <w:widowControl w:val="0"/>
              <w:jc w:val="right"/>
              <w:rPr>
                <w:rFonts w:cs="Arial"/>
                <w:b/>
                <w:bCs/>
                <w:color w:val="000000"/>
                <w:sz w:val="18"/>
                <w:szCs w:val="18"/>
              </w:rPr>
            </w:pPr>
            <w:r>
              <w:rPr>
                <w:rFonts w:cs="Arial"/>
                <w:b/>
                <w:bCs/>
                <w:color w:val="000000"/>
                <w:sz w:val="18"/>
                <w:szCs w:val="18"/>
              </w:rPr>
              <w:t>100,00%</w:t>
            </w:r>
          </w:p>
        </w:tc>
      </w:tr>
    </w:tbl>
    <w:p w14:paraId="5882CCE3" w14:textId="77777777" w:rsidR="00A546FD" w:rsidRDefault="003557DA">
      <w:pPr>
        <w:rPr>
          <w:rFonts w:cs="Arial"/>
          <w:sz w:val="18"/>
          <w:szCs w:val="18"/>
        </w:rPr>
      </w:pPr>
      <w:r>
        <w:rPr>
          <w:rFonts w:cs="Arial"/>
          <w:sz w:val="18"/>
          <w:szCs w:val="18"/>
        </w:rPr>
        <w:t xml:space="preserve"> Fonte: SIAFI, 2021 e 2022.</w:t>
      </w:r>
    </w:p>
    <w:p w14:paraId="2CFAF416" w14:textId="77777777" w:rsidR="00A546FD" w:rsidRDefault="00A546FD">
      <w:pPr>
        <w:rPr>
          <w:rFonts w:cs="Arial"/>
          <w:sz w:val="18"/>
          <w:szCs w:val="18"/>
        </w:rPr>
      </w:pPr>
    </w:p>
    <w:p w14:paraId="3272BEBE" w14:textId="77777777" w:rsidR="00A546FD" w:rsidRDefault="003557DA" w:rsidP="007E2ACF">
      <w:pPr>
        <w:ind w:firstLine="709"/>
        <w:jc w:val="both"/>
        <w:rPr>
          <w:rFonts w:cs="Arial"/>
        </w:rPr>
      </w:pPr>
      <w:r>
        <w:t>As obrigações contratuais relacionadas com serviços representam 98,70% do total das obrigações assumidas pelo Órgão ao final do quarto trimestre de 2022.</w:t>
      </w:r>
    </w:p>
    <w:p w14:paraId="770C5530" w14:textId="77777777" w:rsidR="00A546FD" w:rsidRDefault="003557DA" w:rsidP="007E2ACF">
      <w:pPr>
        <w:spacing w:before="120" w:after="120"/>
        <w:jc w:val="both"/>
        <w:rPr>
          <w:rFonts w:cs="Arial"/>
        </w:rPr>
      </w:pPr>
      <w:r>
        <w:tab/>
        <w:t>Na continuação, apresenta-se a tabela relacionando as unidades gestoras contratantes com valores mais expressivos na data base de 31/12/2022.</w:t>
      </w:r>
    </w:p>
    <w:p w14:paraId="2F2D0E4C" w14:textId="77777777" w:rsidR="00A546FD" w:rsidRDefault="00A546FD">
      <w:pPr>
        <w:rPr>
          <w:rFonts w:cs="Arial"/>
          <w:b/>
        </w:rPr>
      </w:pPr>
    </w:p>
    <w:p w14:paraId="6E8A36D3" w14:textId="77777777" w:rsidR="00A546FD" w:rsidRDefault="003557DA">
      <w:pPr>
        <w:pStyle w:val="Legenda"/>
        <w:keepNext/>
        <w:rPr>
          <w:rFonts w:cs="Arial"/>
          <w:color w:val="auto"/>
          <w:sz w:val="24"/>
        </w:rPr>
      </w:pPr>
      <w:bookmarkStart w:id="190" w:name="_Toc102040927"/>
      <w:bookmarkStart w:id="191" w:name="_Toc70577570"/>
      <w:r>
        <w:rPr>
          <w:rFonts w:cs="Arial"/>
          <w:color w:val="auto"/>
          <w:sz w:val="24"/>
        </w:rPr>
        <w:t>Tabela 12 – Obrigações Contratuais – Por Unidade Gestora Contratante</w:t>
      </w:r>
      <w:bookmarkStart w:id="192" w:name="_Hlk117768007"/>
      <w:bookmarkEnd w:id="190"/>
      <w:bookmarkEnd w:id="191"/>
      <w:bookmarkEnd w:id="192"/>
    </w:p>
    <w:p w14:paraId="476625DA" w14:textId="77777777" w:rsidR="00A546FD" w:rsidRDefault="003557DA">
      <w:pPr>
        <w:ind w:left="4963" w:firstLine="709"/>
        <w:jc w:val="center"/>
        <w:rPr>
          <w:rFonts w:cs="Arial"/>
          <w:sz w:val="18"/>
          <w:szCs w:val="18"/>
        </w:rPr>
      </w:pPr>
      <w:r>
        <w:rPr>
          <w:rFonts w:cs="Arial"/>
          <w:sz w:val="18"/>
          <w:szCs w:val="18"/>
        </w:rPr>
        <w:t xml:space="preserve">                                          Em Reais - R$</w:t>
      </w:r>
    </w:p>
    <w:tbl>
      <w:tblPr>
        <w:tblW w:w="10170" w:type="dxa"/>
        <w:tblInd w:w="-497" w:type="dxa"/>
        <w:tblLayout w:type="fixed"/>
        <w:tblCellMar>
          <w:left w:w="70" w:type="dxa"/>
          <w:right w:w="70" w:type="dxa"/>
        </w:tblCellMar>
        <w:tblLook w:val="04A0" w:firstRow="1" w:lastRow="0" w:firstColumn="1" w:lastColumn="0" w:noHBand="0" w:noVBand="1"/>
      </w:tblPr>
      <w:tblGrid>
        <w:gridCol w:w="5505"/>
        <w:gridCol w:w="1301"/>
        <w:gridCol w:w="1391"/>
        <w:gridCol w:w="870"/>
        <w:gridCol w:w="1103"/>
      </w:tblGrid>
      <w:tr w:rsidR="00A546FD" w14:paraId="3E257A37" w14:textId="77777777" w:rsidTr="00550F2F">
        <w:trPr>
          <w:trHeight w:val="255"/>
        </w:trPr>
        <w:tc>
          <w:tcPr>
            <w:tcW w:w="5505" w:type="dxa"/>
            <w:tcBorders>
              <w:top w:val="single" w:sz="4" w:space="0" w:color="000000"/>
              <w:bottom w:val="single" w:sz="4" w:space="0" w:color="000000"/>
            </w:tcBorders>
            <w:shd w:val="clear" w:color="auto" w:fill="F2F2F2" w:themeFill="background1" w:themeFillShade="F2"/>
            <w:vAlign w:val="bottom"/>
          </w:tcPr>
          <w:p w14:paraId="34C6F6EF" w14:textId="77777777" w:rsidR="00A546FD" w:rsidRDefault="003557DA">
            <w:pPr>
              <w:widowControl w:val="0"/>
              <w:rPr>
                <w:rFonts w:cs="Arial"/>
                <w:b/>
                <w:bCs/>
                <w:color w:val="000000"/>
                <w:sz w:val="18"/>
              </w:rPr>
            </w:pPr>
            <w:r>
              <w:rPr>
                <w:rFonts w:cs="Arial"/>
                <w:b/>
                <w:bCs/>
                <w:color w:val="000000"/>
                <w:sz w:val="18"/>
              </w:rPr>
              <w:t>Unidade Gestora</w:t>
            </w:r>
          </w:p>
        </w:tc>
        <w:tc>
          <w:tcPr>
            <w:tcW w:w="13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4FFC0764" w14:textId="77777777" w:rsidR="00A546FD" w:rsidRDefault="003557DA">
            <w:pPr>
              <w:widowControl w:val="0"/>
              <w:jc w:val="center"/>
              <w:rPr>
                <w:rFonts w:cs="Arial"/>
                <w:b/>
                <w:bCs/>
                <w:color w:val="000000"/>
                <w:sz w:val="18"/>
              </w:rPr>
            </w:pPr>
            <w:r>
              <w:rPr>
                <w:rFonts w:cs="Arial"/>
                <w:b/>
                <w:bCs/>
                <w:color w:val="000000"/>
                <w:sz w:val="18"/>
              </w:rPr>
              <w:t>31/12/2022</w:t>
            </w:r>
          </w:p>
        </w:tc>
        <w:tc>
          <w:tcPr>
            <w:tcW w:w="1391" w:type="dxa"/>
            <w:tcBorders>
              <w:top w:val="single" w:sz="4" w:space="0" w:color="000000"/>
              <w:bottom w:val="single" w:sz="4" w:space="0" w:color="000000"/>
              <w:right w:val="single" w:sz="4" w:space="0" w:color="000000"/>
            </w:tcBorders>
            <w:shd w:val="clear" w:color="auto" w:fill="F2F2F2" w:themeFill="background1" w:themeFillShade="F2"/>
            <w:vAlign w:val="bottom"/>
          </w:tcPr>
          <w:p w14:paraId="12B455A2" w14:textId="77777777" w:rsidR="00A546FD" w:rsidRDefault="003557DA">
            <w:pPr>
              <w:widowControl w:val="0"/>
              <w:jc w:val="center"/>
              <w:rPr>
                <w:rFonts w:cs="Arial"/>
                <w:b/>
                <w:bCs/>
                <w:color w:val="000000"/>
                <w:sz w:val="18"/>
              </w:rPr>
            </w:pPr>
            <w:r>
              <w:rPr>
                <w:rFonts w:cs="Arial"/>
                <w:b/>
                <w:bCs/>
                <w:color w:val="000000"/>
                <w:sz w:val="18"/>
              </w:rPr>
              <w:t>31/12/2021</w:t>
            </w:r>
          </w:p>
        </w:tc>
        <w:tc>
          <w:tcPr>
            <w:tcW w:w="870" w:type="dxa"/>
            <w:tcBorders>
              <w:top w:val="single" w:sz="4" w:space="0" w:color="000000"/>
              <w:bottom w:val="single" w:sz="4" w:space="0" w:color="000000"/>
              <w:right w:val="single" w:sz="4" w:space="0" w:color="000000"/>
            </w:tcBorders>
            <w:shd w:val="clear" w:color="auto" w:fill="F2F2F2" w:themeFill="background1" w:themeFillShade="F2"/>
            <w:vAlign w:val="bottom"/>
          </w:tcPr>
          <w:p w14:paraId="2B45D436" w14:textId="77777777" w:rsidR="00A546FD" w:rsidRDefault="003557DA">
            <w:pPr>
              <w:widowControl w:val="0"/>
              <w:jc w:val="center"/>
              <w:rPr>
                <w:rFonts w:cs="Arial"/>
                <w:b/>
                <w:bCs/>
                <w:color w:val="000000"/>
                <w:sz w:val="18"/>
              </w:rPr>
            </w:pPr>
            <w:r>
              <w:rPr>
                <w:rFonts w:cs="Arial"/>
                <w:b/>
                <w:bCs/>
                <w:color w:val="000000"/>
                <w:sz w:val="18"/>
              </w:rPr>
              <w:t>AH</w:t>
            </w:r>
          </w:p>
        </w:tc>
        <w:tc>
          <w:tcPr>
            <w:tcW w:w="1103" w:type="dxa"/>
            <w:tcBorders>
              <w:top w:val="single" w:sz="4" w:space="0" w:color="000000"/>
              <w:bottom w:val="single" w:sz="4" w:space="0" w:color="000000"/>
              <w:right w:val="single" w:sz="4" w:space="0" w:color="auto"/>
            </w:tcBorders>
            <w:shd w:val="clear" w:color="auto" w:fill="F2F2F2" w:themeFill="background1" w:themeFillShade="F2"/>
            <w:vAlign w:val="bottom"/>
          </w:tcPr>
          <w:p w14:paraId="30EAE37A" w14:textId="77777777" w:rsidR="00A546FD" w:rsidRDefault="003557DA">
            <w:pPr>
              <w:widowControl w:val="0"/>
              <w:jc w:val="center"/>
              <w:rPr>
                <w:rFonts w:cs="Arial"/>
                <w:b/>
                <w:bCs/>
                <w:color w:val="000000"/>
                <w:sz w:val="18"/>
              </w:rPr>
            </w:pPr>
            <w:r>
              <w:rPr>
                <w:rFonts w:cs="Arial"/>
                <w:b/>
                <w:bCs/>
                <w:color w:val="000000"/>
                <w:sz w:val="18"/>
              </w:rPr>
              <w:t>AV</w:t>
            </w:r>
          </w:p>
        </w:tc>
      </w:tr>
      <w:tr w:rsidR="00A546FD" w14:paraId="77C34D75" w14:textId="77777777">
        <w:trPr>
          <w:trHeight w:val="255"/>
        </w:trPr>
        <w:tc>
          <w:tcPr>
            <w:tcW w:w="5505" w:type="dxa"/>
            <w:shd w:val="clear" w:color="auto" w:fill="auto"/>
            <w:vAlign w:val="center"/>
          </w:tcPr>
          <w:p w14:paraId="3ECE60FA" w14:textId="77777777" w:rsidR="00A546FD" w:rsidRDefault="003557DA">
            <w:pPr>
              <w:widowControl w:val="0"/>
              <w:rPr>
                <w:rFonts w:cs="Arial"/>
                <w:color w:val="000000"/>
                <w:sz w:val="18"/>
              </w:rPr>
            </w:pPr>
            <w:r>
              <w:rPr>
                <w:rFonts w:cs="Arial"/>
                <w:bCs/>
                <w:color w:val="000000"/>
                <w:sz w:val="18"/>
                <w:szCs w:val="18"/>
              </w:rPr>
              <w:t>INST. FED. FLUMINENSE/CAMPUS QUISSAMA</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B3E3A" w14:textId="77777777" w:rsidR="00A546FD" w:rsidRDefault="003557DA">
            <w:pPr>
              <w:widowControl w:val="0"/>
              <w:jc w:val="right"/>
              <w:rPr>
                <w:rFonts w:cs="Arial"/>
                <w:color w:val="000000"/>
                <w:sz w:val="18"/>
              </w:rPr>
            </w:pPr>
            <w:r>
              <w:rPr>
                <w:rFonts w:cs="Arial"/>
                <w:color w:val="000000"/>
                <w:sz w:val="18"/>
                <w:szCs w:val="18"/>
              </w:rPr>
              <w:t>1.194.354,99</w:t>
            </w:r>
          </w:p>
        </w:tc>
        <w:tc>
          <w:tcPr>
            <w:tcW w:w="1391" w:type="dxa"/>
            <w:tcBorders>
              <w:top w:val="single" w:sz="4" w:space="0" w:color="000000"/>
              <w:bottom w:val="single" w:sz="4" w:space="0" w:color="000000"/>
              <w:right w:val="single" w:sz="4" w:space="0" w:color="000000"/>
            </w:tcBorders>
            <w:shd w:val="clear" w:color="auto" w:fill="auto"/>
            <w:vAlign w:val="center"/>
          </w:tcPr>
          <w:p w14:paraId="433EDDA9" w14:textId="77777777" w:rsidR="00A546FD" w:rsidRDefault="003557DA">
            <w:pPr>
              <w:widowControl w:val="0"/>
              <w:jc w:val="right"/>
              <w:rPr>
                <w:rFonts w:cs="Arial"/>
                <w:color w:val="000000"/>
                <w:sz w:val="18"/>
                <w:szCs w:val="18"/>
              </w:rPr>
            </w:pPr>
            <w:r>
              <w:rPr>
                <w:rFonts w:cs="Arial"/>
                <w:color w:val="000000"/>
                <w:sz w:val="18"/>
                <w:szCs w:val="18"/>
              </w:rPr>
              <w:t>1.233.871,76</w:t>
            </w:r>
          </w:p>
        </w:tc>
        <w:tc>
          <w:tcPr>
            <w:tcW w:w="870" w:type="dxa"/>
            <w:tcBorders>
              <w:top w:val="single" w:sz="4" w:space="0" w:color="000000"/>
              <w:bottom w:val="single" w:sz="4" w:space="0" w:color="000000"/>
              <w:right w:val="single" w:sz="4" w:space="0" w:color="000000"/>
            </w:tcBorders>
            <w:shd w:val="clear" w:color="auto" w:fill="auto"/>
            <w:vAlign w:val="bottom"/>
          </w:tcPr>
          <w:p w14:paraId="5DCA64C6" w14:textId="77777777" w:rsidR="00A546FD" w:rsidRDefault="003557DA">
            <w:pPr>
              <w:widowControl w:val="0"/>
              <w:jc w:val="right"/>
              <w:rPr>
                <w:rFonts w:cs="Arial"/>
                <w:color w:val="000000"/>
                <w:sz w:val="18"/>
              </w:rPr>
            </w:pPr>
            <w:r>
              <w:rPr>
                <w:rFonts w:cs="Arial"/>
                <w:color w:val="000000"/>
                <w:sz w:val="18"/>
                <w:szCs w:val="18"/>
              </w:rPr>
              <w:t>0,968</w:t>
            </w:r>
          </w:p>
        </w:tc>
        <w:tc>
          <w:tcPr>
            <w:tcW w:w="1103" w:type="dxa"/>
            <w:tcBorders>
              <w:top w:val="single" w:sz="4" w:space="0" w:color="000000"/>
              <w:bottom w:val="single" w:sz="4" w:space="0" w:color="000000"/>
              <w:right w:val="single" w:sz="4" w:space="0" w:color="000000"/>
            </w:tcBorders>
            <w:shd w:val="clear" w:color="auto" w:fill="auto"/>
            <w:vAlign w:val="bottom"/>
          </w:tcPr>
          <w:p w14:paraId="3888EB9A" w14:textId="77777777" w:rsidR="00A546FD" w:rsidRDefault="003557DA">
            <w:pPr>
              <w:widowControl w:val="0"/>
              <w:jc w:val="right"/>
              <w:rPr>
                <w:rFonts w:cs="Arial"/>
                <w:color w:val="000000"/>
                <w:sz w:val="18"/>
                <w:szCs w:val="18"/>
              </w:rPr>
            </w:pPr>
            <w:r>
              <w:rPr>
                <w:rFonts w:cs="Arial"/>
                <w:color w:val="000000"/>
                <w:sz w:val="18"/>
                <w:szCs w:val="18"/>
              </w:rPr>
              <w:t>4,26</w:t>
            </w:r>
          </w:p>
        </w:tc>
      </w:tr>
      <w:tr w:rsidR="00A546FD" w14:paraId="771170A1" w14:textId="77777777">
        <w:trPr>
          <w:trHeight w:val="255"/>
        </w:trPr>
        <w:tc>
          <w:tcPr>
            <w:tcW w:w="5505" w:type="dxa"/>
            <w:shd w:val="clear" w:color="auto" w:fill="auto"/>
            <w:vAlign w:val="center"/>
          </w:tcPr>
          <w:p w14:paraId="1A7F6B88" w14:textId="77777777" w:rsidR="00A546FD" w:rsidRDefault="003557DA">
            <w:pPr>
              <w:widowControl w:val="0"/>
              <w:rPr>
                <w:rFonts w:cs="Arial"/>
                <w:color w:val="000000"/>
                <w:sz w:val="18"/>
              </w:rPr>
            </w:pPr>
            <w:r>
              <w:rPr>
                <w:rFonts w:cs="Arial"/>
                <w:bCs/>
                <w:color w:val="000000"/>
                <w:sz w:val="18"/>
                <w:szCs w:val="18"/>
              </w:rPr>
              <w:t>INST.FED. DE EDUC.,CIENC.E TEC.FLUMINENSE - REITORIA</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CF4C8" w14:textId="77777777" w:rsidR="00A546FD" w:rsidRDefault="003557DA">
            <w:pPr>
              <w:widowControl w:val="0"/>
              <w:jc w:val="right"/>
              <w:rPr>
                <w:rFonts w:cs="Arial"/>
                <w:color w:val="000000"/>
                <w:sz w:val="18"/>
              </w:rPr>
            </w:pPr>
            <w:r>
              <w:rPr>
                <w:rFonts w:cs="Arial"/>
                <w:color w:val="000000"/>
                <w:sz w:val="18"/>
                <w:szCs w:val="18"/>
              </w:rPr>
              <w:t>13.198.905,17</w:t>
            </w:r>
          </w:p>
        </w:tc>
        <w:tc>
          <w:tcPr>
            <w:tcW w:w="1391" w:type="dxa"/>
            <w:tcBorders>
              <w:top w:val="single" w:sz="4" w:space="0" w:color="000000"/>
              <w:bottom w:val="single" w:sz="4" w:space="0" w:color="000000"/>
              <w:right w:val="single" w:sz="4" w:space="0" w:color="000000"/>
            </w:tcBorders>
            <w:shd w:val="clear" w:color="auto" w:fill="auto"/>
            <w:vAlign w:val="center"/>
          </w:tcPr>
          <w:p w14:paraId="14577539" w14:textId="77777777" w:rsidR="00A546FD" w:rsidRDefault="003557DA">
            <w:pPr>
              <w:widowControl w:val="0"/>
              <w:jc w:val="right"/>
              <w:rPr>
                <w:rFonts w:cs="Arial"/>
                <w:color w:val="000000"/>
                <w:sz w:val="18"/>
                <w:szCs w:val="18"/>
              </w:rPr>
            </w:pPr>
            <w:r>
              <w:rPr>
                <w:rFonts w:cs="Arial"/>
                <w:color w:val="000000"/>
                <w:sz w:val="18"/>
                <w:szCs w:val="18"/>
              </w:rPr>
              <w:t>10.617.087,76</w:t>
            </w:r>
          </w:p>
        </w:tc>
        <w:tc>
          <w:tcPr>
            <w:tcW w:w="870" w:type="dxa"/>
            <w:tcBorders>
              <w:top w:val="single" w:sz="4" w:space="0" w:color="000000"/>
              <w:bottom w:val="single" w:sz="4" w:space="0" w:color="000000"/>
              <w:right w:val="single" w:sz="4" w:space="0" w:color="000000"/>
            </w:tcBorders>
            <w:shd w:val="clear" w:color="auto" w:fill="auto"/>
            <w:vAlign w:val="bottom"/>
          </w:tcPr>
          <w:p w14:paraId="7A38DA01" w14:textId="77777777" w:rsidR="00A546FD" w:rsidRDefault="003557DA">
            <w:pPr>
              <w:widowControl w:val="0"/>
              <w:jc w:val="right"/>
              <w:rPr>
                <w:rFonts w:cs="Arial"/>
                <w:color w:val="000000"/>
                <w:sz w:val="18"/>
              </w:rPr>
            </w:pPr>
            <w:r>
              <w:rPr>
                <w:rFonts w:cs="Arial"/>
                <w:color w:val="000000"/>
                <w:sz w:val="18"/>
                <w:szCs w:val="18"/>
              </w:rPr>
              <w:t>1,243</w:t>
            </w:r>
          </w:p>
        </w:tc>
        <w:tc>
          <w:tcPr>
            <w:tcW w:w="1103" w:type="dxa"/>
            <w:tcBorders>
              <w:top w:val="single" w:sz="4" w:space="0" w:color="000000"/>
              <w:bottom w:val="single" w:sz="4" w:space="0" w:color="000000"/>
              <w:right w:val="single" w:sz="4" w:space="0" w:color="000000"/>
            </w:tcBorders>
            <w:shd w:val="clear" w:color="auto" w:fill="auto"/>
            <w:vAlign w:val="bottom"/>
          </w:tcPr>
          <w:p w14:paraId="72105172" w14:textId="77777777" w:rsidR="00A546FD" w:rsidRDefault="003557DA">
            <w:pPr>
              <w:widowControl w:val="0"/>
              <w:jc w:val="right"/>
              <w:rPr>
                <w:rFonts w:cs="Arial"/>
                <w:color w:val="000000"/>
                <w:sz w:val="18"/>
              </w:rPr>
            </w:pPr>
            <w:r>
              <w:rPr>
                <w:rFonts w:cs="Arial"/>
                <w:color w:val="000000"/>
                <w:sz w:val="18"/>
              </w:rPr>
              <w:t>47,06</w:t>
            </w:r>
          </w:p>
        </w:tc>
      </w:tr>
      <w:tr w:rsidR="00A546FD" w14:paraId="399E6F16" w14:textId="77777777">
        <w:trPr>
          <w:trHeight w:val="255"/>
        </w:trPr>
        <w:tc>
          <w:tcPr>
            <w:tcW w:w="5505" w:type="dxa"/>
            <w:shd w:val="clear" w:color="auto" w:fill="auto"/>
            <w:vAlign w:val="center"/>
          </w:tcPr>
          <w:p w14:paraId="731AD82E" w14:textId="77777777" w:rsidR="00A546FD" w:rsidRDefault="003557DA">
            <w:pPr>
              <w:widowControl w:val="0"/>
              <w:rPr>
                <w:rFonts w:cs="Arial"/>
                <w:color w:val="000000"/>
                <w:sz w:val="18"/>
              </w:rPr>
            </w:pPr>
            <w:r>
              <w:rPr>
                <w:rFonts w:cs="Arial"/>
                <w:bCs/>
                <w:color w:val="000000"/>
                <w:sz w:val="18"/>
                <w:szCs w:val="18"/>
              </w:rPr>
              <w:t>INST.FED. FLUMINENSE/CAMPUS CAMPOS-CENTRO</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45B1D" w14:textId="77777777" w:rsidR="00A546FD" w:rsidRDefault="003557DA">
            <w:pPr>
              <w:widowControl w:val="0"/>
              <w:jc w:val="right"/>
              <w:rPr>
                <w:rFonts w:cs="Arial"/>
                <w:color w:val="000000"/>
                <w:sz w:val="18"/>
              </w:rPr>
            </w:pPr>
            <w:r>
              <w:rPr>
                <w:rFonts w:cs="Arial"/>
                <w:color w:val="000000"/>
                <w:sz w:val="18"/>
                <w:szCs w:val="18"/>
              </w:rPr>
              <w:t>6.087.314,49</w:t>
            </w:r>
          </w:p>
        </w:tc>
        <w:tc>
          <w:tcPr>
            <w:tcW w:w="1391" w:type="dxa"/>
            <w:tcBorders>
              <w:top w:val="single" w:sz="4" w:space="0" w:color="000000"/>
              <w:bottom w:val="single" w:sz="4" w:space="0" w:color="000000"/>
              <w:right w:val="single" w:sz="4" w:space="0" w:color="000000"/>
            </w:tcBorders>
            <w:shd w:val="clear" w:color="auto" w:fill="auto"/>
            <w:vAlign w:val="center"/>
          </w:tcPr>
          <w:p w14:paraId="3E8851DC" w14:textId="77777777" w:rsidR="00A546FD" w:rsidRDefault="003557DA">
            <w:pPr>
              <w:widowControl w:val="0"/>
              <w:jc w:val="right"/>
              <w:rPr>
                <w:rFonts w:cs="Arial"/>
                <w:color w:val="000000"/>
                <w:sz w:val="18"/>
                <w:szCs w:val="18"/>
              </w:rPr>
            </w:pPr>
            <w:r>
              <w:rPr>
                <w:rFonts w:cs="Arial"/>
                <w:color w:val="000000"/>
                <w:sz w:val="18"/>
                <w:szCs w:val="18"/>
              </w:rPr>
              <w:t>4.596.452,51</w:t>
            </w:r>
          </w:p>
        </w:tc>
        <w:tc>
          <w:tcPr>
            <w:tcW w:w="870" w:type="dxa"/>
            <w:tcBorders>
              <w:top w:val="single" w:sz="4" w:space="0" w:color="000000"/>
              <w:bottom w:val="single" w:sz="4" w:space="0" w:color="000000"/>
              <w:right w:val="single" w:sz="4" w:space="0" w:color="000000"/>
            </w:tcBorders>
            <w:shd w:val="clear" w:color="auto" w:fill="auto"/>
            <w:vAlign w:val="bottom"/>
          </w:tcPr>
          <w:p w14:paraId="0EB93519" w14:textId="77777777" w:rsidR="00A546FD" w:rsidRDefault="003557DA">
            <w:pPr>
              <w:widowControl w:val="0"/>
              <w:jc w:val="right"/>
              <w:rPr>
                <w:rFonts w:cs="Arial"/>
                <w:color w:val="000000"/>
                <w:sz w:val="18"/>
              </w:rPr>
            </w:pPr>
            <w:r>
              <w:rPr>
                <w:rFonts w:cs="Arial"/>
                <w:color w:val="000000"/>
                <w:sz w:val="18"/>
                <w:szCs w:val="18"/>
              </w:rPr>
              <w:t>1,324</w:t>
            </w:r>
          </w:p>
        </w:tc>
        <w:tc>
          <w:tcPr>
            <w:tcW w:w="1103" w:type="dxa"/>
            <w:tcBorders>
              <w:top w:val="single" w:sz="4" w:space="0" w:color="000000"/>
              <w:bottom w:val="single" w:sz="4" w:space="0" w:color="000000"/>
              <w:right w:val="single" w:sz="4" w:space="0" w:color="000000"/>
            </w:tcBorders>
            <w:shd w:val="clear" w:color="auto" w:fill="auto"/>
            <w:vAlign w:val="bottom"/>
          </w:tcPr>
          <w:p w14:paraId="7236C131" w14:textId="77777777" w:rsidR="00A546FD" w:rsidRDefault="003557DA">
            <w:pPr>
              <w:widowControl w:val="0"/>
              <w:jc w:val="right"/>
              <w:rPr>
                <w:rFonts w:cs="Arial"/>
                <w:color w:val="000000"/>
                <w:sz w:val="18"/>
              </w:rPr>
            </w:pPr>
            <w:r>
              <w:rPr>
                <w:rFonts w:cs="Arial"/>
                <w:color w:val="000000"/>
                <w:sz w:val="18"/>
              </w:rPr>
              <w:t>21,71</w:t>
            </w:r>
          </w:p>
        </w:tc>
      </w:tr>
      <w:tr w:rsidR="00A546FD" w14:paraId="257AF925" w14:textId="77777777">
        <w:trPr>
          <w:trHeight w:val="255"/>
        </w:trPr>
        <w:tc>
          <w:tcPr>
            <w:tcW w:w="5505" w:type="dxa"/>
            <w:shd w:val="clear" w:color="auto" w:fill="auto"/>
            <w:vAlign w:val="center"/>
          </w:tcPr>
          <w:p w14:paraId="0E186341" w14:textId="77777777" w:rsidR="00A546FD" w:rsidRDefault="003557DA">
            <w:pPr>
              <w:widowControl w:val="0"/>
              <w:rPr>
                <w:rFonts w:cs="Arial"/>
                <w:color w:val="000000"/>
                <w:sz w:val="18"/>
              </w:rPr>
            </w:pPr>
            <w:r>
              <w:rPr>
                <w:rFonts w:cs="Arial"/>
                <w:bCs/>
                <w:color w:val="000000"/>
                <w:sz w:val="18"/>
                <w:szCs w:val="18"/>
              </w:rPr>
              <w:t>INST.FED. FLUMINENSE/CAMPUS MACAE</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47A4C" w14:textId="77777777" w:rsidR="00A546FD" w:rsidRDefault="003557DA">
            <w:pPr>
              <w:widowControl w:val="0"/>
              <w:jc w:val="right"/>
              <w:rPr>
                <w:rFonts w:cs="Arial"/>
                <w:color w:val="000000"/>
                <w:sz w:val="18"/>
                <w:szCs w:val="18"/>
              </w:rPr>
            </w:pPr>
            <w:r>
              <w:rPr>
                <w:rFonts w:cs="Arial"/>
                <w:color w:val="000000"/>
                <w:sz w:val="18"/>
                <w:szCs w:val="18"/>
              </w:rPr>
              <w:t>916.107,45</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48C9A" w14:textId="77777777" w:rsidR="00A546FD" w:rsidRDefault="003557DA">
            <w:pPr>
              <w:widowControl w:val="0"/>
              <w:jc w:val="right"/>
              <w:rPr>
                <w:rFonts w:cs="Arial"/>
                <w:color w:val="000000"/>
                <w:sz w:val="18"/>
                <w:szCs w:val="18"/>
              </w:rPr>
            </w:pPr>
            <w:r>
              <w:rPr>
                <w:rFonts w:cs="Arial"/>
                <w:color w:val="000000"/>
                <w:sz w:val="18"/>
                <w:szCs w:val="18"/>
              </w:rPr>
              <w:t>1.734.086,42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C2C55E" w14:textId="77777777" w:rsidR="00A546FD" w:rsidRDefault="003557DA">
            <w:pPr>
              <w:widowControl w:val="0"/>
              <w:jc w:val="right"/>
              <w:rPr>
                <w:rFonts w:cs="Arial"/>
                <w:color w:val="000000"/>
                <w:sz w:val="18"/>
                <w:szCs w:val="18"/>
              </w:rPr>
            </w:pPr>
            <w:r>
              <w:rPr>
                <w:rFonts w:cs="Arial"/>
                <w:color w:val="000000"/>
                <w:sz w:val="18"/>
                <w:szCs w:val="18"/>
              </w:rPr>
              <w:t>0,528</w:t>
            </w:r>
          </w:p>
        </w:tc>
        <w:tc>
          <w:tcPr>
            <w:tcW w:w="1103" w:type="dxa"/>
            <w:tcBorders>
              <w:top w:val="single" w:sz="4" w:space="0" w:color="000000"/>
              <w:bottom w:val="single" w:sz="4" w:space="0" w:color="000000"/>
              <w:right w:val="single" w:sz="4" w:space="0" w:color="000000"/>
            </w:tcBorders>
            <w:shd w:val="clear" w:color="auto" w:fill="auto"/>
            <w:vAlign w:val="bottom"/>
          </w:tcPr>
          <w:p w14:paraId="031A5D53" w14:textId="77777777" w:rsidR="00A546FD" w:rsidRDefault="003557DA">
            <w:pPr>
              <w:widowControl w:val="0"/>
              <w:jc w:val="right"/>
              <w:rPr>
                <w:rFonts w:cs="Arial"/>
                <w:color w:val="000000"/>
                <w:sz w:val="18"/>
              </w:rPr>
            </w:pPr>
            <w:r>
              <w:rPr>
                <w:rFonts w:cs="Arial"/>
                <w:color w:val="000000"/>
                <w:sz w:val="18"/>
              </w:rPr>
              <w:t>3,27</w:t>
            </w:r>
          </w:p>
        </w:tc>
      </w:tr>
      <w:tr w:rsidR="00A546FD" w14:paraId="3173E440" w14:textId="77777777">
        <w:trPr>
          <w:trHeight w:val="255"/>
        </w:trPr>
        <w:tc>
          <w:tcPr>
            <w:tcW w:w="5505" w:type="dxa"/>
            <w:shd w:val="clear" w:color="auto" w:fill="auto"/>
            <w:vAlign w:val="center"/>
          </w:tcPr>
          <w:p w14:paraId="79B4B890" w14:textId="77777777" w:rsidR="00A546FD" w:rsidRDefault="003557DA">
            <w:pPr>
              <w:widowControl w:val="0"/>
              <w:rPr>
                <w:rFonts w:cs="Arial"/>
                <w:color w:val="000000"/>
                <w:sz w:val="18"/>
              </w:rPr>
            </w:pPr>
            <w:r>
              <w:rPr>
                <w:rFonts w:cs="Arial"/>
                <w:bCs/>
                <w:color w:val="000000"/>
                <w:sz w:val="18"/>
                <w:szCs w:val="18"/>
              </w:rPr>
              <w:t>INST.FED. FLUMINENSE/CAMPUS ITAPERUNA</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95F08" w14:textId="77777777" w:rsidR="00A546FD" w:rsidRDefault="003557DA">
            <w:pPr>
              <w:widowControl w:val="0"/>
              <w:jc w:val="right"/>
              <w:rPr>
                <w:rFonts w:cs="Arial"/>
                <w:color w:val="000000"/>
                <w:sz w:val="18"/>
                <w:szCs w:val="18"/>
              </w:rPr>
            </w:pPr>
            <w:r>
              <w:rPr>
                <w:rFonts w:cs="Arial"/>
                <w:color w:val="000000"/>
                <w:sz w:val="18"/>
                <w:szCs w:val="18"/>
              </w:rPr>
              <w:t>371.126,87</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F6CFA" w14:textId="77777777" w:rsidR="00A546FD" w:rsidRDefault="003557DA">
            <w:pPr>
              <w:widowControl w:val="0"/>
              <w:jc w:val="right"/>
              <w:rPr>
                <w:rFonts w:cs="Arial"/>
                <w:color w:val="000000"/>
                <w:sz w:val="18"/>
                <w:szCs w:val="18"/>
              </w:rPr>
            </w:pPr>
            <w:r>
              <w:rPr>
                <w:rFonts w:cs="Arial"/>
                <w:color w:val="000000"/>
                <w:sz w:val="18"/>
                <w:szCs w:val="18"/>
              </w:rPr>
              <w:t>1.100.892,17</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E4A011" w14:textId="77777777" w:rsidR="00A546FD" w:rsidRDefault="003557DA">
            <w:pPr>
              <w:widowControl w:val="0"/>
              <w:jc w:val="right"/>
              <w:rPr>
                <w:rFonts w:cs="Arial"/>
                <w:color w:val="000000"/>
                <w:sz w:val="18"/>
                <w:szCs w:val="18"/>
              </w:rPr>
            </w:pPr>
            <w:r>
              <w:rPr>
                <w:rFonts w:cs="Arial"/>
                <w:color w:val="000000"/>
                <w:sz w:val="18"/>
                <w:szCs w:val="18"/>
              </w:rPr>
              <w:t>0,337</w:t>
            </w:r>
          </w:p>
        </w:tc>
        <w:tc>
          <w:tcPr>
            <w:tcW w:w="1103" w:type="dxa"/>
            <w:tcBorders>
              <w:top w:val="single" w:sz="4" w:space="0" w:color="000000"/>
              <w:bottom w:val="single" w:sz="4" w:space="0" w:color="000000"/>
              <w:right w:val="single" w:sz="4" w:space="0" w:color="000000"/>
            </w:tcBorders>
            <w:shd w:val="clear" w:color="auto" w:fill="auto"/>
            <w:vAlign w:val="bottom"/>
          </w:tcPr>
          <w:p w14:paraId="29DD7F93" w14:textId="77777777" w:rsidR="00A546FD" w:rsidRDefault="003557DA">
            <w:pPr>
              <w:widowControl w:val="0"/>
              <w:jc w:val="right"/>
              <w:rPr>
                <w:rFonts w:cs="Arial"/>
                <w:color w:val="000000"/>
                <w:sz w:val="18"/>
              </w:rPr>
            </w:pPr>
            <w:r>
              <w:rPr>
                <w:rFonts w:cs="Arial"/>
                <w:color w:val="000000"/>
                <w:sz w:val="18"/>
              </w:rPr>
              <w:t>1,32</w:t>
            </w:r>
          </w:p>
        </w:tc>
      </w:tr>
      <w:tr w:rsidR="00A546FD" w14:paraId="1433505A" w14:textId="77777777">
        <w:trPr>
          <w:trHeight w:val="255"/>
        </w:trPr>
        <w:tc>
          <w:tcPr>
            <w:tcW w:w="5505" w:type="dxa"/>
            <w:shd w:val="clear" w:color="auto" w:fill="auto"/>
            <w:vAlign w:val="center"/>
          </w:tcPr>
          <w:p w14:paraId="4608276B" w14:textId="77777777" w:rsidR="00A546FD" w:rsidRDefault="003557DA">
            <w:pPr>
              <w:widowControl w:val="0"/>
              <w:rPr>
                <w:rFonts w:cs="Arial"/>
                <w:color w:val="000000"/>
                <w:sz w:val="18"/>
              </w:rPr>
            </w:pPr>
            <w:r>
              <w:rPr>
                <w:rFonts w:cs="Arial"/>
                <w:bCs/>
                <w:color w:val="000000"/>
                <w:sz w:val="18"/>
                <w:szCs w:val="18"/>
              </w:rPr>
              <w:t>INST.FED. FLUMINENSE/CAMPUS GUARUS</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D083E" w14:textId="77777777" w:rsidR="00A546FD" w:rsidRDefault="003557DA">
            <w:pPr>
              <w:widowControl w:val="0"/>
              <w:jc w:val="right"/>
              <w:rPr>
                <w:rFonts w:cs="Arial"/>
                <w:color w:val="000000"/>
                <w:sz w:val="18"/>
                <w:szCs w:val="18"/>
              </w:rPr>
            </w:pPr>
            <w:r>
              <w:rPr>
                <w:rFonts w:cs="Arial"/>
                <w:color w:val="000000"/>
                <w:sz w:val="18"/>
                <w:szCs w:val="18"/>
              </w:rPr>
              <w:t>2.073.181,72</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1FA3B" w14:textId="77777777" w:rsidR="00A546FD" w:rsidRDefault="003557DA">
            <w:pPr>
              <w:widowControl w:val="0"/>
              <w:jc w:val="right"/>
              <w:rPr>
                <w:rFonts w:cs="Arial"/>
                <w:color w:val="000000"/>
                <w:sz w:val="18"/>
                <w:szCs w:val="18"/>
              </w:rPr>
            </w:pPr>
            <w:r>
              <w:rPr>
                <w:rFonts w:cs="Arial"/>
                <w:color w:val="000000"/>
                <w:sz w:val="18"/>
                <w:szCs w:val="18"/>
              </w:rPr>
              <w:t>1.515.900,67</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397CC2" w14:textId="77777777" w:rsidR="00A546FD" w:rsidRDefault="003557DA">
            <w:pPr>
              <w:widowControl w:val="0"/>
              <w:jc w:val="right"/>
              <w:rPr>
                <w:rFonts w:cs="Arial"/>
                <w:color w:val="000000"/>
                <w:sz w:val="18"/>
                <w:szCs w:val="18"/>
              </w:rPr>
            </w:pPr>
            <w:r>
              <w:rPr>
                <w:rFonts w:cs="Arial"/>
                <w:color w:val="000000"/>
                <w:sz w:val="18"/>
                <w:szCs w:val="18"/>
              </w:rPr>
              <w:t>1,368</w:t>
            </w:r>
          </w:p>
        </w:tc>
        <w:tc>
          <w:tcPr>
            <w:tcW w:w="1103" w:type="dxa"/>
            <w:tcBorders>
              <w:top w:val="single" w:sz="4" w:space="0" w:color="000000"/>
              <w:bottom w:val="single" w:sz="4" w:space="0" w:color="000000"/>
              <w:right w:val="single" w:sz="4" w:space="0" w:color="000000"/>
            </w:tcBorders>
            <w:shd w:val="clear" w:color="auto" w:fill="auto"/>
            <w:vAlign w:val="bottom"/>
          </w:tcPr>
          <w:p w14:paraId="3673D15B" w14:textId="77777777" w:rsidR="00A546FD" w:rsidRDefault="003557DA">
            <w:pPr>
              <w:widowControl w:val="0"/>
              <w:jc w:val="right"/>
              <w:rPr>
                <w:rFonts w:cs="Arial"/>
                <w:color w:val="000000"/>
                <w:sz w:val="18"/>
              </w:rPr>
            </w:pPr>
            <w:r>
              <w:rPr>
                <w:rFonts w:cs="Arial"/>
                <w:color w:val="000000"/>
                <w:sz w:val="18"/>
              </w:rPr>
              <w:t>7,39</w:t>
            </w:r>
          </w:p>
        </w:tc>
      </w:tr>
      <w:tr w:rsidR="00A546FD" w14:paraId="44BD4B09" w14:textId="77777777">
        <w:trPr>
          <w:trHeight w:val="255"/>
        </w:trPr>
        <w:tc>
          <w:tcPr>
            <w:tcW w:w="5505" w:type="dxa"/>
            <w:shd w:val="clear" w:color="auto" w:fill="auto"/>
            <w:vAlign w:val="center"/>
          </w:tcPr>
          <w:p w14:paraId="0F9E3A54" w14:textId="77777777" w:rsidR="00A546FD" w:rsidRDefault="003557DA">
            <w:pPr>
              <w:widowControl w:val="0"/>
              <w:rPr>
                <w:rFonts w:cs="Arial"/>
                <w:color w:val="000000"/>
                <w:sz w:val="18"/>
              </w:rPr>
            </w:pPr>
            <w:r>
              <w:rPr>
                <w:rFonts w:cs="Arial"/>
                <w:bCs/>
                <w:color w:val="000000"/>
                <w:sz w:val="18"/>
                <w:szCs w:val="18"/>
              </w:rPr>
              <w:t>INST.FED. FLUMINENSE/CAMPUS B.JESUS DO ITABAP</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073BE" w14:textId="77777777" w:rsidR="00A546FD" w:rsidRDefault="003557DA">
            <w:pPr>
              <w:widowControl w:val="0"/>
              <w:jc w:val="right"/>
              <w:rPr>
                <w:rFonts w:cs="Arial"/>
                <w:color w:val="000000"/>
                <w:sz w:val="18"/>
                <w:szCs w:val="18"/>
              </w:rPr>
            </w:pPr>
            <w:r>
              <w:rPr>
                <w:rFonts w:cs="Arial"/>
                <w:color w:val="000000"/>
                <w:sz w:val="18"/>
                <w:szCs w:val="18"/>
              </w:rPr>
              <w:t>2.245.183,46</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527F4" w14:textId="77777777" w:rsidR="00A546FD" w:rsidRDefault="003557DA">
            <w:pPr>
              <w:widowControl w:val="0"/>
              <w:jc w:val="right"/>
              <w:rPr>
                <w:rFonts w:cs="Arial"/>
                <w:color w:val="000000"/>
                <w:sz w:val="18"/>
                <w:szCs w:val="18"/>
              </w:rPr>
            </w:pPr>
            <w:r>
              <w:rPr>
                <w:rFonts w:cs="Arial"/>
                <w:color w:val="000000"/>
                <w:sz w:val="18"/>
                <w:szCs w:val="18"/>
              </w:rPr>
              <w:t>1.278.044,86</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6A6CA5" w14:textId="77777777" w:rsidR="00A546FD" w:rsidRDefault="003557DA">
            <w:pPr>
              <w:widowControl w:val="0"/>
              <w:jc w:val="right"/>
              <w:rPr>
                <w:rFonts w:cs="Arial"/>
                <w:color w:val="000000"/>
                <w:sz w:val="18"/>
                <w:szCs w:val="18"/>
              </w:rPr>
            </w:pPr>
            <w:r>
              <w:rPr>
                <w:rFonts w:cs="Arial"/>
                <w:color w:val="000000"/>
                <w:sz w:val="18"/>
                <w:szCs w:val="18"/>
              </w:rPr>
              <w:t>1,757</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D6C7D7" w14:textId="77777777" w:rsidR="00A546FD" w:rsidRDefault="003557DA">
            <w:pPr>
              <w:widowControl w:val="0"/>
              <w:jc w:val="right"/>
              <w:rPr>
                <w:rFonts w:cs="Arial"/>
                <w:color w:val="000000"/>
                <w:sz w:val="18"/>
              </w:rPr>
            </w:pPr>
            <w:r>
              <w:rPr>
                <w:rFonts w:cs="Arial"/>
                <w:color w:val="000000"/>
                <w:sz w:val="18"/>
              </w:rPr>
              <w:t>8,01</w:t>
            </w:r>
          </w:p>
        </w:tc>
      </w:tr>
      <w:tr w:rsidR="00A546FD" w14:paraId="773056F6" w14:textId="77777777">
        <w:trPr>
          <w:trHeight w:val="255"/>
        </w:trPr>
        <w:tc>
          <w:tcPr>
            <w:tcW w:w="5505" w:type="dxa"/>
            <w:shd w:val="clear" w:color="auto" w:fill="auto"/>
            <w:vAlign w:val="center"/>
          </w:tcPr>
          <w:p w14:paraId="2CF4807F" w14:textId="77777777" w:rsidR="00A546FD" w:rsidRDefault="003557DA">
            <w:pPr>
              <w:widowControl w:val="0"/>
              <w:rPr>
                <w:rFonts w:cs="Arial"/>
                <w:bCs/>
                <w:color w:val="000000"/>
                <w:sz w:val="18"/>
                <w:szCs w:val="18"/>
              </w:rPr>
            </w:pPr>
            <w:r>
              <w:rPr>
                <w:rFonts w:cs="Arial"/>
                <w:bCs/>
                <w:color w:val="000000"/>
                <w:sz w:val="18"/>
                <w:szCs w:val="18"/>
              </w:rPr>
              <w:t>INST.FED. FLUMINENSE/CAMPUS CABO FRIO</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25504" w14:textId="77777777" w:rsidR="00A546FD" w:rsidRDefault="003557DA">
            <w:pPr>
              <w:widowControl w:val="0"/>
              <w:jc w:val="right"/>
              <w:rPr>
                <w:rFonts w:cs="Arial"/>
                <w:color w:val="000000"/>
                <w:sz w:val="18"/>
                <w:szCs w:val="18"/>
              </w:rPr>
            </w:pPr>
            <w:r>
              <w:rPr>
                <w:rFonts w:cs="Arial"/>
                <w:color w:val="000000"/>
                <w:sz w:val="18"/>
                <w:szCs w:val="18"/>
              </w:rPr>
              <w:t>1.959.420,63</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43BDD" w14:textId="77777777" w:rsidR="00A546FD" w:rsidRDefault="003557DA">
            <w:pPr>
              <w:widowControl w:val="0"/>
              <w:jc w:val="right"/>
              <w:rPr>
                <w:rFonts w:cs="Arial"/>
                <w:color w:val="000000"/>
                <w:sz w:val="18"/>
                <w:szCs w:val="18"/>
              </w:rPr>
            </w:pPr>
            <w:r>
              <w:rPr>
                <w:rFonts w:cs="Arial"/>
                <w:color w:val="000000"/>
                <w:sz w:val="18"/>
                <w:szCs w:val="18"/>
              </w:rPr>
              <w:t>1.571.257,36</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697D15" w14:textId="77777777" w:rsidR="00A546FD" w:rsidRDefault="003557DA">
            <w:pPr>
              <w:widowControl w:val="0"/>
              <w:jc w:val="right"/>
              <w:rPr>
                <w:rFonts w:cs="Arial"/>
                <w:color w:val="000000"/>
                <w:sz w:val="18"/>
                <w:szCs w:val="18"/>
              </w:rPr>
            </w:pPr>
            <w:r>
              <w:rPr>
                <w:rFonts w:cs="Arial"/>
                <w:color w:val="000000"/>
                <w:sz w:val="18"/>
                <w:szCs w:val="18"/>
              </w:rPr>
              <w:t>1,247</w:t>
            </w:r>
          </w:p>
        </w:tc>
        <w:tc>
          <w:tcPr>
            <w:tcW w:w="1103" w:type="dxa"/>
            <w:tcBorders>
              <w:top w:val="single" w:sz="4" w:space="0" w:color="000000"/>
              <w:bottom w:val="single" w:sz="4" w:space="0" w:color="000000"/>
              <w:right w:val="single" w:sz="4" w:space="0" w:color="000000"/>
            </w:tcBorders>
            <w:shd w:val="clear" w:color="auto" w:fill="auto"/>
            <w:vAlign w:val="bottom"/>
          </w:tcPr>
          <w:p w14:paraId="17F04268" w14:textId="77777777" w:rsidR="00A546FD" w:rsidRDefault="003557DA">
            <w:pPr>
              <w:widowControl w:val="0"/>
              <w:jc w:val="right"/>
              <w:rPr>
                <w:rFonts w:cs="Arial"/>
                <w:color w:val="000000"/>
                <w:sz w:val="18"/>
              </w:rPr>
            </w:pPr>
            <w:r>
              <w:rPr>
                <w:rFonts w:cs="Arial"/>
                <w:color w:val="000000"/>
                <w:sz w:val="18"/>
              </w:rPr>
              <w:t>6,99</w:t>
            </w:r>
          </w:p>
        </w:tc>
      </w:tr>
      <w:tr w:rsidR="00A546FD" w14:paraId="086B79B0" w14:textId="77777777">
        <w:trPr>
          <w:trHeight w:val="255"/>
        </w:trPr>
        <w:tc>
          <w:tcPr>
            <w:tcW w:w="5505" w:type="dxa"/>
            <w:tcBorders>
              <w:top w:val="single" w:sz="4" w:space="0" w:color="000000"/>
              <w:bottom w:val="single" w:sz="4" w:space="0" w:color="000000"/>
            </w:tcBorders>
            <w:shd w:val="clear" w:color="auto" w:fill="F2F2F2" w:themeFill="background1" w:themeFillShade="F2"/>
            <w:vAlign w:val="center"/>
          </w:tcPr>
          <w:p w14:paraId="14850AA4" w14:textId="77777777" w:rsidR="00A546FD" w:rsidRDefault="003557DA">
            <w:pPr>
              <w:widowControl w:val="0"/>
              <w:rPr>
                <w:rFonts w:cs="Arial"/>
                <w:b/>
                <w:bCs/>
                <w:color w:val="000000"/>
                <w:sz w:val="18"/>
                <w:szCs w:val="18"/>
              </w:rPr>
            </w:pPr>
            <w:r>
              <w:rPr>
                <w:rFonts w:cs="Arial"/>
                <w:b/>
                <w:bCs/>
                <w:color w:val="000000"/>
                <w:sz w:val="18"/>
                <w:szCs w:val="18"/>
              </w:rPr>
              <w:t>TOTAL</w:t>
            </w:r>
          </w:p>
        </w:tc>
        <w:tc>
          <w:tcPr>
            <w:tcW w:w="13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EF5DF03" w14:textId="77777777" w:rsidR="00A546FD" w:rsidRDefault="003557DA">
            <w:pPr>
              <w:widowControl w:val="0"/>
              <w:jc w:val="right"/>
              <w:rPr>
                <w:rFonts w:cs="Arial"/>
                <w:b/>
                <w:bCs/>
                <w:color w:val="000000"/>
                <w:sz w:val="18"/>
                <w:szCs w:val="18"/>
              </w:rPr>
            </w:pPr>
            <w:r>
              <w:rPr>
                <w:rFonts w:cs="Arial"/>
                <w:b/>
                <w:bCs/>
                <w:color w:val="000000"/>
                <w:sz w:val="18"/>
                <w:szCs w:val="18"/>
              </w:rPr>
              <w:t>28.045.594,78</w:t>
            </w:r>
          </w:p>
        </w:tc>
        <w:tc>
          <w:tcPr>
            <w:tcW w:w="1391" w:type="dxa"/>
            <w:tcBorders>
              <w:top w:val="single" w:sz="4" w:space="0" w:color="000000"/>
              <w:bottom w:val="single" w:sz="4" w:space="0" w:color="000000"/>
              <w:right w:val="single" w:sz="4" w:space="0" w:color="000000"/>
            </w:tcBorders>
            <w:shd w:val="clear" w:color="auto" w:fill="F2F2F2" w:themeFill="background1" w:themeFillShade="F2"/>
            <w:vAlign w:val="center"/>
          </w:tcPr>
          <w:p w14:paraId="49796116" w14:textId="77777777" w:rsidR="00A546FD" w:rsidRDefault="003557DA">
            <w:pPr>
              <w:widowControl w:val="0"/>
              <w:jc w:val="right"/>
              <w:rPr>
                <w:rFonts w:cs="Arial"/>
                <w:b/>
                <w:bCs/>
                <w:color w:val="000000"/>
                <w:sz w:val="18"/>
                <w:szCs w:val="18"/>
              </w:rPr>
            </w:pPr>
            <w:r>
              <w:rPr>
                <w:rFonts w:cs="Arial"/>
                <w:b/>
                <w:bCs/>
                <w:color w:val="000000"/>
                <w:sz w:val="18"/>
                <w:szCs w:val="18"/>
              </w:rPr>
              <w:t>23.647.593,51</w:t>
            </w:r>
          </w:p>
        </w:tc>
        <w:tc>
          <w:tcPr>
            <w:tcW w:w="870" w:type="dxa"/>
            <w:tcBorders>
              <w:top w:val="single" w:sz="4" w:space="0" w:color="000000"/>
              <w:bottom w:val="single" w:sz="4" w:space="0" w:color="000000"/>
              <w:right w:val="single" w:sz="4" w:space="0" w:color="000000"/>
            </w:tcBorders>
            <w:shd w:val="clear" w:color="auto" w:fill="F2F2F2" w:themeFill="background1" w:themeFillShade="F2"/>
            <w:vAlign w:val="bottom"/>
          </w:tcPr>
          <w:p w14:paraId="508E7184" w14:textId="77777777" w:rsidR="00A546FD" w:rsidRDefault="003557DA">
            <w:pPr>
              <w:widowControl w:val="0"/>
              <w:jc w:val="right"/>
              <w:rPr>
                <w:rFonts w:cs="Arial"/>
                <w:b/>
                <w:bCs/>
                <w:color w:val="000000"/>
                <w:sz w:val="18"/>
              </w:rPr>
            </w:pPr>
            <w:r>
              <w:rPr>
                <w:rFonts w:cs="Arial"/>
                <w:b/>
                <w:bCs/>
                <w:color w:val="000000"/>
                <w:sz w:val="18"/>
                <w:szCs w:val="18"/>
              </w:rPr>
              <w:t>1,186</w:t>
            </w:r>
          </w:p>
        </w:tc>
        <w:tc>
          <w:tcPr>
            <w:tcW w:w="1103" w:type="dxa"/>
            <w:tcBorders>
              <w:top w:val="single" w:sz="4" w:space="0" w:color="000000"/>
              <w:bottom w:val="single" w:sz="4" w:space="0" w:color="000000"/>
              <w:right w:val="single" w:sz="4" w:space="0" w:color="000000"/>
            </w:tcBorders>
            <w:shd w:val="clear" w:color="auto" w:fill="F2F2F2" w:themeFill="background1" w:themeFillShade="F2"/>
            <w:vAlign w:val="bottom"/>
          </w:tcPr>
          <w:p w14:paraId="03A5BDB5" w14:textId="77777777" w:rsidR="00A546FD" w:rsidRDefault="003557DA">
            <w:pPr>
              <w:widowControl w:val="0"/>
              <w:jc w:val="right"/>
              <w:rPr>
                <w:rFonts w:cs="Arial"/>
                <w:b/>
                <w:bCs/>
                <w:color w:val="000000"/>
                <w:sz w:val="20"/>
              </w:rPr>
            </w:pPr>
            <w:r>
              <w:rPr>
                <w:rFonts w:cs="Arial"/>
                <w:b/>
                <w:bCs/>
                <w:color w:val="000000"/>
                <w:sz w:val="20"/>
              </w:rPr>
              <w:t>100</w:t>
            </w:r>
          </w:p>
        </w:tc>
      </w:tr>
    </w:tbl>
    <w:p w14:paraId="1E27F981" w14:textId="77777777" w:rsidR="00A546FD" w:rsidRDefault="003557DA">
      <w:pPr>
        <w:rPr>
          <w:rFonts w:cs="Arial"/>
          <w:sz w:val="18"/>
          <w:szCs w:val="18"/>
        </w:rPr>
      </w:pPr>
      <w:r>
        <w:rPr>
          <w:rFonts w:cs="Arial"/>
          <w:sz w:val="18"/>
          <w:szCs w:val="18"/>
        </w:rPr>
        <w:lastRenderedPageBreak/>
        <w:t>Fonte: SIAFI, 2021 e 2022.</w:t>
      </w:r>
    </w:p>
    <w:p w14:paraId="7E9B95E9" w14:textId="77777777" w:rsidR="00A546FD" w:rsidRDefault="00A546FD">
      <w:pPr>
        <w:rPr>
          <w:rFonts w:cs="Arial"/>
          <w:sz w:val="18"/>
          <w:szCs w:val="18"/>
        </w:rPr>
      </w:pPr>
    </w:p>
    <w:p w14:paraId="31D319DC" w14:textId="7AA85FC4" w:rsidR="00A546FD" w:rsidRDefault="003557DA">
      <w:pPr>
        <w:ind w:firstLine="709"/>
        <w:jc w:val="both"/>
        <w:rPr>
          <w:rFonts w:cs="Arial"/>
        </w:rPr>
      </w:pPr>
      <w:r>
        <w:t>A unidade gestora</w:t>
      </w:r>
      <w:r w:rsidR="007E2ACF">
        <w:t xml:space="preserve"> da Reitoria e o Campus Centro são</w:t>
      </w:r>
      <w:r w:rsidR="00550F2F">
        <w:t xml:space="preserve"> responsáveis</w:t>
      </w:r>
      <w:r>
        <w:t xml:space="preserve"> por 68,77% do total contratado de todo Órgão. Contudo, estas duas unidades concentram os contratos porque além de o Campus Centro ser o maior Campus do Instituto, na Reitoria se encontra os contratos de obras de todos os campi e ainda controla e executa os con</w:t>
      </w:r>
      <w:r w:rsidR="007E2ACF">
        <w:t xml:space="preserve">tratos de serviço de seis </w:t>
      </w:r>
      <w:r w:rsidR="007E2ACF" w:rsidRPr="007E2ACF">
        <w:rPr>
          <w:i/>
        </w:rPr>
        <w:t>Campi</w:t>
      </w:r>
      <w:r>
        <w:t xml:space="preserve"> Avançados além dos seus.</w:t>
      </w:r>
    </w:p>
    <w:p w14:paraId="0A93DD79" w14:textId="77777777" w:rsidR="00A546FD" w:rsidRDefault="003557DA">
      <w:pPr>
        <w:spacing w:before="120" w:after="120"/>
        <w:ind w:firstLine="709"/>
        <w:jc w:val="both"/>
        <w:rPr>
          <w:rFonts w:cs="Arial"/>
        </w:rPr>
      </w:pPr>
      <w:bookmarkStart w:id="193" w:name="_heading=h.37m2jsg"/>
      <w:bookmarkEnd w:id="193"/>
      <w:r>
        <w:t>Na tabela apresentada a seguir, relacionam-se os oito contratados mais significativos e o saldo a executar, até 31/12/2022.</w:t>
      </w:r>
    </w:p>
    <w:p w14:paraId="65A4288C" w14:textId="77777777" w:rsidR="00A546FD" w:rsidRDefault="00A546FD">
      <w:pPr>
        <w:spacing w:before="120" w:after="120"/>
        <w:jc w:val="both"/>
        <w:rPr>
          <w:rFonts w:cs="Arial"/>
        </w:rPr>
      </w:pPr>
    </w:p>
    <w:p w14:paraId="65B46889" w14:textId="77777777" w:rsidR="00A546FD" w:rsidRDefault="003557DA">
      <w:pPr>
        <w:pStyle w:val="Legenda"/>
        <w:keepNext/>
        <w:rPr>
          <w:rFonts w:cs="Arial"/>
          <w:color w:val="auto"/>
          <w:sz w:val="24"/>
        </w:rPr>
      </w:pPr>
      <w:bookmarkStart w:id="194" w:name="_Toc102040928"/>
      <w:bookmarkStart w:id="195" w:name="_Toc70577571"/>
      <w:r>
        <w:rPr>
          <w:rFonts w:cs="Arial"/>
          <w:color w:val="auto"/>
          <w:sz w:val="24"/>
        </w:rPr>
        <w:t>Tabela 13 – Obrigações Contratuais – Por Contratado</w:t>
      </w:r>
      <w:bookmarkStart w:id="196" w:name="_Hlk117768044"/>
      <w:bookmarkEnd w:id="194"/>
      <w:bookmarkEnd w:id="195"/>
      <w:bookmarkEnd w:id="196"/>
    </w:p>
    <w:tbl>
      <w:tblPr>
        <w:tblW w:w="9851" w:type="dxa"/>
        <w:tblLayout w:type="fixed"/>
        <w:tblCellMar>
          <w:left w:w="70" w:type="dxa"/>
          <w:right w:w="70" w:type="dxa"/>
        </w:tblCellMar>
        <w:tblLook w:val="04A0" w:firstRow="1" w:lastRow="0" w:firstColumn="1" w:lastColumn="0" w:noHBand="0" w:noVBand="1"/>
      </w:tblPr>
      <w:tblGrid>
        <w:gridCol w:w="6449"/>
        <w:gridCol w:w="1836"/>
        <w:gridCol w:w="1566"/>
      </w:tblGrid>
      <w:tr w:rsidR="00A546FD" w14:paraId="0904EE24" w14:textId="77777777">
        <w:trPr>
          <w:trHeight w:val="255"/>
        </w:trPr>
        <w:tc>
          <w:tcPr>
            <w:tcW w:w="6449" w:type="dxa"/>
            <w:tcBorders>
              <w:top w:val="single" w:sz="4" w:space="0" w:color="000000"/>
              <w:bottom w:val="single" w:sz="4" w:space="0" w:color="000000"/>
            </w:tcBorders>
            <w:shd w:val="clear" w:color="000000" w:fill="F2F2F2"/>
            <w:vAlign w:val="bottom"/>
          </w:tcPr>
          <w:p w14:paraId="551B3C44" w14:textId="77777777" w:rsidR="00A546FD" w:rsidRDefault="003557DA">
            <w:pPr>
              <w:widowControl w:val="0"/>
              <w:rPr>
                <w:rFonts w:cs="Arial"/>
                <w:b/>
                <w:bCs/>
                <w:color w:val="000000"/>
                <w:sz w:val="18"/>
                <w:szCs w:val="18"/>
              </w:rPr>
            </w:pPr>
            <w:r>
              <w:rPr>
                <w:rFonts w:cs="Arial"/>
                <w:b/>
                <w:bCs/>
                <w:color w:val="000000"/>
                <w:sz w:val="18"/>
                <w:szCs w:val="18"/>
              </w:rPr>
              <w:t>Contratado</w:t>
            </w:r>
          </w:p>
        </w:tc>
        <w:tc>
          <w:tcPr>
            <w:tcW w:w="1836" w:type="dxa"/>
            <w:tcBorders>
              <w:top w:val="single" w:sz="4" w:space="0" w:color="000000"/>
              <w:left w:val="single" w:sz="4" w:space="0" w:color="000000"/>
              <w:bottom w:val="single" w:sz="4" w:space="0" w:color="000000"/>
              <w:right w:val="single" w:sz="4" w:space="0" w:color="000000"/>
            </w:tcBorders>
            <w:shd w:val="clear" w:color="000000" w:fill="F2F2F2"/>
            <w:vAlign w:val="bottom"/>
          </w:tcPr>
          <w:p w14:paraId="10E3D725" w14:textId="77777777" w:rsidR="00A546FD" w:rsidRDefault="003557DA">
            <w:pPr>
              <w:widowControl w:val="0"/>
              <w:jc w:val="right"/>
              <w:rPr>
                <w:rFonts w:cs="Arial"/>
                <w:b/>
                <w:bCs/>
                <w:color w:val="000000"/>
                <w:sz w:val="18"/>
                <w:szCs w:val="18"/>
              </w:rPr>
            </w:pPr>
            <w:r>
              <w:rPr>
                <w:rFonts w:cs="Arial"/>
                <w:b/>
                <w:bCs/>
                <w:color w:val="000000"/>
                <w:sz w:val="18"/>
                <w:szCs w:val="18"/>
              </w:rPr>
              <w:t>31/12/2022</w:t>
            </w:r>
          </w:p>
        </w:tc>
        <w:tc>
          <w:tcPr>
            <w:tcW w:w="1566" w:type="dxa"/>
            <w:tcBorders>
              <w:top w:val="single" w:sz="4" w:space="0" w:color="000000"/>
              <w:bottom w:val="single" w:sz="4" w:space="0" w:color="000000"/>
            </w:tcBorders>
            <w:shd w:val="clear" w:color="000000" w:fill="F2F2F2"/>
            <w:vAlign w:val="bottom"/>
          </w:tcPr>
          <w:p w14:paraId="0FC16323" w14:textId="77777777" w:rsidR="00A546FD" w:rsidRDefault="003557DA">
            <w:pPr>
              <w:widowControl w:val="0"/>
              <w:jc w:val="center"/>
              <w:rPr>
                <w:rFonts w:cs="Arial"/>
                <w:b/>
                <w:bCs/>
                <w:color w:val="000000"/>
                <w:sz w:val="18"/>
                <w:szCs w:val="18"/>
              </w:rPr>
            </w:pPr>
            <w:r>
              <w:rPr>
                <w:rFonts w:cs="Arial"/>
                <w:b/>
                <w:bCs/>
                <w:color w:val="000000"/>
                <w:sz w:val="18"/>
                <w:szCs w:val="18"/>
              </w:rPr>
              <w:t>AV</w:t>
            </w:r>
          </w:p>
        </w:tc>
      </w:tr>
      <w:tr w:rsidR="00A546FD" w14:paraId="0340ED0F" w14:textId="77777777">
        <w:trPr>
          <w:trHeight w:val="255"/>
        </w:trPr>
        <w:tc>
          <w:tcPr>
            <w:tcW w:w="6449" w:type="dxa"/>
            <w:shd w:val="clear" w:color="auto" w:fill="auto"/>
            <w:vAlign w:val="bottom"/>
          </w:tcPr>
          <w:p w14:paraId="1D3085F1" w14:textId="77777777" w:rsidR="00A546FD" w:rsidRDefault="003557DA">
            <w:pPr>
              <w:widowControl w:val="0"/>
              <w:rPr>
                <w:rFonts w:cs="Arial"/>
                <w:color w:val="000000"/>
                <w:sz w:val="18"/>
                <w:szCs w:val="18"/>
              </w:rPr>
            </w:pPr>
            <w:r>
              <w:rPr>
                <w:rFonts w:cs="Arial"/>
                <w:color w:val="292929"/>
                <w:sz w:val="18"/>
                <w:szCs w:val="18"/>
              </w:rPr>
              <w:t>VETORSEG VIGILÂNCIA PATRIMONIAL LTDA</w:t>
            </w:r>
          </w:p>
        </w:tc>
        <w:tc>
          <w:tcPr>
            <w:tcW w:w="1836" w:type="dxa"/>
            <w:tcBorders>
              <w:left w:val="single" w:sz="4" w:space="0" w:color="000000"/>
              <w:right w:val="single" w:sz="4" w:space="0" w:color="000000"/>
            </w:tcBorders>
            <w:shd w:val="clear" w:color="auto" w:fill="auto"/>
            <w:vAlign w:val="bottom"/>
          </w:tcPr>
          <w:p w14:paraId="698F1E21" w14:textId="77777777" w:rsidR="00A546FD" w:rsidRDefault="003557DA">
            <w:pPr>
              <w:widowControl w:val="0"/>
              <w:jc w:val="right"/>
              <w:rPr>
                <w:rFonts w:cs="Arial"/>
                <w:color w:val="000000"/>
                <w:sz w:val="18"/>
                <w:szCs w:val="18"/>
              </w:rPr>
            </w:pPr>
            <w:r>
              <w:rPr>
                <w:rFonts w:cs="Arial"/>
                <w:color w:val="000000"/>
                <w:sz w:val="18"/>
                <w:szCs w:val="18"/>
              </w:rPr>
              <w:t>2.400.607,56</w:t>
            </w:r>
          </w:p>
        </w:tc>
        <w:tc>
          <w:tcPr>
            <w:tcW w:w="1566" w:type="dxa"/>
            <w:shd w:val="clear" w:color="auto" w:fill="auto"/>
            <w:vAlign w:val="bottom"/>
          </w:tcPr>
          <w:p w14:paraId="3283BEF1" w14:textId="77777777" w:rsidR="00A546FD" w:rsidRDefault="003557DA">
            <w:pPr>
              <w:widowControl w:val="0"/>
              <w:jc w:val="right"/>
              <w:rPr>
                <w:rFonts w:cs="Calibri"/>
                <w:color w:val="000000"/>
                <w:sz w:val="18"/>
                <w:szCs w:val="18"/>
              </w:rPr>
            </w:pPr>
            <w:r>
              <w:rPr>
                <w:rFonts w:cs="Arial"/>
                <w:color w:val="000000"/>
                <w:sz w:val="18"/>
                <w:szCs w:val="18"/>
              </w:rPr>
              <w:t>8,56</w:t>
            </w:r>
          </w:p>
        </w:tc>
      </w:tr>
      <w:tr w:rsidR="00A546FD" w14:paraId="0B517B46" w14:textId="77777777">
        <w:trPr>
          <w:trHeight w:val="255"/>
        </w:trPr>
        <w:tc>
          <w:tcPr>
            <w:tcW w:w="6449" w:type="dxa"/>
            <w:shd w:val="clear" w:color="auto" w:fill="auto"/>
            <w:vAlign w:val="bottom"/>
          </w:tcPr>
          <w:p w14:paraId="6CD31331" w14:textId="77777777" w:rsidR="00A546FD" w:rsidRDefault="003557DA">
            <w:pPr>
              <w:widowControl w:val="0"/>
              <w:rPr>
                <w:color w:val="000000"/>
                <w:sz w:val="18"/>
                <w:szCs w:val="18"/>
              </w:rPr>
            </w:pPr>
            <w:r>
              <w:rPr>
                <w:color w:val="292929"/>
                <w:sz w:val="18"/>
                <w:szCs w:val="18"/>
              </w:rPr>
              <w:t>VL TERCEIRIZACAO LTDA</w:t>
            </w:r>
          </w:p>
        </w:tc>
        <w:tc>
          <w:tcPr>
            <w:tcW w:w="1836" w:type="dxa"/>
            <w:tcBorders>
              <w:left w:val="single" w:sz="4" w:space="0" w:color="000000"/>
              <w:right w:val="single" w:sz="4" w:space="0" w:color="000000"/>
            </w:tcBorders>
            <w:shd w:val="clear" w:color="auto" w:fill="auto"/>
            <w:vAlign w:val="bottom"/>
          </w:tcPr>
          <w:p w14:paraId="78942839" w14:textId="77777777" w:rsidR="00A546FD" w:rsidRDefault="003557DA">
            <w:pPr>
              <w:widowControl w:val="0"/>
              <w:jc w:val="right"/>
              <w:rPr>
                <w:color w:val="000000"/>
                <w:sz w:val="18"/>
                <w:szCs w:val="18"/>
              </w:rPr>
            </w:pPr>
            <w:r>
              <w:rPr>
                <w:rFonts w:cs="Arial"/>
                <w:color w:val="000000"/>
                <w:sz w:val="18"/>
                <w:szCs w:val="18"/>
              </w:rPr>
              <w:t>2.397.583,86</w:t>
            </w:r>
          </w:p>
        </w:tc>
        <w:tc>
          <w:tcPr>
            <w:tcW w:w="1566" w:type="dxa"/>
            <w:shd w:val="clear" w:color="auto" w:fill="auto"/>
            <w:vAlign w:val="bottom"/>
          </w:tcPr>
          <w:p w14:paraId="66D8195A" w14:textId="77777777" w:rsidR="00A546FD" w:rsidRDefault="003557DA">
            <w:pPr>
              <w:widowControl w:val="0"/>
              <w:jc w:val="right"/>
              <w:rPr>
                <w:rFonts w:cs="Calibri"/>
                <w:color w:val="000000"/>
                <w:sz w:val="18"/>
                <w:szCs w:val="18"/>
              </w:rPr>
            </w:pPr>
            <w:r>
              <w:rPr>
                <w:rFonts w:cs="Arial"/>
                <w:color w:val="000000"/>
                <w:sz w:val="18"/>
                <w:szCs w:val="18"/>
              </w:rPr>
              <w:t>8,55</w:t>
            </w:r>
          </w:p>
        </w:tc>
      </w:tr>
      <w:tr w:rsidR="00A546FD" w14:paraId="1DA1E409" w14:textId="77777777">
        <w:trPr>
          <w:trHeight w:val="255"/>
        </w:trPr>
        <w:tc>
          <w:tcPr>
            <w:tcW w:w="6449" w:type="dxa"/>
            <w:shd w:val="clear" w:color="auto" w:fill="auto"/>
            <w:vAlign w:val="bottom"/>
          </w:tcPr>
          <w:p w14:paraId="4FF2DD48" w14:textId="77777777" w:rsidR="00A546FD" w:rsidRDefault="003557DA">
            <w:pPr>
              <w:widowControl w:val="0"/>
              <w:rPr>
                <w:color w:val="000000"/>
                <w:sz w:val="18"/>
                <w:szCs w:val="18"/>
              </w:rPr>
            </w:pPr>
            <w:r>
              <w:rPr>
                <w:rFonts w:cs="Arial"/>
                <w:color w:val="292929"/>
                <w:sz w:val="18"/>
                <w:szCs w:val="18"/>
              </w:rPr>
              <w:t>CNS NACIONAL DE SERVICOS LIMITADA</w:t>
            </w:r>
          </w:p>
        </w:tc>
        <w:tc>
          <w:tcPr>
            <w:tcW w:w="1836" w:type="dxa"/>
            <w:tcBorders>
              <w:left w:val="single" w:sz="4" w:space="0" w:color="000000"/>
              <w:right w:val="single" w:sz="4" w:space="0" w:color="000000"/>
            </w:tcBorders>
            <w:shd w:val="clear" w:color="auto" w:fill="auto"/>
            <w:vAlign w:val="bottom"/>
          </w:tcPr>
          <w:p w14:paraId="331FFD7B" w14:textId="77777777" w:rsidR="00A546FD" w:rsidRDefault="003557DA">
            <w:pPr>
              <w:widowControl w:val="0"/>
              <w:jc w:val="right"/>
              <w:rPr>
                <w:color w:val="000000"/>
                <w:sz w:val="18"/>
                <w:szCs w:val="18"/>
              </w:rPr>
            </w:pPr>
            <w:r>
              <w:rPr>
                <w:color w:val="000000"/>
                <w:sz w:val="18"/>
                <w:szCs w:val="18"/>
              </w:rPr>
              <w:t>2.189.052,00</w:t>
            </w:r>
          </w:p>
        </w:tc>
        <w:tc>
          <w:tcPr>
            <w:tcW w:w="1566" w:type="dxa"/>
            <w:shd w:val="clear" w:color="auto" w:fill="auto"/>
            <w:vAlign w:val="bottom"/>
          </w:tcPr>
          <w:p w14:paraId="6D4C27DB" w14:textId="77777777" w:rsidR="00A546FD" w:rsidRDefault="003557DA">
            <w:pPr>
              <w:widowControl w:val="0"/>
              <w:jc w:val="right"/>
              <w:rPr>
                <w:rFonts w:cs="Calibri"/>
                <w:color w:val="000000"/>
                <w:sz w:val="18"/>
                <w:szCs w:val="18"/>
              </w:rPr>
            </w:pPr>
            <w:r>
              <w:rPr>
                <w:rFonts w:cs="Arial"/>
                <w:color w:val="000000"/>
                <w:sz w:val="18"/>
                <w:szCs w:val="18"/>
              </w:rPr>
              <w:t>7,81</w:t>
            </w:r>
          </w:p>
        </w:tc>
      </w:tr>
      <w:tr w:rsidR="00A546FD" w14:paraId="381CCF68" w14:textId="77777777">
        <w:trPr>
          <w:trHeight w:val="255"/>
        </w:trPr>
        <w:tc>
          <w:tcPr>
            <w:tcW w:w="6449" w:type="dxa"/>
            <w:shd w:val="clear" w:color="auto" w:fill="auto"/>
            <w:vAlign w:val="bottom"/>
          </w:tcPr>
          <w:p w14:paraId="66B60143" w14:textId="77777777" w:rsidR="00A546FD" w:rsidRDefault="003557DA">
            <w:pPr>
              <w:widowControl w:val="0"/>
              <w:rPr>
                <w:color w:val="000000"/>
                <w:sz w:val="18"/>
                <w:szCs w:val="18"/>
              </w:rPr>
            </w:pPr>
            <w:r>
              <w:rPr>
                <w:rFonts w:cs="Arial"/>
                <w:color w:val="292929"/>
                <w:sz w:val="18"/>
                <w:szCs w:val="18"/>
              </w:rPr>
              <w:t>FERTHYMAR EMPREENDIMENTOS E PARTICIPAÇÕES LTDA</w:t>
            </w:r>
          </w:p>
        </w:tc>
        <w:tc>
          <w:tcPr>
            <w:tcW w:w="1836" w:type="dxa"/>
            <w:tcBorders>
              <w:left w:val="single" w:sz="4" w:space="0" w:color="000000"/>
              <w:right w:val="single" w:sz="4" w:space="0" w:color="000000"/>
            </w:tcBorders>
            <w:shd w:val="clear" w:color="auto" w:fill="auto"/>
            <w:vAlign w:val="bottom"/>
          </w:tcPr>
          <w:p w14:paraId="6F5B58EE" w14:textId="77777777" w:rsidR="00A546FD" w:rsidRDefault="003557DA">
            <w:pPr>
              <w:widowControl w:val="0"/>
              <w:jc w:val="right"/>
              <w:rPr>
                <w:color w:val="000000"/>
                <w:sz w:val="18"/>
                <w:szCs w:val="18"/>
              </w:rPr>
            </w:pPr>
            <w:r>
              <w:rPr>
                <w:color w:val="000000"/>
                <w:sz w:val="18"/>
                <w:szCs w:val="18"/>
              </w:rPr>
              <w:t>2.172.077,61</w:t>
            </w:r>
          </w:p>
        </w:tc>
        <w:tc>
          <w:tcPr>
            <w:tcW w:w="1566" w:type="dxa"/>
            <w:shd w:val="clear" w:color="auto" w:fill="auto"/>
            <w:vAlign w:val="bottom"/>
          </w:tcPr>
          <w:p w14:paraId="1E6F8A64" w14:textId="77777777" w:rsidR="00A546FD" w:rsidRDefault="003557DA">
            <w:pPr>
              <w:widowControl w:val="0"/>
              <w:jc w:val="right"/>
              <w:rPr>
                <w:rFonts w:cs="Calibri"/>
                <w:color w:val="000000"/>
                <w:sz w:val="18"/>
                <w:szCs w:val="18"/>
              </w:rPr>
            </w:pPr>
            <w:r>
              <w:rPr>
                <w:rFonts w:cs="Arial"/>
                <w:color w:val="000000"/>
                <w:sz w:val="18"/>
                <w:szCs w:val="18"/>
              </w:rPr>
              <w:t>7,74</w:t>
            </w:r>
          </w:p>
        </w:tc>
      </w:tr>
      <w:tr w:rsidR="00A546FD" w14:paraId="24EA8E12" w14:textId="77777777">
        <w:trPr>
          <w:trHeight w:val="255"/>
        </w:trPr>
        <w:tc>
          <w:tcPr>
            <w:tcW w:w="6449" w:type="dxa"/>
            <w:shd w:val="clear" w:color="auto" w:fill="auto"/>
            <w:vAlign w:val="bottom"/>
          </w:tcPr>
          <w:p w14:paraId="444DA1A5" w14:textId="77777777" w:rsidR="00A546FD" w:rsidRDefault="003557DA">
            <w:pPr>
              <w:widowControl w:val="0"/>
              <w:rPr>
                <w:color w:val="000000"/>
                <w:sz w:val="18"/>
                <w:szCs w:val="18"/>
              </w:rPr>
            </w:pPr>
            <w:r>
              <w:rPr>
                <w:rFonts w:cs="Arial"/>
                <w:color w:val="292929"/>
                <w:sz w:val="18"/>
                <w:szCs w:val="18"/>
              </w:rPr>
              <w:t>BEST SEGURANÇA E VIGILANCIA LTDA</w:t>
            </w:r>
          </w:p>
        </w:tc>
        <w:tc>
          <w:tcPr>
            <w:tcW w:w="1836" w:type="dxa"/>
            <w:tcBorders>
              <w:left w:val="single" w:sz="4" w:space="0" w:color="000000"/>
              <w:right w:val="single" w:sz="4" w:space="0" w:color="000000"/>
            </w:tcBorders>
            <w:shd w:val="clear" w:color="auto" w:fill="auto"/>
          </w:tcPr>
          <w:p w14:paraId="713F211D" w14:textId="77777777" w:rsidR="00A546FD" w:rsidRDefault="003557DA">
            <w:pPr>
              <w:widowControl w:val="0"/>
              <w:jc w:val="right"/>
              <w:rPr>
                <w:color w:val="000000"/>
                <w:sz w:val="18"/>
                <w:szCs w:val="18"/>
              </w:rPr>
            </w:pPr>
            <w:r>
              <w:rPr>
                <w:color w:val="000000"/>
                <w:sz w:val="18"/>
                <w:szCs w:val="18"/>
              </w:rPr>
              <w:t>1.952.257,75</w:t>
            </w:r>
          </w:p>
        </w:tc>
        <w:tc>
          <w:tcPr>
            <w:tcW w:w="1566" w:type="dxa"/>
            <w:shd w:val="clear" w:color="auto" w:fill="auto"/>
            <w:vAlign w:val="bottom"/>
          </w:tcPr>
          <w:p w14:paraId="1DE63E23" w14:textId="77777777" w:rsidR="00A546FD" w:rsidRDefault="003557DA">
            <w:pPr>
              <w:widowControl w:val="0"/>
              <w:jc w:val="right"/>
              <w:rPr>
                <w:rFonts w:cs="Calibri"/>
                <w:color w:val="000000"/>
                <w:sz w:val="18"/>
                <w:szCs w:val="18"/>
              </w:rPr>
            </w:pPr>
            <w:r>
              <w:rPr>
                <w:rFonts w:cs="Arial"/>
                <w:color w:val="000000"/>
                <w:sz w:val="18"/>
                <w:szCs w:val="18"/>
              </w:rPr>
              <w:t>6,96</w:t>
            </w:r>
          </w:p>
        </w:tc>
      </w:tr>
      <w:tr w:rsidR="00A546FD" w14:paraId="6031CD72" w14:textId="77777777">
        <w:trPr>
          <w:trHeight w:val="255"/>
        </w:trPr>
        <w:tc>
          <w:tcPr>
            <w:tcW w:w="6449" w:type="dxa"/>
            <w:shd w:val="clear" w:color="auto" w:fill="auto"/>
          </w:tcPr>
          <w:p w14:paraId="55591BB5" w14:textId="77777777" w:rsidR="00A546FD" w:rsidRDefault="003557DA">
            <w:pPr>
              <w:widowControl w:val="0"/>
              <w:rPr>
                <w:color w:val="000000"/>
                <w:sz w:val="18"/>
                <w:szCs w:val="18"/>
              </w:rPr>
            </w:pPr>
            <w:r>
              <w:rPr>
                <w:color w:val="000000"/>
                <w:sz w:val="18"/>
                <w:szCs w:val="18"/>
              </w:rPr>
              <w:t>TRANSCOLAR COMERCIO E SERVICOS PADUENSE LTDA</w:t>
            </w:r>
          </w:p>
        </w:tc>
        <w:tc>
          <w:tcPr>
            <w:tcW w:w="1836" w:type="dxa"/>
            <w:tcBorders>
              <w:left w:val="single" w:sz="4" w:space="0" w:color="000000"/>
              <w:right w:val="single" w:sz="4" w:space="0" w:color="000000"/>
            </w:tcBorders>
            <w:shd w:val="clear" w:color="auto" w:fill="auto"/>
          </w:tcPr>
          <w:p w14:paraId="5688E06B" w14:textId="77777777" w:rsidR="00A546FD" w:rsidRDefault="003557DA">
            <w:pPr>
              <w:widowControl w:val="0"/>
              <w:jc w:val="right"/>
              <w:rPr>
                <w:color w:val="000000"/>
                <w:sz w:val="18"/>
                <w:szCs w:val="18"/>
              </w:rPr>
            </w:pPr>
            <w:r>
              <w:rPr>
                <w:color w:val="000000"/>
                <w:sz w:val="18"/>
                <w:szCs w:val="18"/>
              </w:rPr>
              <w:t>1.452.626,03</w:t>
            </w:r>
          </w:p>
        </w:tc>
        <w:tc>
          <w:tcPr>
            <w:tcW w:w="1566" w:type="dxa"/>
            <w:shd w:val="clear" w:color="auto" w:fill="auto"/>
            <w:vAlign w:val="bottom"/>
          </w:tcPr>
          <w:p w14:paraId="5C1657C3" w14:textId="77777777" w:rsidR="00A546FD" w:rsidRDefault="003557DA">
            <w:pPr>
              <w:widowControl w:val="0"/>
              <w:jc w:val="right"/>
              <w:rPr>
                <w:rFonts w:cs="Calibri"/>
                <w:color w:val="000000"/>
                <w:sz w:val="18"/>
                <w:szCs w:val="18"/>
              </w:rPr>
            </w:pPr>
            <w:r>
              <w:rPr>
                <w:rFonts w:cs="Arial"/>
                <w:color w:val="000000"/>
                <w:sz w:val="18"/>
                <w:szCs w:val="18"/>
              </w:rPr>
              <w:t>5,18</w:t>
            </w:r>
          </w:p>
        </w:tc>
      </w:tr>
      <w:tr w:rsidR="00A546FD" w14:paraId="7CEBB013" w14:textId="77777777">
        <w:trPr>
          <w:trHeight w:val="255"/>
        </w:trPr>
        <w:tc>
          <w:tcPr>
            <w:tcW w:w="6449" w:type="dxa"/>
            <w:shd w:val="clear" w:color="auto" w:fill="auto"/>
          </w:tcPr>
          <w:p w14:paraId="71A3870C" w14:textId="77777777" w:rsidR="00A546FD" w:rsidRDefault="003557DA">
            <w:pPr>
              <w:widowControl w:val="0"/>
              <w:rPr>
                <w:color w:val="000000"/>
                <w:sz w:val="18"/>
                <w:szCs w:val="18"/>
              </w:rPr>
            </w:pPr>
            <w:r>
              <w:rPr>
                <w:rFonts w:cs="Arial"/>
                <w:color w:val="292929"/>
                <w:sz w:val="18"/>
                <w:szCs w:val="18"/>
              </w:rPr>
              <w:t>CONSTRUTORA MASSARI LTDA</w:t>
            </w:r>
          </w:p>
        </w:tc>
        <w:tc>
          <w:tcPr>
            <w:tcW w:w="1836" w:type="dxa"/>
            <w:tcBorders>
              <w:left w:val="single" w:sz="4" w:space="0" w:color="000000"/>
              <w:right w:val="single" w:sz="4" w:space="0" w:color="000000"/>
            </w:tcBorders>
            <w:shd w:val="clear" w:color="auto" w:fill="auto"/>
          </w:tcPr>
          <w:p w14:paraId="2980C222" w14:textId="77777777" w:rsidR="00A546FD" w:rsidRDefault="003557DA">
            <w:pPr>
              <w:widowControl w:val="0"/>
              <w:jc w:val="right"/>
              <w:rPr>
                <w:rFonts w:cs="Arial"/>
                <w:color w:val="000000"/>
                <w:sz w:val="18"/>
                <w:szCs w:val="18"/>
              </w:rPr>
            </w:pPr>
            <w:r>
              <w:rPr>
                <w:rFonts w:cs="Arial"/>
                <w:color w:val="000000"/>
                <w:sz w:val="18"/>
                <w:szCs w:val="18"/>
              </w:rPr>
              <w:t>1.347.901,16</w:t>
            </w:r>
          </w:p>
        </w:tc>
        <w:tc>
          <w:tcPr>
            <w:tcW w:w="1566" w:type="dxa"/>
            <w:shd w:val="clear" w:color="auto" w:fill="auto"/>
            <w:vAlign w:val="bottom"/>
          </w:tcPr>
          <w:p w14:paraId="4BA4660C" w14:textId="77777777" w:rsidR="00A546FD" w:rsidRDefault="003557DA">
            <w:pPr>
              <w:widowControl w:val="0"/>
              <w:jc w:val="right"/>
              <w:rPr>
                <w:rFonts w:cs="Calibri"/>
                <w:color w:val="000000"/>
                <w:sz w:val="18"/>
                <w:szCs w:val="18"/>
              </w:rPr>
            </w:pPr>
            <w:r>
              <w:rPr>
                <w:rFonts w:cs="Arial"/>
                <w:color w:val="000000"/>
                <w:sz w:val="18"/>
                <w:szCs w:val="18"/>
              </w:rPr>
              <w:t>4,81</w:t>
            </w:r>
          </w:p>
        </w:tc>
      </w:tr>
      <w:tr w:rsidR="00A546FD" w14:paraId="5BDDF5CD" w14:textId="77777777">
        <w:trPr>
          <w:trHeight w:val="255"/>
        </w:trPr>
        <w:tc>
          <w:tcPr>
            <w:tcW w:w="6449" w:type="dxa"/>
            <w:shd w:val="clear" w:color="auto" w:fill="auto"/>
          </w:tcPr>
          <w:p w14:paraId="78CEC14F" w14:textId="77777777" w:rsidR="00A546FD" w:rsidRDefault="003557DA">
            <w:pPr>
              <w:widowControl w:val="0"/>
              <w:rPr>
                <w:color w:val="000000"/>
                <w:sz w:val="18"/>
                <w:szCs w:val="18"/>
              </w:rPr>
            </w:pPr>
            <w:r>
              <w:rPr>
                <w:color w:val="292929"/>
                <w:sz w:val="18"/>
                <w:szCs w:val="18"/>
              </w:rPr>
              <w:t>PORTLIMP COMÉRCIO E SERVIÇOS LTDA</w:t>
            </w:r>
          </w:p>
        </w:tc>
        <w:tc>
          <w:tcPr>
            <w:tcW w:w="1836" w:type="dxa"/>
            <w:tcBorders>
              <w:left w:val="single" w:sz="4" w:space="0" w:color="000000"/>
              <w:right w:val="single" w:sz="4" w:space="0" w:color="000000"/>
            </w:tcBorders>
            <w:shd w:val="clear" w:color="auto" w:fill="auto"/>
          </w:tcPr>
          <w:p w14:paraId="2EDAF002" w14:textId="77777777" w:rsidR="00A546FD" w:rsidRDefault="003557DA">
            <w:pPr>
              <w:widowControl w:val="0"/>
              <w:jc w:val="right"/>
              <w:rPr>
                <w:rFonts w:cs="Arial"/>
                <w:color w:val="000000"/>
                <w:sz w:val="18"/>
                <w:szCs w:val="18"/>
              </w:rPr>
            </w:pPr>
            <w:r>
              <w:rPr>
                <w:rFonts w:cs="Arial"/>
                <w:color w:val="000000"/>
                <w:sz w:val="18"/>
                <w:szCs w:val="18"/>
              </w:rPr>
              <w:t>1.066.519,53</w:t>
            </w:r>
          </w:p>
        </w:tc>
        <w:tc>
          <w:tcPr>
            <w:tcW w:w="1566" w:type="dxa"/>
            <w:shd w:val="clear" w:color="auto" w:fill="auto"/>
            <w:vAlign w:val="bottom"/>
          </w:tcPr>
          <w:p w14:paraId="20363D64" w14:textId="77777777" w:rsidR="00A546FD" w:rsidRDefault="003557DA">
            <w:pPr>
              <w:widowControl w:val="0"/>
              <w:jc w:val="right"/>
              <w:rPr>
                <w:rFonts w:cs="Calibri"/>
                <w:color w:val="000000"/>
                <w:sz w:val="18"/>
                <w:szCs w:val="18"/>
              </w:rPr>
            </w:pPr>
            <w:r>
              <w:rPr>
                <w:rFonts w:cs="Calibri"/>
                <w:color w:val="000000"/>
                <w:sz w:val="18"/>
                <w:szCs w:val="18"/>
              </w:rPr>
              <w:t>3,8</w:t>
            </w:r>
          </w:p>
        </w:tc>
      </w:tr>
      <w:tr w:rsidR="00A546FD" w14:paraId="3892C4AE" w14:textId="77777777">
        <w:trPr>
          <w:trHeight w:val="255"/>
        </w:trPr>
        <w:tc>
          <w:tcPr>
            <w:tcW w:w="6449" w:type="dxa"/>
            <w:shd w:val="clear" w:color="auto" w:fill="auto"/>
            <w:vAlign w:val="bottom"/>
          </w:tcPr>
          <w:p w14:paraId="6D2B9675" w14:textId="77777777" w:rsidR="00A546FD" w:rsidRDefault="003557DA">
            <w:pPr>
              <w:widowControl w:val="0"/>
              <w:rPr>
                <w:rFonts w:cs="Arial"/>
                <w:color w:val="000000"/>
                <w:sz w:val="18"/>
                <w:szCs w:val="18"/>
              </w:rPr>
            </w:pPr>
            <w:r>
              <w:rPr>
                <w:rFonts w:cs="Arial"/>
                <w:color w:val="292929"/>
                <w:sz w:val="18"/>
                <w:szCs w:val="18"/>
              </w:rPr>
              <w:t>RIO MINAS CONSERVACAO E LIMPEZA LTDA</w:t>
            </w:r>
          </w:p>
        </w:tc>
        <w:tc>
          <w:tcPr>
            <w:tcW w:w="1836" w:type="dxa"/>
            <w:tcBorders>
              <w:left w:val="single" w:sz="4" w:space="0" w:color="000000"/>
              <w:right w:val="single" w:sz="4" w:space="0" w:color="000000"/>
            </w:tcBorders>
            <w:shd w:val="clear" w:color="auto" w:fill="auto"/>
            <w:vAlign w:val="bottom"/>
          </w:tcPr>
          <w:p w14:paraId="3C37F04E" w14:textId="77777777" w:rsidR="00A546FD" w:rsidRDefault="003557DA">
            <w:pPr>
              <w:widowControl w:val="0"/>
              <w:jc w:val="right"/>
              <w:rPr>
                <w:rFonts w:cs="Arial"/>
                <w:color w:val="000000"/>
                <w:sz w:val="18"/>
                <w:szCs w:val="18"/>
              </w:rPr>
            </w:pPr>
            <w:r>
              <w:rPr>
                <w:rFonts w:cs="Arial"/>
                <w:color w:val="000000"/>
                <w:sz w:val="18"/>
                <w:szCs w:val="18"/>
              </w:rPr>
              <w:t>1.034.919,09</w:t>
            </w:r>
          </w:p>
        </w:tc>
        <w:tc>
          <w:tcPr>
            <w:tcW w:w="1566" w:type="dxa"/>
            <w:shd w:val="clear" w:color="auto" w:fill="auto"/>
            <w:vAlign w:val="bottom"/>
          </w:tcPr>
          <w:p w14:paraId="490AA618" w14:textId="77777777" w:rsidR="00A546FD" w:rsidRDefault="003557DA">
            <w:pPr>
              <w:widowControl w:val="0"/>
              <w:jc w:val="right"/>
              <w:rPr>
                <w:rFonts w:cs="Arial"/>
                <w:color w:val="000000"/>
                <w:sz w:val="18"/>
                <w:szCs w:val="18"/>
              </w:rPr>
            </w:pPr>
            <w:r>
              <w:rPr>
                <w:rFonts w:cs="Arial"/>
                <w:color w:val="000000"/>
                <w:sz w:val="18"/>
                <w:szCs w:val="18"/>
              </w:rPr>
              <w:t>3,69</w:t>
            </w:r>
          </w:p>
        </w:tc>
      </w:tr>
      <w:tr w:rsidR="00A546FD" w14:paraId="098B51BE" w14:textId="77777777">
        <w:trPr>
          <w:trHeight w:val="255"/>
        </w:trPr>
        <w:tc>
          <w:tcPr>
            <w:tcW w:w="6449" w:type="dxa"/>
            <w:shd w:val="clear" w:color="auto" w:fill="auto"/>
            <w:vAlign w:val="bottom"/>
          </w:tcPr>
          <w:p w14:paraId="71901881" w14:textId="77777777" w:rsidR="00A546FD" w:rsidRDefault="003557DA">
            <w:pPr>
              <w:widowControl w:val="0"/>
              <w:rPr>
                <w:rFonts w:cs="Arial"/>
                <w:color w:val="000000"/>
                <w:sz w:val="18"/>
                <w:szCs w:val="18"/>
              </w:rPr>
            </w:pPr>
            <w:r>
              <w:rPr>
                <w:rFonts w:cs="Arial"/>
                <w:color w:val="292929"/>
                <w:sz w:val="18"/>
                <w:szCs w:val="18"/>
              </w:rPr>
              <w:t>INSTITUTO AOCP</w:t>
            </w:r>
          </w:p>
        </w:tc>
        <w:tc>
          <w:tcPr>
            <w:tcW w:w="1836" w:type="dxa"/>
            <w:tcBorders>
              <w:left w:val="single" w:sz="4" w:space="0" w:color="000000"/>
              <w:right w:val="single" w:sz="4" w:space="0" w:color="000000"/>
            </w:tcBorders>
            <w:shd w:val="clear" w:color="auto" w:fill="auto"/>
            <w:vAlign w:val="bottom"/>
          </w:tcPr>
          <w:p w14:paraId="40091023" w14:textId="77777777" w:rsidR="00A546FD" w:rsidRDefault="003557DA">
            <w:pPr>
              <w:widowControl w:val="0"/>
              <w:jc w:val="right"/>
              <w:rPr>
                <w:rFonts w:cs="Arial"/>
                <w:color w:val="000000"/>
                <w:sz w:val="18"/>
                <w:szCs w:val="18"/>
              </w:rPr>
            </w:pPr>
            <w:r>
              <w:rPr>
                <w:rFonts w:cs="Arial"/>
                <w:color w:val="000000"/>
                <w:sz w:val="18"/>
                <w:szCs w:val="18"/>
              </w:rPr>
              <w:t>1.007.217,60</w:t>
            </w:r>
          </w:p>
        </w:tc>
        <w:tc>
          <w:tcPr>
            <w:tcW w:w="1566" w:type="dxa"/>
            <w:shd w:val="clear" w:color="auto" w:fill="auto"/>
            <w:vAlign w:val="bottom"/>
          </w:tcPr>
          <w:p w14:paraId="36BCF18C" w14:textId="77777777" w:rsidR="00A546FD" w:rsidRDefault="003557DA">
            <w:pPr>
              <w:widowControl w:val="0"/>
              <w:jc w:val="right"/>
              <w:rPr>
                <w:rFonts w:cs="Arial"/>
                <w:color w:val="000000"/>
                <w:sz w:val="18"/>
                <w:szCs w:val="18"/>
              </w:rPr>
            </w:pPr>
            <w:r>
              <w:rPr>
                <w:rFonts w:cs="Arial"/>
                <w:color w:val="000000"/>
                <w:sz w:val="18"/>
                <w:szCs w:val="18"/>
              </w:rPr>
              <w:t>3,59</w:t>
            </w:r>
          </w:p>
        </w:tc>
      </w:tr>
      <w:tr w:rsidR="00A546FD" w14:paraId="537AE53D" w14:textId="77777777">
        <w:trPr>
          <w:trHeight w:val="255"/>
        </w:trPr>
        <w:tc>
          <w:tcPr>
            <w:tcW w:w="6449" w:type="dxa"/>
            <w:shd w:val="clear" w:color="auto" w:fill="auto"/>
            <w:vAlign w:val="bottom"/>
          </w:tcPr>
          <w:p w14:paraId="40CB9D3F" w14:textId="77777777" w:rsidR="00A546FD" w:rsidRDefault="003557DA">
            <w:pPr>
              <w:widowControl w:val="0"/>
              <w:rPr>
                <w:rFonts w:cs="Arial"/>
                <w:color w:val="000000"/>
                <w:sz w:val="18"/>
                <w:szCs w:val="18"/>
              </w:rPr>
            </w:pPr>
            <w:r>
              <w:rPr>
                <w:rFonts w:cs="Arial"/>
                <w:color w:val="000000"/>
                <w:sz w:val="18"/>
                <w:szCs w:val="18"/>
              </w:rPr>
              <w:t>Demais Fornecedores</w:t>
            </w:r>
          </w:p>
        </w:tc>
        <w:tc>
          <w:tcPr>
            <w:tcW w:w="1836" w:type="dxa"/>
            <w:tcBorders>
              <w:left w:val="single" w:sz="4" w:space="0" w:color="000000"/>
              <w:right w:val="single" w:sz="4" w:space="0" w:color="000000"/>
            </w:tcBorders>
            <w:shd w:val="clear" w:color="auto" w:fill="auto"/>
            <w:vAlign w:val="bottom"/>
          </w:tcPr>
          <w:p w14:paraId="5E5C4EB4" w14:textId="77777777" w:rsidR="00A546FD" w:rsidRDefault="003557DA">
            <w:pPr>
              <w:widowControl w:val="0"/>
              <w:jc w:val="right"/>
              <w:rPr>
                <w:rFonts w:cs="Arial"/>
                <w:color w:val="000000"/>
                <w:sz w:val="18"/>
                <w:szCs w:val="18"/>
              </w:rPr>
            </w:pPr>
            <w:r>
              <w:rPr>
                <w:rFonts w:cs="Arial"/>
                <w:color w:val="000000"/>
                <w:sz w:val="18"/>
                <w:szCs w:val="18"/>
              </w:rPr>
              <w:t>11.024.832,59</w:t>
            </w:r>
          </w:p>
        </w:tc>
        <w:tc>
          <w:tcPr>
            <w:tcW w:w="1566" w:type="dxa"/>
            <w:shd w:val="clear" w:color="auto" w:fill="auto"/>
            <w:vAlign w:val="bottom"/>
          </w:tcPr>
          <w:p w14:paraId="164440E9" w14:textId="77777777" w:rsidR="00A546FD" w:rsidRDefault="003557DA">
            <w:pPr>
              <w:widowControl w:val="0"/>
              <w:jc w:val="right"/>
              <w:rPr>
                <w:rFonts w:cs="Arial"/>
                <w:color w:val="000000"/>
                <w:sz w:val="18"/>
                <w:szCs w:val="18"/>
              </w:rPr>
            </w:pPr>
            <w:r>
              <w:rPr>
                <w:rFonts w:cs="Arial"/>
                <w:color w:val="000000"/>
                <w:sz w:val="18"/>
                <w:szCs w:val="18"/>
              </w:rPr>
              <w:t>39,31</w:t>
            </w:r>
          </w:p>
        </w:tc>
      </w:tr>
      <w:tr w:rsidR="00A546FD" w14:paraId="68120B0F" w14:textId="77777777">
        <w:trPr>
          <w:trHeight w:val="255"/>
        </w:trPr>
        <w:tc>
          <w:tcPr>
            <w:tcW w:w="6449" w:type="dxa"/>
            <w:tcBorders>
              <w:top w:val="single" w:sz="4" w:space="0" w:color="000000"/>
              <w:bottom w:val="single" w:sz="4" w:space="0" w:color="000000"/>
            </w:tcBorders>
            <w:shd w:val="clear" w:color="000000" w:fill="F2F2F2"/>
            <w:vAlign w:val="bottom"/>
          </w:tcPr>
          <w:p w14:paraId="2CB930A6" w14:textId="77777777" w:rsidR="00A546FD" w:rsidRPr="007E2ACF" w:rsidRDefault="003557DA">
            <w:pPr>
              <w:widowControl w:val="0"/>
              <w:rPr>
                <w:rFonts w:cs="Arial"/>
                <w:b/>
                <w:color w:val="000000"/>
                <w:sz w:val="18"/>
                <w:szCs w:val="18"/>
              </w:rPr>
            </w:pPr>
            <w:r w:rsidRPr="007E2ACF">
              <w:rPr>
                <w:rFonts w:cs="Arial"/>
                <w:b/>
                <w:color w:val="000000"/>
                <w:sz w:val="18"/>
                <w:szCs w:val="18"/>
              </w:rPr>
              <w:t>Total</w:t>
            </w:r>
          </w:p>
        </w:tc>
        <w:tc>
          <w:tcPr>
            <w:tcW w:w="1836" w:type="dxa"/>
            <w:tcBorders>
              <w:top w:val="single" w:sz="4" w:space="0" w:color="000000"/>
              <w:left w:val="single" w:sz="4" w:space="0" w:color="000000"/>
              <w:bottom w:val="single" w:sz="4" w:space="0" w:color="000000"/>
              <w:right w:val="single" w:sz="4" w:space="0" w:color="000000"/>
            </w:tcBorders>
            <w:shd w:val="clear" w:color="000000" w:fill="F2F2F2"/>
            <w:vAlign w:val="bottom"/>
          </w:tcPr>
          <w:p w14:paraId="578C21D3" w14:textId="77777777" w:rsidR="00A546FD" w:rsidRPr="007E2ACF" w:rsidRDefault="003557DA">
            <w:pPr>
              <w:widowControl w:val="0"/>
              <w:jc w:val="right"/>
              <w:rPr>
                <w:rFonts w:cs="Arial"/>
                <w:b/>
                <w:color w:val="000000"/>
                <w:sz w:val="18"/>
                <w:szCs w:val="18"/>
              </w:rPr>
            </w:pPr>
            <w:r w:rsidRPr="007E2ACF">
              <w:rPr>
                <w:rFonts w:cs="Arial"/>
                <w:b/>
                <w:color w:val="000000"/>
                <w:sz w:val="18"/>
                <w:szCs w:val="18"/>
              </w:rPr>
              <w:t>28.045.594,78</w:t>
            </w:r>
          </w:p>
        </w:tc>
        <w:tc>
          <w:tcPr>
            <w:tcW w:w="1566" w:type="dxa"/>
            <w:tcBorders>
              <w:top w:val="single" w:sz="4" w:space="0" w:color="000000"/>
              <w:bottom w:val="single" w:sz="4" w:space="0" w:color="000000"/>
            </w:tcBorders>
            <w:shd w:val="clear" w:color="000000" w:fill="F2F2F2"/>
            <w:vAlign w:val="bottom"/>
          </w:tcPr>
          <w:p w14:paraId="35FA8D78" w14:textId="77777777" w:rsidR="00A546FD" w:rsidRPr="007E2ACF" w:rsidRDefault="003557DA">
            <w:pPr>
              <w:widowControl w:val="0"/>
              <w:jc w:val="right"/>
              <w:rPr>
                <w:rFonts w:cs="Arial"/>
                <w:b/>
                <w:color w:val="000000"/>
                <w:sz w:val="18"/>
                <w:szCs w:val="18"/>
              </w:rPr>
            </w:pPr>
            <w:r w:rsidRPr="007E2ACF">
              <w:rPr>
                <w:rFonts w:cs="Arial"/>
                <w:b/>
                <w:color w:val="000000"/>
                <w:sz w:val="18"/>
                <w:szCs w:val="18"/>
              </w:rPr>
              <w:t>100,00%</w:t>
            </w:r>
          </w:p>
        </w:tc>
      </w:tr>
    </w:tbl>
    <w:p w14:paraId="173F2FD2" w14:textId="77777777" w:rsidR="00A546FD" w:rsidRDefault="003557DA">
      <w:pPr>
        <w:rPr>
          <w:rFonts w:cs="Arial"/>
          <w:sz w:val="18"/>
          <w:szCs w:val="18"/>
        </w:rPr>
      </w:pPr>
      <w:r>
        <w:rPr>
          <w:rFonts w:cs="Arial"/>
          <w:sz w:val="18"/>
          <w:szCs w:val="18"/>
        </w:rPr>
        <w:t xml:space="preserve"> Fonte: SIAFI, 2022.</w:t>
      </w:r>
    </w:p>
    <w:p w14:paraId="6E1A37F2" w14:textId="77777777" w:rsidR="00A546FD" w:rsidRDefault="00A546FD">
      <w:pPr>
        <w:rPr>
          <w:rFonts w:cs="Arial"/>
          <w:sz w:val="18"/>
          <w:szCs w:val="18"/>
        </w:rPr>
      </w:pPr>
    </w:p>
    <w:p w14:paraId="7EE122A4" w14:textId="77777777" w:rsidR="00A546FD" w:rsidRDefault="003557DA">
      <w:pPr>
        <w:ind w:firstLine="709"/>
        <w:jc w:val="both"/>
        <w:rPr>
          <w:rFonts w:cs="Arial"/>
        </w:rPr>
      </w:pPr>
      <w:r>
        <w:rPr>
          <w:rFonts w:cs="Arial"/>
        </w:rPr>
        <w:t>Em relação aos contratos de valores mais significantes, no quadro a seguir são detalhadas as principais transações:</w:t>
      </w:r>
    </w:p>
    <w:p w14:paraId="1DFAE4CB" w14:textId="77777777" w:rsidR="00A546FD" w:rsidRDefault="00A546FD">
      <w:pPr>
        <w:ind w:firstLine="709"/>
        <w:jc w:val="both"/>
        <w:rPr>
          <w:rFonts w:cs="Arial"/>
        </w:rPr>
      </w:pPr>
    </w:p>
    <w:p w14:paraId="3D27F2EC" w14:textId="77777777" w:rsidR="00A546FD" w:rsidRDefault="00A546FD">
      <w:pPr>
        <w:ind w:firstLine="709"/>
        <w:jc w:val="both"/>
        <w:rPr>
          <w:rFonts w:cs="Arial"/>
        </w:rPr>
      </w:pPr>
    </w:p>
    <w:p w14:paraId="409F23E5" w14:textId="77777777" w:rsidR="00A546FD" w:rsidRDefault="003557DA">
      <w:pPr>
        <w:pStyle w:val="Legenda"/>
        <w:keepNext/>
        <w:rPr>
          <w:rFonts w:cs="Arial"/>
          <w:color w:val="auto"/>
          <w:sz w:val="24"/>
        </w:rPr>
      </w:pPr>
      <w:bookmarkStart w:id="197" w:name="_Toc102040929"/>
      <w:bookmarkStart w:id="198" w:name="_Toc70577572"/>
      <w:r>
        <w:rPr>
          <w:rFonts w:cs="Arial"/>
          <w:color w:val="auto"/>
          <w:sz w:val="24"/>
        </w:rPr>
        <w:t>Tabela 14 – Contratados – Principais Transações</w:t>
      </w:r>
      <w:bookmarkStart w:id="199" w:name="_Hlk117770080"/>
      <w:bookmarkEnd w:id="197"/>
      <w:bookmarkEnd w:id="198"/>
      <w:bookmarkEnd w:id="199"/>
    </w:p>
    <w:tbl>
      <w:tblPr>
        <w:tblW w:w="12251" w:type="dxa"/>
        <w:tblLayout w:type="fixed"/>
        <w:tblLook w:val="0400" w:firstRow="0" w:lastRow="0" w:firstColumn="0" w:lastColumn="0" w:noHBand="0" w:noVBand="1"/>
      </w:tblPr>
      <w:tblGrid>
        <w:gridCol w:w="2125"/>
        <w:gridCol w:w="3369"/>
        <w:gridCol w:w="1985"/>
        <w:gridCol w:w="1982"/>
        <w:gridCol w:w="2790"/>
      </w:tblGrid>
      <w:tr w:rsidR="00A546FD" w14:paraId="43870477" w14:textId="77777777">
        <w:trPr>
          <w:trHeight w:val="285"/>
        </w:trPr>
        <w:tc>
          <w:tcPr>
            <w:tcW w:w="2125" w:type="dxa"/>
            <w:tcBorders>
              <w:top w:val="single" w:sz="4" w:space="0" w:color="000000"/>
              <w:bottom w:val="single" w:sz="4" w:space="0" w:color="000000"/>
            </w:tcBorders>
            <w:shd w:val="clear" w:color="auto" w:fill="F2F2F2"/>
            <w:vAlign w:val="center"/>
          </w:tcPr>
          <w:p w14:paraId="3430F211" w14:textId="77777777" w:rsidR="00A546FD" w:rsidRDefault="003557DA">
            <w:pPr>
              <w:widowControl w:val="0"/>
              <w:jc w:val="center"/>
              <w:rPr>
                <w:b/>
                <w:color w:val="000000"/>
                <w:sz w:val="18"/>
                <w:szCs w:val="18"/>
              </w:rPr>
            </w:pPr>
            <w:bookmarkStart w:id="200" w:name="_Hlk126000972"/>
            <w:r>
              <w:rPr>
                <w:b/>
                <w:color w:val="000000"/>
                <w:sz w:val="18"/>
                <w:szCs w:val="18"/>
              </w:rPr>
              <w:t>Contratado</w:t>
            </w:r>
          </w:p>
        </w:tc>
        <w:tc>
          <w:tcPr>
            <w:tcW w:w="33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C342E7" w14:textId="77777777" w:rsidR="00A546FD" w:rsidRDefault="003557DA">
            <w:pPr>
              <w:widowControl w:val="0"/>
              <w:jc w:val="center"/>
              <w:rPr>
                <w:b/>
                <w:color w:val="000000"/>
                <w:sz w:val="18"/>
                <w:szCs w:val="18"/>
              </w:rPr>
            </w:pPr>
            <w:r>
              <w:rPr>
                <w:b/>
                <w:color w:val="000000"/>
                <w:sz w:val="18"/>
                <w:szCs w:val="18"/>
              </w:rPr>
              <w:t>Objeto</w:t>
            </w:r>
          </w:p>
        </w:tc>
        <w:tc>
          <w:tcPr>
            <w:tcW w:w="1985" w:type="dxa"/>
            <w:tcBorders>
              <w:top w:val="single" w:sz="4" w:space="0" w:color="000000"/>
              <w:bottom w:val="single" w:sz="4" w:space="0" w:color="000000"/>
              <w:right w:val="single" w:sz="4" w:space="0" w:color="000000"/>
            </w:tcBorders>
            <w:shd w:val="clear" w:color="auto" w:fill="F2F2F2"/>
          </w:tcPr>
          <w:p w14:paraId="61EA71C1" w14:textId="77777777" w:rsidR="00A546FD" w:rsidRDefault="003557DA">
            <w:pPr>
              <w:widowControl w:val="0"/>
              <w:jc w:val="center"/>
              <w:rPr>
                <w:b/>
                <w:color w:val="000000"/>
                <w:sz w:val="18"/>
                <w:szCs w:val="18"/>
              </w:rPr>
            </w:pPr>
            <w:r>
              <w:rPr>
                <w:b/>
                <w:color w:val="000000"/>
                <w:sz w:val="18"/>
                <w:szCs w:val="18"/>
              </w:rPr>
              <w:t>CONTRATOS A EXECUTAR</w:t>
            </w:r>
          </w:p>
        </w:tc>
        <w:tc>
          <w:tcPr>
            <w:tcW w:w="1982" w:type="dxa"/>
            <w:tcBorders>
              <w:top w:val="single" w:sz="4" w:space="0" w:color="000000"/>
              <w:left w:val="single" w:sz="4" w:space="0" w:color="000000"/>
              <w:bottom w:val="single" w:sz="4" w:space="0" w:color="000000"/>
            </w:tcBorders>
            <w:shd w:val="clear" w:color="auto" w:fill="F2F2F2"/>
            <w:vAlign w:val="center"/>
          </w:tcPr>
          <w:p w14:paraId="7A1AF125" w14:textId="77777777" w:rsidR="00A546FD" w:rsidRDefault="003557DA">
            <w:pPr>
              <w:widowControl w:val="0"/>
              <w:jc w:val="center"/>
              <w:rPr>
                <w:b/>
                <w:color w:val="000000"/>
                <w:sz w:val="18"/>
                <w:szCs w:val="18"/>
              </w:rPr>
            </w:pPr>
            <w:r>
              <w:rPr>
                <w:b/>
                <w:color w:val="000000"/>
                <w:sz w:val="18"/>
                <w:szCs w:val="18"/>
              </w:rPr>
              <w:t>Validade</w:t>
            </w:r>
          </w:p>
        </w:tc>
        <w:tc>
          <w:tcPr>
            <w:tcW w:w="2790" w:type="dxa"/>
          </w:tcPr>
          <w:p w14:paraId="76A21831" w14:textId="77777777" w:rsidR="00A546FD" w:rsidRDefault="00A546FD">
            <w:pPr>
              <w:widowControl w:val="0"/>
              <w:rPr>
                <w:rFonts w:cs="Arial"/>
              </w:rPr>
            </w:pPr>
          </w:p>
        </w:tc>
      </w:tr>
      <w:tr w:rsidR="00A546FD" w14:paraId="5B741376" w14:textId="77777777">
        <w:trPr>
          <w:trHeight w:val="686"/>
        </w:trPr>
        <w:tc>
          <w:tcPr>
            <w:tcW w:w="2125" w:type="dxa"/>
            <w:tcBorders>
              <w:bottom w:val="single" w:sz="4" w:space="0" w:color="000000"/>
            </w:tcBorders>
            <w:shd w:val="clear" w:color="auto" w:fill="auto"/>
            <w:vAlign w:val="bottom"/>
          </w:tcPr>
          <w:p w14:paraId="2DC31C07" w14:textId="77777777" w:rsidR="00A546FD" w:rsidRDefault="003557DA">
            <w:pPr>
              <w:widowControl w:val="0"/>
              <w:spacing w:after="240"/>
              <w:jc w:val="both"/>
              <w:rPr>
                <w:sz w:val="16"/>
                <w:szCs w:val="16"/>
              </w:rPr>
            </w:pPr>
            <w:r>
              <w:rPr>
                <w:rFonts w:cs="Arial"/>
                <w:color w:val="292929"/>
                <w:sz w:val="16"/>
                <w:szCs w:val="16"/>
              </w:rPr>
              <w:t>VETORSEG VIGILÂNCIA PATRIMONIAL LTDA</w:t>
            </w:r>
            <w:r>
              <w:rPr>
                <w:rFonts w:cs="Arial"/>
                <w:color w:val="000000"/>
                <w:sz w:val="16"/>
                <w:szCs w:val="16"/>
              </w:rPr>
              <w:t xml:space="preserve"> </w:t>
            </w:r>
            <w:r>
              <w:rPr>
                <w:rFonts w:cs="Arial"/>
                <w:color w:val="292929"/>
                <w:sz w:val="16"/>
                <w:szCs w:val="16"/>
              </w:rPr>
              <w:t>VL TERCEIRIZACAO LTDA</w:t>
            </w:r>
          </w:p>
        </w:tc>
        <w:tc>
          <w:tcPr>
            <w:tcW w:w="3369" w:type="dxa"/>
            <w:tcBorders>
              <w:left w:val="single" w:sz="4" w:space="0" w:color="000000"/>
              <w:bottom w:val="single" w:sz="4" w:space="0" w:color="000000"/>
              <w:right w:val="single" w:sz="4" w:space="0" w:color="000000"/>
            </w:tcBorders>
            <w:shd w:val="clear" w:color="auto" w:fill="auto"/>
          </w:tcPr>
          <w:p w14:paraId="3117075E" w14:textId="77777777" w:rsidR="00A546FD" w:rsidRDefault="003557DA">
            <w:pPr>
              <w:widowControl w:val="0"/>
              <w:jc w:val="both"/>
              <w:rPr>
                <w:sz w:val="16"/>
                <w:szCs w:val="16"/>
              </w:rPr>
            </w:pPr>
            <w:r>
              <w:rPr>
                <w:color w:val="000000"/>
                <w:sz w:val="16"/>
                <w:szCs w:val="16"/>
              </w:rPr>
              <w:t xml:space="preserve">Contrato 21/2022 - </w:t>
            </w:r>
            <w:r>
              <w:rPr>
                <w:color w:val="292929"/>
                <w:sz w:val="16"/>
                <w:szCs w:val="16"/>
              </w:rPr>
              <w:t>Contratação de empresa especializada em serviços continuados de vigilância e segurança patrimonial, armada e desarmada, diurna e noturna, com dedicação exclusiva de mão de obra e fornecimento de materiais, equipamentos e uniformes para atender às demandas dos campi do Instituto Federal Fluminense</w:t>
            </w:r>
          </w:p>
        </w:tc>
        <w:tc>
          <w:tcPr>
            <w:tcW w:w="1985" w:type="dxa"/>
            <w:tcBorders>
              <w:top w:val="single" w:sz="4" w:space="0" w:color="000000"/>
              <w:bottom w:val="single" w:sz="4" w:space="0" w:color="000000"/>
              <w:right w:val="single" w:sz="4" w:space="0" w:color="000000"/>
            </w:tcBorders>
          </w:tcPr>
          <w:p w14:paraId="5B827E48" w14:textId="77777777" w:rsidR="00A546FD" w:rsidRDefault="003557DA">
            <w:pPr>
              <w:widowControl w:val="0"/>
              <w:jc w:val="both"/>
              <w:rPr>
                <w:color w:val="000000"/>
                <w:sz w:val="18"/>
                <w:szCs w:val="18"/>
              </w:rPr>
            </w:pPr>
            <w:r>
              <w:rPr>
                <w:color w:val="000000"/>
                <w:sz w:val="18"/>
                <w:szCs w:val="18"/>
              </w:rPr>
              <w:t>2.400.607,56</w:t>
            </w:r>
          </w:p>
        </w:tc>
        <w:tc>
          <w:tcPr>
            <w:tcW w:w="1982" w:type="dxa"/>
            <w:tcBorders>
              <w:left w:val="single" w:sz="4" w:space="0" w:color="000000"/>
              <w:bottom w:val="single" w:sz="4" w:space="0" w:color="000000"/>
            </w:tcBorders>
            <w:shd w:val="clear" w:color="auto" w:fill="auto"/>
          </w:tcPr>
          <w:p w14:paraId="383387E4" w14:textId="77777777" w:rsidR="00A546FD" w:rsidRDefault="003557DA">
            <w:pPr>
              <w:widowControl w:val="0"/>
              <w:jc w:val="both"/>
              <w:rPr>
                <w:color w:val="000000"/>
                <w:sz w:val="18"/>
                <w:szCs w:val="18"/>
              </w:rPr>
            </w:pPr>
            <w:r>
              <w:rPr>
                <w:color w:val="000000"/>
                <w:sz w:val="18"/>
                <w:szCs w:val="18"/>
              </w:rPr>
              <w:t>31/12/2023</w:t>
            </w:r>
          </w:p>
        </w:tc>
        <w:tc>
          <w:tcPr>
            <w:tcW w:w="2790" w:type="dxa"/>
          </w:tcPr>
          <w:p w14:paraId="2BF119B6" w14:textId="77777777" w:rsidR="00A546FD" w:rsidRDefault="00A546FD">
            <w:pPr>
              <w:widowControl w:val="0"/>
              <w:rPr>
                <w:rFonts w:cs="Arial"/>
              </w:rPr>
            </w:pPr>
          </w:p>
        </w:tc>
      </w:tr>
      <w:tr w:rsidR="00A546FD" w14:paraId="5B40BF21" w14:textId="77777777">
        <w:trPr>
          <w:trHeight w:val="1920"/>
        </w:trPr>
        <w:tc>
          <w:tcPr>
            <w:tcW w:w="2125" w:type="dxa"/>
            <w:tcBorders>
              <w:bottom w:val="single" w:sz="4" w:space="0" w:color="000000"/>
            </w:tcBorders>
            <w:shd w:val="clear" w:color="auto" w:fill="auto"/>
          </w:tcPr>
          <w:p w14:paraId="0F1B867D" w14:textId="77777777" w:rsidR="00A546FD" w:rsidRDefault="003557DA">
            <w:pPr>
              <w:widowControl w:val="0"/>
              <w:rPr>
                <w:sz w:val="16"/>
                <w:szCs w:val="16"/>
              </w:rPr>
            </w:pPr>
            <w:r>
              <w:rPr>
                <w:color w:val="292929"/>
                <w:sz w:val="16"/>
                <w:szCs w:val="16"/>
              </w:rPr>
              <w:lastRenderedPageBreak/>
              <w:t>VL TERCEIRIZACAO LTDA</w:t>
            </w:r>
          </w:p>
        </w:tc>
        <w:tc>
          <w:tcPr>
            <w:tcW w:w="3369" w:type="dxa"/>
            <w:tcBorders>
              <w:left w:val="single" w:sz="4" w:space="0" w:color="000000"/>
              <w:bottom w:val="single" w:sz="4" w:space="0" w:color="000000"/>
              <w:right w:val="single" w:sz="4" w:space="0" w:color="000000"/>
            </w:tcBorders>
            <w:shd w:val="clear" w:color="auto" w:fill="auto"/>
          </w:tcPr>
          <w:p w14:paraId="2E031D1D" w14:textId="77777777" w:rsidR="00A546FD" w:rsidRDefault="003557DA">
            <w:pPr>
              <w:widowControl w:val="0"/>
              <w:jc w:val="both"/>
              <w:rPr>
                <w:sz w:val="16"/>
                <w:szCs w:val="16"/>
              </w:rPr>
            </w:pPr>
            <w:r>
              <w:rPr>
                <w:rFonts w:cs="Arial"/>
                <w:color w:val="000000"/>
                <w:sz w:val="16"/>
                <w:szCs w:val="16"/>
              </w:rPr>
              <w:t xml:space="preserve">CONTRATO 13/2022 - </w:t>
            </w:r>
            <w:r w:rsidRPr="007E2ACF">
              <w:rPr>
                <w:rFonts w:cs="Arial"/>
                <w:color w:val="000000"/>
                <w:sz w:val="16"/>
                <w:szCs w:val="16"/>
              </w:rPr>
              <w:t>Contratação de empresa (pessoa jurídica) especializada na prestação contínua de serviços de limpeza e conservação, com dedicação exclusiva dos empregados, com fornecimento de materiais e equipamentos para atendimento do Centro de Referência, campus Avançado São João da Barra, Polo de Inovação, campus Campos Centro e campus Campos Guarus do IFFLUMINENSE.</w:t>
            </w:r>
          </w:p>
        </w:tc>
        <w:tc>
          <w:tcPr>
            <w:tcW w:w="1985" w:type="dxa"/>
            <w:tcBorders>
              <w:top w:val="single" w:sz="4" w:space="0" w:color="000000"/>
              <w:bottom w:val="single" w:sz="4" w:space="0" w:color="000000"/>
              <w:right w:val="single" w:sz="4" w:space="0" w:color="000000"/>
            </w:tcBorders>
          </w:tcPr>
          <w:p w14:paraId="4880A1C0" w14:textId="77777777" w:rsidR="00A546FD" w:rsidRDefault="003557DA">
            <w:pPr>
              <w:widowControl w:val="0"/>
              <w:rPr>
                <w:color w:val="000000"/>
                <w:sz w:val="18"/>
                <w:szCs w:val="18"/>
              </w:rPr>
            </w:pPr>
            <w:r>
              <w:rPr>
                <w:color w:val="000000"/>
                <w:sz w:val="18"/>
                <w:szCs w:val="18"/>
              </w:rPr>
              <w:t>2.397.583,86</w:t>
            </w:r>
          </w:p>
        </w:tc>
        <w:tc>
          <w:tcPr>
            <w:tcW w:w="1982" w:type="dxa"/>
            <w:tcBorders>
              <w:left w:val="single" w:sz="4" w:space="0" w:color="000000"/>
              <w:bottom w:val="single" w:sz="4" w:space="0" w:color="000000"/>
            </w:tcBorders>
            <w:shd w:val="clear" w:color="auto" w:fill="auto"/>
          </w:tcPr>
          <w:p w14:paraId="09CA0FC8" w14:textId="77777777" w:rsidR="00A546FD" w:rsidRDefault="003557DA">
            <w:pPr>
              <w:widowControl w:val="0"/>
              <w:rPr>
                <w:color w:val="000000"/>
                <w:sz w:val="18"/>
                <w:szCs w:val="18"/>
              </w:rPr>
            </w:pPr>
            <w:r>
              <w:rPr>
                <w:color w:val="000000"/>
                <w:sz w:val="18"/>
                <w:szCs w:val="18"/>
              </w:rPr>
              <w:t>30/09/2023</w:t>
            </w:r>
          </w:p>
        </w:tc>
        <w:tc>
          <w:tcPr>
            <w:tcW w:w="2790" w:type="dxa"/>
          </w:tcPr>
          <w:p w14:paraId="27CC14A5" w14:textId="77777777" w:rsidR="00A546FD" w:rsidRDefault="00A546FD">
            <w:pPr>
              <w:widowControl w:val="0"/>
              <w:rPr>
                <w:rFonts w:cs="Arial"/>
              </w:rPr>
            </w:pPr>
          </w:p>
        </w:tc>
      </w:tr>
      <w:tr w:rsidR="00A546FD" w14:paraId="4DB35D1C" w14:textId="77777777">
        <w:trPr>
          <w:trHeight w:val="1920"/>
        </w:trPr>
        <w:tc>
          <w:tcPr>
            <w:tcW w:w="2125" w:type="dxa"/>
            <w:tcBorders>
              <w:bottom w:val="single" w:sz="4" w:space="0" w:color="000000"/>
            </w:tcBorders>
            <w:shd w:val="clear" w:color="auto" w:fill="auto"/>
          </w:tcPr>
          <w:p w14:paraId="5DF12FE0" w14:textId="77777777" w:rsidR="00A546FD" w:rsidRDefault="003557DA">
            <w:pPr>
              <w:widowControl w:val="0"/>
              <w:rPr>
                <w:sz w:val="16"/>
                <w:szCs w:val="16"/>
              </w:rPr>
            </w:pPr>
            <w:r>
              <w:rPr>
                <w:color w:val="292929"/>
                <w:sz w:val="16"/>
                <w:szCs w:val="16"/>
              </w:rPr>
              <w:t>CNS NACIONAL DE SERVICOS LIMITADA</w:t>
            </w:r>
          </w:p>
        </w:tc>
        <w:tc>
          <w:tcPr>
            <w:tcW w:w="3369" w:type="dxa"/>
            <w:tcBorders>
              <w:left w:val="single" w:sz="4" w:space="0" w:color="000000"/>
              <w:bottom w:val="single" w:sz="4" w:space="0" w:color="000000"/>
              <w:right w:val="single" w:sz="4" w:space="0" w:color="000000"/>
            </w:tcBorders>
            <w:shd w:val="clear" w:color="auto" w:fill="auto"/>
          </w:tcPr>
          <w:p w14:paraId="08C68AE1" w14:textId="77777777" w:rsidR="00A546FD" w:rsidRPr="007E2ACF" w:rsidRDefault="003557DA" w:rsidP="007E2ACF">
            <w:pPr>
              <w:widowControl w:val="0"/>
              <w:jc w:val="both"/>
              <w:rPr>
                <w:rFonts w:cs="Arial"/>
                <w:color w:val="000000"/>
                <w:sz w:val="16"/>
                <w:szCs w:val="16"/>
              </w:rPr>
            </w:pPr>
            <w:r w:rsidRPr="007E2ACF">
              <w:rPr>
                <w:rFonts w:cs="Arial"/>
                <w:color w:val="000000"/>
                <w:sz w:val="16"/>
                <w:szCs w:val="16"/>
              </w:rPr>
              <w:t>Contrato 18/2022 - Contratação de empresa especializada para prestação de serviços contínuos de assistência e apoio aos estudantes com deficiências e/ou transtornos de aprendizagem, com fornecimento de mão de obra para a execução das atividades de Profissional Especializado de nível superior no Atendimento Educacional Especializado (AEE) e Tradutor e Intérprete de Libras / Língua Portuguesa (TILSP), para atender às necessidades do INSTITUTO FEDERAL FLUMINENSE.</w:t>
            </w:r>
          </w:p>
          <w:p w14:paraId="43CA9FCC" w14:textId="77777777" w:rsidR="00A546FD" w:rsidRDefault="003557DA">
            <w:pPr>
              <w:widowControl w:val="0"/>
              <w:jc w:val="both"/>
              <w:rPr>
                <w:sz w:val="16"/>
                <w:szCs w:val="16"/>
              </w:rPr>
            </w:pPr>
            <w:r w:rsidRPr="007E2ACF">
              <w:rPr>
                <w:rFonts w:cs="Arial"/>
                <w:color w:val="000000"/>
                <w:sz w:val="16"/>
                <w:szCs w:val="16"/>
              </w:rPr>
              <w:t>Contrato 02/2021 (uasg 158387) - Contratação de empresa para prestação de serviços de agropecuária e produção de alimentos com dedicação exclusiva dos empregados, de forma indireta e contínua, com fornecimento de materiais</w:t>
            </w:r>
            <w:r>
              <w:rPr>
                <w:rFonts w:cs="Arial"/>
                <w:color w:val="292929"/>
                <w:sz w:val="16"/>
                <w:szCs w:val="16"/>
                <w:shd w:val="clear" w:color="auto" w:fill="FFFFFF"/>
              </w:rPr>
              <w:t xml:space="preserve"> e equipamentos para atendimento aos campi Bom Jesus e Cambuci do IF Fluminense.</w:t>
            </w:r>
          </w:p>
        </w:tc>
        <w:tc>
          <w:tcPr>
            <w:tcW w:w="1985" w:type="dxa"/>
            <w:tcBorders>
              <w:top w:val="single" w:sz="4" w:space="0" w:color="000000"/>
              <w:bottom w:val="single" w:sz="4" w:space="0" w:color="000000"/>
              <w:right w:val="single" w:sz="4" w:space="0" w:color="000000"/>
            </w:tcBorders>
          </w:tcPr>
          <w:p w14:paraId="4F612894" w14:textId="77777777" w:rsidR="00A546FD" w:rsidRDefault="003557DA">
            <w:pPr>
              <w:widowControl w:val="0"/>
              <w:rPr>
                <w:color w:val="000000"/>
                <w:sz w:val="18"/>
                <w:szCs w:val="18"/>
              </w:rPr>
            </w:pPr>
            <w:r>
              <w:rPr>
                <w:color w:val="000000"/>
                <w:sz w:val="18"/>
                <w:szCs w:val="18"/>
              </w:rPr>
              <w:t>2.189.052,00</w:t>
            </w:r>
          </w:p>
        </w:tc>
        <w:tc>
          <w:tcPr>
            <w:tcW w:w="1982" w:type="dxa"/>
            <w:tcBorders>
              <w:left w:val="single" w:sz="4" w:space="0" w:color="000000"/>
              <w:bottom w:val="single" w:sz="4" w:space="0" w:color="000000"/>
            </w:tcBorders>
            <w:shd w:val="clear" w:color="auto" w:fill="auto"/>
          </w:tcPr>
          <w:p w14:paraId="5D5E9CF1" w14:textId="77777777" w:rsidR="00A546FD" w:rsidRDefault="003557DA">
            <w:pPr>
              <w:widowControl w:val="0"/>
              <w:rPr>
                <w:color w:val="000000"/>
                <w:sz w:val="18"/>
                <w:szCs w:val="18"/>
              </w:rPr>
            </w:pPr>
            <w:r>
              <w:rPr>
                <w:color w:val="000000"/>
                <w:sz w:val="18"/>
                <w:szCs w:val="18"/>
              </w:rPr>
              <w:t>20/11/2023 e 03/01/2023</w:t>
            </w:r>
          </w:p>
        </w:tc>
        <w:tc>
          <w:tcPr>
            <w:tcW w:w="2790" w:type="dxa"/>
          </w:tcPr>
          <w:p w14:paraId="11B7A7F7" w14:textId="77777777" w:rsidR="00A546FD" w:rsidRDefault="00A546FD">
            <w:pPr>
              <w:widowControl w:val="0"/>
              <w:rPr>
                <w:rFonts w:cs="Arial"/>
              </w:rPr>
            </w:pPr>
          </w:p>
        </w:tc>
      </w:tr>
      <w:tr w:rsidR="00A546FD" w14:paraId="1F4B042A" w14:textId="77777777">
        <w:trPr>
          <w:trHeight w:val="1920"/>
        </w:trPr>
        <w:tc>
          <w:tcPr>
            <w:tcW w:w="2125" w:type="dxa"/>
            <w:tcBorders>
              <w:bottom w:val="single" w:sz="4" w:space="0" w:color="000000"/>
            </w:tcBorders>
            <w:shd w:val="clear" w:color="auto" w:fill="auto"/>
          </w:tcPr>
          <w:p w14:paraId="7507E5B8" w14:textId="77777777" w:rsidR="00A546FD" w:rsidRDefault="003557DA">
            <w:pPr>
              <w:widowControl w:val="0"/>
              <w:rPr>
                <w:color w:val="000000"/>
                <w:sz w:val="16"/>
                <w:szCs w:val="16"/>
              </w:rPr>
            </w:pPr>
            <w:r>
              <w:rPr>
                <w:color w:val="292929"/>
                <w:sz w:val="16"/>
                <w:szCs w:val="16"/>
              </w:rPr>
              <w:t>FERTHYMAR EMPREENDIMENTOS E PARTICIPAÇÕES LTDA</w:t>
            </w:r>
          </w:p>
          <w:p w14:paraId="4B04A8EC" w14:textId="77777777" w:rsidR="00A546FD" w:rsidRDefault="00A546FD">
            <w:pPr>
              <w:widowControl w:val="0"/>
              <w:rPr>
                <w:color w:val="000000"/>
                <w:sz w:val="16"/>
                <w:szCs w:val="16"/>
              </w:rPr>
            </w:pPr>
          </w:p>
        </w:tc>
        <w:tc>
          <w:tcPr>
            <w:tcW w:w="3369" w:type="dxa"/>
            <w:tcBorders>
              <w:left w:val="single" w:sz="4" w:space="0" w:color="000000"/>
              <w:bottom w:val="single" w:sz="4" w:space="0" w:color="000000"/>
              <w:right w:val="single" w:sz="4" w:space="0" w:color="000000"/>
            </w:tcBorders>
            <w:shd w:val="clear" w:color="auto" w:fill="auto"/>
          </w:tcPr>
          <w:p w14:paraId="0CD140ED" w14:textId="77777777" w:rsidR="00A546FD" w:rsidRDefault="003557DA">
            <w:pPr>
              <w:widowControl w:val="0"/>
              <w:jc w:val="both"/>
              <w:rPr>
                <w:sz w:val="16"/>
                <w:szCs w:val="16"/>
              </w:rPr>
            </w:pPr>
            <w:r>
              <w:rPr>
                <w:rFonts w:cs="Arial"/>
                <w:color w:val="292929"/>
                <w:sz w:val="16"/>
                <w:szCs w:val="16"/>
                <w:shd w:val="clear" w:color="auto" w:fill="FFFFFF"/>
              </w:rPr>
              <w:t>Contrato Nº 17/2022  - Contratação de empresa especializada para prestação de serviços contínuos de assistência e apoio aos estudantes com deficiências e/ou transtornos de aprendizagem, com fornecimento de mão de obra para a execução das atividades de Profissional de Apoio Escolar I (Cuidador) e Profissional de Apoio Escolar II (Mediador), para atender às necessidades do INSTITUTO FEDERAL FLUMINENSE.</w:t>
            </w:r>
          </w:p>
          <w:p w14:paraId="52B479BF" w14:textId="77777777" w:rsidR="00A546FD" w:rsidRDefault="003557DA">
            <w:pPr>
              <w:widowControl w:val="0"/>
              <w:jc w:val="both"/>
              <w:rPr>
                <w:sz w:val="16"/>
                <w:szCs w:val="16"/>
              </w:rPr>
            </w:pPr>
            <w:r>
              <w:rPr>
                <w:rFonts w:cs="Arial"/>
                <w:color w:val="292929"/>
                <w:sz w:val="16"/>
                <w:szCs w:val="16"/>
                <w:shd w:val="clear" w:color="auto" w:fill="FFFFFF"/>
              </w:rPr>
              <w:t xml:space="preserve">Contrato Nº 15/2018 - </w:t>
            </w:r>
            <w:r>
              <w:rPr>
                <w:color w:val="292929"/>
                <w:sz w:val="16"/>
                <w:szCs w:val="16"/>
                <w:shd w:val="clear" w:color="auto" w:fill="FFFFFF"/>
              </w:rPr>
              <w:t>Contratação de empresa (pessoa jurídica) especializada na prestação contínua de serviços de apoio administrativo para atender o Centro de Referência, campus Avançado São João da Barra, Polo de Inovação, campus Campos Centro e campus Campos Guarus do IFFLUMINENSE que compreenderá, além dos postos de serviços, o fornecimento de materiais e equipamentos necessários , conforme quantitativos e especificações constantes no Termo de Referência</w:t>
            </w:r>
          </w:p>
          <w:p w14:paraId="70AF7052" w14:textId="77777777" w:rsidR="00A546FD" w:rsidRDefault="003557DA">
            <w:pPr>
              <w:widowControl w:val="0"/>
              <w:jc w:val="both"/>
              <w:rPr>
                <w:sz w:val="16"/>
                <w:szCs w:val="16"/>
              </w:rPr>
            </w:pPr>
            <w:r>
              <w:rPr>
                <w:rFonts w:cs="Arial"/>
                <w:color w:val="292929"/>
                <w:sz w:val="16"/>
                <w:szCs w:val="16"/>
                <w:shd w:val="clear" w:color="auto" w:fill="FFFFFF"/>
              </w:rPr>
              <w:t>Contrato Nº 02/2018 - PRESTAÇÃO DE SERVIÇOS DE LIMPEZA E CONSERVAÇÃO, nas dependências do Campus ITAPERUNA, do INSTITUTO FEDERAL FLUMINENSE, conforme quantitativos e especificações constantes no Termo de Referência – Anexo I.</w:t>
            </w:r>
          </w:p>
        </w:tc>
        <w:tc>
          <w:tcPr>
            <w:tcW w:w="1985" w:type="dxa"/>
            <w:tcBorders>
              <w:top w:val="single" w:sz="4" w:space="0" w:color="000000"/>
              <w:bottom w:val="single" w:sz="4" w:space="0" w:color="000000"/>
              <w:right w:val="single" w:sz="4" w:space="0" w:color="000000"/>
            </w:tcBorders>
          </w:tcPr>
          <w:p w14:paraId="1574F520" w14:textId="77777777" w:rsidR="00A546FD" w:rsidRDefault="003557DA">
            <w:pPr>
              <w:widowControl w:val="0"/>
              <w:rPr>
                <w:color w:val="000000"/>
                <w:sz w:val="18"/>
                <w:szCs w:val="18"/>
              </w:rPr>
            </w:pPr>
            <w:r>
              <w:rPr>
                <w:color w:val="000000"/>
                <w:sz w:val="18"/>
                <w:szCs w:val="18"/>
              </w:rPr>
              <w:t>2.172.077,61</w:t>
            </w:r>
          </w:p>
        </w:tc>
        <w:tc>
          <w:tcPr>
            <w:tcW w:w="1982" w:type="dxa"/>
            <w:tcBorders>
              <w:left w:val="single" w:sz="4" w:space="0" w:color="000000"/>
              <w:bottom w:val="single" w:sz="4" w:space="0" w:color="000000"/>
            </w:tcBorders>
            <w:shd w:val="clear" w:color="auto" w:fill="auto"/>
          </w:tcPr>
          <w:p w14:paraId="42EC7F80" w14:textId="77777777" w:rsidR="00A546FD" w:rsidRDefault="003557DA">
            <w:pPr>
              <w:widowControl w:val="0"/>
              <w:rPr>
                <w:color w:val="000000"/>
                <w:sz w:val="18"/>
                <w:szCs w:val="18"/>
              </w:rPr>
            </w:pPr>
            <w:r>
              <w:rPr>
                <w:color w:val="000000"/>
                <w:sz w:val="18"/>
                <w:szCs w:val="18"/>
              </w:rPr>
              <w:t>06/11/2023, 30/09/2023 e 31/07/2023</w:t>
            </w:r>
          </w:p>
        </w:tc>
        <w:tc>
          <w:tcPr>
            <w:tcW w:w="2790" w:type="dxa"/>
          </w:tcPr>
          <w:p w14:paraId="05E43828" w14:textId="77777777" w:rsidR="00A546FD" w:rsidRDefault="00A546FD">
            <w:pPr>
              <w:widowControl w:val="0"/>
              <w:rPr>
                <w:rFonts w:cs="Arial"/>
              </w:rPr>
            </w:pPr>
          </w:p>
        </w:tc>
      </w:tr>
      <w:tr w:rsidR="00A546FD" w14:paraId="0767ED92" w14:textId="77777777">
        <w:trPr>
          <w:trHeight w:val="1920"/>
        </w:trPr>
        <w:tc>
          <w:tcPr>
            <w:tcW w:w="2125" w:type="dxa"/>
            <w:tcBorders>
              <w:bottom w:val="single" w:sz="4" w:space="0" w:color="000000"/>
            </w:tcBorders>
            <w:shd w:val="clear" w:color="auto" w:fill="auto"/>
          </w:tcPr>
          <w:p w14:paraId="1BEB8A7D" w14:textId="77777777" w:rsidR="00A546FD" w:rsidRDefault="003557DA">
            <w:pPr>
              <w:widowControl w:val="0"/>
              <w:rPr>
                <w:color w:val="000000"/>
                <w:sz w:val="16"/>
                <w:szCs w:val="16"/>
              </w:rPr>
            </w:pPr>
            <w:r>
              <w:rPr>
                <w:color w:val="292929"/>
                <w:sz w:val="16"/>
                <w:szCs w:val="16"/>
              </w:rPr>
              <w:lastRenderedPageBreak/>
              <w:t>BEST SEGURANÇA E VIGILANCIA LTDA</w:t>
            </w:r>
          </w:p>
        </w:tc>
        <w:tc>
          <w:tcPr>
            <w:tcW w:w="3369" w:type="dxa"/>
            <w:tcBorders>
              <w:left w:val="single" w:sz="4" w:space="0" w:color="000000"/>
              <w:bottom w:val="single" w:sz="4" w:space="0" w:color="000000"/>
              <w:right w:val="single" w:sz="4" w:space="0" w:color="000000"/>
            </w:tcBorders>
            <w:shd w:val="clear" w:color="auto" w:fill="auto"/>
          </w:tcPr>
          <w:p w14:paraId="362C9EF9" w14:textId="77777777" w:rsidR="00A546FD" w:rsidRDefault="003557DA" w:rsidP="007E2ACF">
            <w:pPr>
              <w:widowControl w:val="0"/>
              <w:jc w:val="both"/>
              <w:rPr>
                <w:sz w:val="16"/>
                <w:szCs w:val="16"/>
              </w:rPr>
            </w:pPr>
            <w:r>
              <w:rPr>
                <w:rFonts w:cs="Arial"/>
                <w:color w:val="292929"/>
                <w:sz w:val="16"/>
                <w:szCs w:val="16"/>
                <w:shd w:val="clear" w:color="auto" w:fill="FFFFFF"/>
              </w:rPr>
              <w:t>Contrato Nº 03/2020  - Prestação contínua de serviços de vigilância patrimonial para os campi Itaperuna e Santo Antônio de Pádua do IFFluminense, com disponibilização de mão de obra em regime de dedicação exclusiva, que serão prestados nas condições estabelecidas no Termo de Referência, anexo I do Edital do pregão 07/2019.</w:t>
            </w:r>
          </w:p>
          <w:p w14:paraId="68DB8DD2" w14:textId="77777777" w:rsidR="00A546FD" w:rsidRDefault="003557DA" w:rsidP="007E2ACF">
            <w:pPr>
              <w:widowControl w:val="0"/>
              <w:jc w:val="both"/>
              <w:rPr>
                <w:sz w:val="16"/>
                <w:szCs w:val="16"/>
              </w:rPr>
            </w:pPr>
            <w:r>
              <w:rPr>
                <w:rFonts w:cs="Arial"/>
                <w:color w:val="292929"/>
                <w:sz w:val="16"/>
                <w:szCs w:val="16"/>
                <w:shd w:val="clear" w:color="auto" w:fill="FFFFFF"/>
              </w:rPr>
              <w:t>Contrato Nº 07/2017 - Contratação de empresa (pessoa jurídica) destinada a execução de remanescente de serviços não integralmente executados, em virtude de rescisão unilateral do contrato nº 22/2016, oriundo do pregão nº 45/2016 – Processo Licitatório nº 23317.001237.2016-15, especializada para Prestação de Serviços de Vigilância e Segurança Patrimonial, com dedicação exclusiva dos empregados, nas dependências do IF Fluminense.</w:t>
            </w:r>
          </w:p>
        </w:tc>
        <w:tc>
          <w:tcPr>
            <w:tcW w:w="1985" w:type="dxa"/>
            <w:tcBorders>
              <w:top w:val="single" w:sz="4" w:space="0" w:color="000000"/>
              <w:bottom w:val="single" w:sz="4" w:space="0" w:color="000000"/>
              <w:right w:val="single" w:sz="4" w:space="0" w:color="000000"/>
            </w:tcBorders>
          </w:tcPr>
          <w:p w14:paraId="49DCA98C" w14:textId="77777777" w:rsidR="00A546FD" w:rsidRDefault="003557DA">
            <w:pPr>
              <w:widowControl w:val="0"/>
              <w:rPr>
                <w:color w:val="000000"/>
                <w:sz w:val="18"/>
                <w:szCs w:val="18"/>
              </w:rPr>
            </w:pPr>
            <w:r>
              <w:rPr>
                <w:color w:val="000000"/>
                <w:sz w:val="18"/>
                <w:szCs w:val="18"/>
              </w:rPr>
              <w:t>1.952.257,75</w:t>
            </w:r>
          </w:p>
        </w:tc>
        <w:tc>
          <w:tcPr>
            <w:tcW w:w="1982" w:type="dxa"/>
            <w:tcBorders>
              <w:left w:val="single" w:sz="4" w:space="0" w:color="000000"/>
              <w:bottom w:val="single" w:sz="4" w:space="0" w:color="000000"/>
            </w:tcBorders>
            <w:shd w:val="clear" w:color="auto" w:fill="auto"/>
          </w:tcPr>
          <w:p w14:paraId="31614E28" w14:textId="77777777" w:rsidR="00A546FD" w:rsidRDefault="003557DA">
            <w:pPr>
              <w:widowControl w:val="0"/>
              <w:rPr>
                <w:color w:val="000000"/>
                <w:sz w:val="18"/>
                <w:szCs w:val="18"/>
              </w:rPr>
            </w:pPr>
            <w:r>
              <w:rPr>
                <w:color w:val="000000"/>
                <w:sz w:val="18"/>
                <w:szCs w:val="18"/>
              </w:rPr>
              <w:t>30/09/2023 e 31/12/2022</w:t>
            </w:r>
          </w:p>
        </w:tc>
        <w:tc>
          <w:tcPr>
            <w:tcW w:w="2790" w:type="dxa"/>
          </w:tcPr>
          <w:p w14:paraId="7D001664" w14:textId="77777777" w:rsidR="00A546FD" w:rsidRDefault="00A546FD">
            <w:pPr>
              <w:widowControl w:val="0"/>
              <w:rPr>
                <w:rFonts w:cs="Arial"/>
              </w:rPr>
            </w:pPr>
          </w:p>
        </w:tc>
      </w:tr>
      <w:tr w:rsidR="00A546FD" w14:paraId="0912FA26" w14:textId="77777777">
        <w:trPr>
          <w:trHeight w:val="1920"/>
        </w:trPr>
        <w:tc>
          <w:tcPr>
            <w:tcW w:w="2125" w:type="dxa"/>
            <w:tcBorders>
              <w:bottom w:val="single" w:sz="4" w:space="0" w:color="000000"/>
            </w:tcBorders>
            <w:shd w:val="clear" w:color="auto" w:fill="auto"/>
          </w:tcPr>
          <w:p w14:paraId="3911BB9A" w14:textId="77777777" w:rsidR="00A546FD" w:rsidRDefault="003557DA">
            <w:pPr>
              <w:widowControl w:val="0"/>
              <w:rPr>
                <w:color w:val="000000"/>
                <w:sz w:val="16"/>
                <w:szCs w:val="16"/>
              </w:rPr>
            </w:pPr>
            <w:r>
              <w:rPr>
                <w:color w:val="000000"/>
                <w:sz w:val="16"/>
                <w:szCs w:val="16"/>
              </w:rPr>
              <w:t>TRANSCOLAR COMERCIO E SERVICOS PADUENSE LTDA</w:t>
            </w:r>
          </w:p>
        </w:tc>
        <w:tc>
          <w:tcPr>
            <w:tcW w:w="3369" w:type="dxa"/>
            <w:tcBorders>
              <w:left w:val="single" w:sz="4" w:space="0" w:color="000000"/>
              <w:bottom w:val="single" w:sz="4" w:space="0" w:color="000000"/>
              <w:right w:val="single" w:sz="4" w:space="0" w:color="000000"/>
            </w:tcBorders>
            <w:shd w:val="clear" w:color="auto" w:fill="auto"/>
          </w:tcPr>
          <w:p w14:paraId="7856DA4F" w14:textId="77777777" w:rsidR="00A546FD" w:rsidRDefault="003557DA">
            <w:pPr>
              <w:widowControl w:val="0"/>
              <w:rPr>
                <w:sz w:val="16"/>
                <w:szCs w:val="16"/>
              </w:rPr>
            </w:pPr>
            <w:r>
              <w:rPr>
                <w:rFonts w:cs="Arial"/>
                <w:color w:val="292929"/>
                <w:sz w:val="16"/>
                <w:szCs w:val="16"/>
                <w:shd w:val="clear" w:color="auto" w:fill="FFFFFF"/>
              </w:rPr>
              <w:t>Contrato Nº 03/2020 (uasg 155851) - Serviços de limpeza, jardinagem, apoio administrativo e supervisão de pessoal do Campus Quissamã</w:t>
            </w:r>
            <w:r>
              <w:rPr>
                <w:color w:val="000000"/>
                <w:sz w:val="16"/>
                <w:szCs w:val="16"/>
              </w:rPr>
              <w:t>;</w:t>
            </w:r>
          </w:p>
          <w:p w14:paraId="370200F6" w14:textId="77777777" w:rsidR="00A546FD" w:rsidRDefault="003557DA">
            <w:pPr>
              <w:widowControl w:val="0"/>
              <w:jc w:val="both"/>
              <w:rPr>
                <w:sz w:val="16"/>
                <w:szCs w:val="16"/>
              </w:rPr>
            </w:pPr>
            <w:r>
              <w:rPr>
                <w:color w:val="000000"/>
                <w:sz w:val="16"/>
                <w:szCs w:val="16"/>
              </w:rPr>
              <w:t xml:space="preserve"> </w:t>
            </w:r>
            <w:r>
              <w:rPr>
                <w:rFonts w:cs="Arial"/>
                <w:color w:val="292929"/>
                <w:sz w:val="16"/>
                <w:szCs w:val="16"/>
                <w:shd w:val="clear" w:color="auto" w:fill="FFFFFF"/>
              </w:rPr>
              <w:t>Contrato Nº 01/2021 - CONTRATAÇÃO DE EMPRESA ESPECIALIZADA PARA A PRESTAÇÃO DE SERVIÇOS DE ALIMENTAÇÃO E NUTRIÇÃO, POR MEIO DA OPERACIONALIZAÇÃO E DO DESENVOLVIMENTO DE TODAS AS ATIVIDADES ENVOLVIDAS NA PRODUÇÃO E DISTRIBUIÇÃO DE REFEIÇÕES E BEBIDAS NÃO ALCOÓLICAS, PARA LANCHES DE INTERVALO, ALMOÇO E LANCHE NOTURNO, MEDIANTE CONCESSÃO ADMINISTRATIVA DE USO DE BEM PÚBLICO DESTINADO À EXPLORAÇÃO ECONÔMICA DE REFEITÓRIO, COM CONCESSÃO ONEROSA DE USO, NO CAMPUS CAMPOS GUARUS DO IFFLUMINENSE.</w:t>
            </w:r>
          </w:p>
          <w:p w14:paraId="62EBA55F" w14:textId="77777777" w:rsidR="00A546FD" w:rsidRDefault="003557DA">
            <w:pPr>
              <w:widowControl w:val="0"/>
              <w:jc w:val="both"/>
              <w:rPr>
                <w:sz w:val="16"/>
                <w:szCs w:val="16"/>
              </w:rPr>
            </w:pPr>
            <w:r>
              <w:rPr>
                <w:rFonts w:cs="Arial"/>
                <w:color w:val="292929"/>
                <w:sz w:val="16"/>
                <w:szCs w:val="16"/>
                <w:shd w:val="clear" w:color="auto" w:fill="FFFFFF"/>
              </w:rPr>
              <w:t>Contrato Nº 11/2016 - Concessão administrativa onerosa de uso de espaço da CANTINA/REFEITÓRIO do campus SANTO ANTÔNIO DE PÁDUA do INSTITUTO FEDERAL FLUMINENSE</w:t>
            </w:r>
          </w:p>
        </w:tc>
        <w:tc>
          <w:tcPr>
            <w:tcW w:w="1985" w:type="dxa"/>
            <w:tcBorders>
              <w:top w:val="single" w:sz="4" w:space="0" w:color="000000"/>
              <w:bottom w:val="single" w:sz="4" w:space="0" w:color="000000"/>
              <w:right w:val="single" w:sz="4" w:space="0" w:color="000000"/>
            </w:tcBorders>
          </w:tcPr>
          <w:p w14:paraId="05341CB6" w14:textId="77777777" w:rsidR="00A546FD" w:rsidRDefault="003557DA">
            <w:pPr>
              <w:widowControl w:val="0"/>
              <w:rPr>
                <w:color w:val="000000"/>
                <w:sz w:val="18"/>
                <w:szCs w:val="18"/>
              </w:rPr>
            </w:pPr>
            <w:r>
              <w:rPr>
                <w:color w:val="000000"/>
                <w:sz w:val="18"/>
                <w:szCs w:val="18"/>
              </w:rPr>
              <w:t>1.452.626,03</w:t>
            </w:r>
          </w:p>
        </w:tc>
        <w:tc>
          <w:tcPr>
            <w:tcW w:w="1982" w:type="dxa"/>
            <w:tcBorders>
              <w:left w:val="single" w:sz="4" w:space="0" w:color="000000"/>
              <w:bottom w:val="single" w:sz="4" w:space="0" w:color="000000"/>
            </w:tcBorders>
            <w:shd w:val="clear" w:color="auto" w:fill="auto"/>
          </w:tcPr>
          <w:p w14:paraId="3B3E1483" w14:textId="77777777" w:rsidR="00A546FD" w:rsidRDefault="003557DA">
            <w:pPr>
              <w:widowControl w:val="0"/>
              <w:rPr>
                <w:color w:val="000000"/>
                <w:sz w:val="18"/>
                <w:szCs w:val="18"/>
              </w:rPr>
            </w:pPr>
            <w:r>
              <w:rPr>
                <w:color w:val="000000"/>
                <w:sz w:val="18"/>
                <w:szCs w:val="18"/>
              </w:rPr>
              <w:t>30/11/2023, 08/05/2023 e 01/01/2023.</w:t>
            </w:r>
          </w:p>
        </w:tc>
        <w:tc>
          <w:tcPr>
            <w:tcW w:w="2790" w:type="dxa"/>
          </w:tcPr>
          <w:p w14:paraId="57A5A760" w14:textId="77777777" w:rsidR="00A546FD" w:rsidRDefault="00A546FD">
            <w:pPr>
              <w:widowControl w:val="0"/>
              <w:rPr>
                <w:rFonts w:cs="Arial"/>
              </w:rPr>
            </w:pPr>
          </w:p>
        </w:tc>
      </w:tr>
      <w:tr w:rsidR="00A546FD" w14:paraId="398ED380" w14:textId="77777777">
        <w:trPr>
          <w:trHeight w:val="1920"/>
        </w:trPr>
        <w:tc>
          <w:tcPr>
            <w:tcW w:w="2125" w:type="dxa"/>
            <w:tcBorders>
              <w:top w:val="single" w:sz="4" w:space="0" w:color="000000"/>
              <w:bottom w:val="single" w:sz="4" w:space="0" w:color="000000"/>
            </w:tcBorders>
            <w:shd w:val="clear" w:color="auto" w:fill="auto"/>
          </w:tcPr>
          <w:p w14:paraId="38134957" w14:textId="77777777" w:rsidR="00A546FD" w:rsidRDefault="003557DA">
            <w:pPr>
              <w:widowControl w:val="0"/>
              <w:rPr>
                <w:color w:val="000000"/>
                <w:sz w:val="16"/>
                <w:szCs w:val="16"/>
              </w:rPr>
            </w:pPr>
            <w:r>
              <w:rPr>
                <w:color w:val="292929"/>
                <w:sz w:val="16"/>
                <w:szCs w:val="16"/>
              </w:rPr>
              <w:t>CONSTRUTORA MASSARI LTDA</w:t>
            </w:r>
          </w:p>
        </w:tc>
        <w:tc>
          <w:tcPr>
            <w:tcW w:w="3369" w:type="dxa"/>
            <w:tcBorders>
              <w:top w:val="single" w:sz="4" w:space="0" w:color="000000"/>
              <w:left w:val="single" w:sz="4" w:space="0" w:color="000000"/>
              <w:bottom w:val="single" w:sz="4" w:space="0" w:color="000000"/>
              <w:right w:val="single" w:sz="4" w:space="0" w:color="000000"/>
            </w:tcBorders>
            <w:shd w:val="clear" w:color="auto" w:fill="auto"/>
          </w:tcPr>
          <w:p w14:paraId="56F157A9" w14:textId="77777777" w:rsidR="00A546FD" w:rsidRDefault="003557DA">
            <w:pPr>
              <w:widowControl w:val="0"/>
              <w:jc w:val="both"/>
              <w:rPr>
                <w:sz w:val="16"/>
                <w:szCs w:val="16"/>
              </w:rPr>
            </w:pPr>
            <w:r>
              <w:rPr>
                <w:color w:val="000000"/>
                <w:sz w:val="16"/>
                <w:szCs w:val="16"/>
              </w:rPr>
              <w:t xml:space="preserve">CONTRATO 13/2022 - </w:t>
            </w:r>
            <w:r>
              <w:rPr>
                <w:rFonts w:cs="Arial"/>
                <w:color w:val="292929"/>
                <w:sz w:val="16"/>
                <w:szCs w:val="16"/>
                <w:shd w:val="clear" w:color="auto" w:fill="FFFFFF"/>
              </w:rPr>
              <w:t>Contratação de empresa para a execução da obra de Construção do Restaurante Estudantil no Campus Bom Jesus do Itabapoana do Instituto Federal Fluminense.</w:t>
            </w:r>
          </w:p>
        </w:tc>
        <w:tc>
          <w:tcPr>
            <w:tcW w:w="1985" w:type="dxa"/>
            <w:tcBorders>
              <w:top w:val="single" w:sz="4" w:space="0" w:color="000000"/>
              <w:bottom w:val="single" w:sz="4" w:space="0" w:color="000000"/>
              <w:right w:val="single" w:sz="4" w:space="0" w:color="000000"/>
            </w:tcBorders>
          </w:tcPr>
          <w:p w14:paraId="03BCCC0F" w14:textId="77777777" w:rsidR="00A546FD" w:rsidRDefault="003557DA">
            <w:pPr>
              <w:widowControl w:val="0"/>
              <w:rPr>
                <w:rFonts w:cs="Arial"/>
                <w:color w:val="000000"/>
                <w:sz w:val="16"/>
                <w:szCs w:val="16"/>
              </w:rPr>
            </w:pPr>
            <w:r>
              <w:rPr>
                <w:rFonts w:cs="Arial"/>
                <w:color w:val="000000"/>
                <w:sz w:val="16"/>
                <w:szCs w:val="16"/>
              </w:rPr>
              <w:t>1.347.901,16</w:t>
            </w:r>
          </w:p>
          <w:p w14:paraId="7CED10DF" w14:textId="77777777" w:rsidR="00A546FD" w:rsidRDefault="00A546FD">
            <w:pPr>
              <w:widowControl w:val="0"/>
              <w:rPr>
                <w:color w:val="000000"/>
                <w:sz w:val="18"/>
                <w:szCs w:val="18"/>
              </w:rPr>
            </w:pPr>
          </w:p>
        </w:tc>
        <w:tc>
          <w:tcPr>
            <w:tcW w:w="1982" w:type="dxa"/>
            <w:tcBorders>
              <w:top w:val="single" w:sz="4" w:space="0" w:color="000000"/>
              <w:left w:val="single" w:sz="4" w:space="0" w:color="000000"/>
              <w:bottom w:val="single" w:sz="4" w:space="0" w:color="000000"/>
            </w:tcBorders>
            <w:shd w:val="clear" w:color="auto" w:fill="auto"/>
          </w:tcPr>
          <w:p w14:paraId="2DAD2869" w14:textId="77777777" w:rsidR="00A546FD" w:rsidRDefault="003557DA">
            <w:pPr>
              <w:widowControl w:val="0"/>
              <w:rPr>
                <w:color w:val="000000"/>
                <w:sz w:val="18"/>
                <w:szCs w:val="18"/>
              </w:rPr>
            </w:pPr>
            <w:r>
              <w:rPr>
                <w:color w:val="000000"/>
                <w:sz w:val="18"/>
                <w:szCs w:val="18"/>
              </w:rPr>
              <w:t>03/04/2024</w:t>
            </w:r>
          </w:p>
        </w:tc>
        <w:tc>
          <w:tcPr>
            <w:tcW w:w="2790" w:type="dxa"/>
          </w:tcPr>
          <w:p w14:paraId="66F3FF1C" w14:textId="77777777" w:rsidR="00A546FD" w:rsidRDefault="00A546FD">
            <w:pPr>
              <w:widowControl w:val="0"/>
              <w:rPr>
                <w:rFonts w:cs="Arial"/>
              </w:rPr>
            </w:pPr>
          </w:p>
        </w:tc>
      </w:tr>
      <w:tr w:rsidR="00A546FD" w14:paraId="123584DB" w14:textId="77777777">
        <w:trPr>
          <w:trHeight w:val="1920"/>
        </w:trPr>
        <w:tc>
          <w:tcPr>
            <w:tcW w:w="2125" w:type="dxa"/>
            <w:tcBorders>
              <w:top w:val="single" w:sz="4" w:space="0" w:color="000000"/>
              <w:bottom w:val="single" w:sz="4" w:space="0" w:color="000000"/>
            </w:tcBorders>
            <w:shd w:val="clear" w:color="auto" w:fill="auto"/>
          </w:tcPr>
          <w:p w14:paraId="3754B8C8" w14:textId="77777777" w:rsidR="00A546FD" w:rsidRDefault="003557DA">
            <w:pPr>
              <w:widowControl w:val="0"/>
              <w:rPr>
                <w:color w:val="000000"/>
                <w:sz w:val="16"/>
                <w:szCs w:val="16"/>
              </w:rPr>
            </w:pPr>
            <w:r>
              <w:rPr>
                <w:color w:val="292929"/>
                <w:sz w:val="16"/>
                <w:szCs w:val="16"/>
              </w:rPr>
              <w:lastRenderedPageBreak/>
              <w:t>PORTLIMP COMÉRCIO E SERVIÇOS LTDA</w:t>
            </w:r>
          </w:p>
        </w:tc>
        <w:tc>
          <w:tcPr>
            <w:tcW w:w="3369" w:type="dxa"/>
            <w:tcBorders>
              <w:top w:val="single" w:sz="4" w:space="0" w:color="000000"/>
              <w:left w:val="single" w:sz="4" w:space="0" w:color="000000"/>
              <w:bottom w:val="single" w:sz="4" w:space="0" w:color="000000"/>
              <w:right w:val="single" w:sz="4" w:space="0" w:color="000000"/>
            </w:tcBorders>
            <w:shd w:val="clear" w:color="auto" w:fill="auto"/>
          </w:tcPr>
          <w:p w14:paraId="48419DFB" w14:textId="77777777" w:rsidR="00A546FD" w:rsidRDefault="003557DA">
            <w:pPr>
              <w:widowControl w:val="0"/>
              <w:jc w:val="both"/>
              <w:rPr>
                <w:sz w:val="16"/>
                <w:szCs w:val="16"/>
              </w:rPr>
            </w:pPr>
            <w:r>
              <w:rPr>
                <w:color w:val="000000"/>
                <w:sz w:val="16"/>
                <w:szCs w:val="16"/>
              </w:rPr>
              <w:t xml:space="preserve">CONTRATO 02/2022 (uasg 158387) - </w:t>
            </w:r>
            <w:r>
              <w:rPr>
                <w:rFonts w:cs="Arial"/>
                <w:color w:val="292929"/>
                <w:sz w:val="16"/>
                <w:szCs w:val="16"/>
                <w:shd w:val="clear" w:color="auto" w:fill="FFFFFF"/>
              </w:rPr>
              <w:t>Contratação de empresa (pessoa jurídica) especializada na prestação de serviços de limpeza e conservação para atender às demandas do campus Bom Jesus do Itabapoana.</w:t>
            </w:r>
          </w:p>
          <w:p w14:paraId="18569169" w14:textId="77777777" w:rsidR="00A546FD" w:rsidRDefault="003557DA">
            <w:pPr>
              <w:widowControl w:val="0"/>
              <w:jc w:val="both"/>
              <w:rPr>
                <w:sz w:val="16"/>
                <w:szCs w:val="16"/>
              </w:rPr>
            </w:pPr>
            <w:r>
              <w:rPr>
                <w:rFonts w:cs="Arial"/>
                <w:color w:val="000000"/>
                <w:sz w:val="16"/>
                <w:szCs w:val="16"/>
                <w:shd w:val="clear" w:color="auto" w:fill="FFFFFF"/>
              </w:rPr>
              <w:t xml:space="preserve">CONTRATO 18/2018 - </w:t>
            </w:r>
            <w:r>
              <w:rPr>
                <w:rFonts w:cs="Arial"/>
                <w:color w:val="292929"/>
                <w:sz w:val="16"/>
                <w:szCs w:val="16"/>
                <w:shd w:val="clear" w:color="auto" w:fill="FFFFFF"/>
              </w:rPr>
              <w:t>Contratação de empresa (pessoa jurídica) especializada na prestação contínua de serviços de apoio administrativo para atender o Centro de Referência, campus Avançado São João da Barra, Polo de Inovação, campus Campos Centro e campus Campos Guarus do IFFLUMINENSE que compreenderá, além dos postos de serviços, o fornecimento de materiais e equipamentos necessários , conforme quantitativos e especificações constantes no Termo de Referência (Anexo I).</w:t>
            </w:r>
          </w:p>
          <w:p w14:paraId="4C1519D9" w14:textId="77777777" w:rsidR="00A546FD" w:rsidRDefault="003557DA">
            <w:pPr>
              <w:widowControl w:val="0"/>
              <w:jc w:val="both"/>
              <w:rPr>
                <w:sz w:val="16"/>
                <w:szCs w:val="16"/>
              </w:rPr>
            </w:pPr>
            <w:r>
              <w:rPr>
                <w:rFonts w:cs="Arial"/>
                <w:color w:val="000000"/>
                <w:sz w:val="16"/>
                <w:szCs w:val="16"/>
                <w:shd w:val="clear" w:color="auto" w:fill="FFFFFF"/>
              </w:rPr>
              <w:t xml:space="preserve">CONTRATO 13/2018 - </w:t>
            </w:r>
            <w:r>
              <w:rPr>
                <w:rFonts w:cs="Arial"/>
                <w:color w:val="292929"/>
                <w:sz w:val="16"/>
                <w:szCs w:val="16"/>
                <w:shd w:val="clear" w:color="auto" w:fill="FFFFFF"/>
              </w:rPr>
              <w:t>Contratação de empresa (pessoa jurídica) especializada na prestação contínua de serviços de apoio administrativo para atender o Centro de Referência, campus Avançado São João da Barra, Polo de Inovação, campus Campos Centro e campus Campos Guarus do IFFLUMINENSE que compreenderá, além dos postos de serviços, o fornecimento de materiais e equipamentos necessários , conforme quantitativos e especificações constantes no Termo de Referência (Anexo I).</w:t>
            </w:r>
          </w:p>
        </w:tc>
        <w:tc>
          <w:tcPr>
            <w:tcW w:w="1985" w:type="dxa"/>
            <w:tcBorders>
              <w:top w:val="single" w:sz="4" w:space="0" w:color="000000"/>
              <w:bottom w:val="single" w:sz="4" w:space="0" w:color="000000"/>
              <w:right w:val="single" w:sz="4" w:space="0" w:color="000000"/>
            </w:tcBorders>
          </w:tcPr>
          <w:p w14:paraId="608D7638" w14:textId="77777777" w:rsidR="00A546FD" w:rsidRDefault="003557DA">
            <w:pPr>
              <w:widowControl w:val="0"/>
              <w:rPr>
                <w:color w:val="000000"/>
                <w:sz w:val="18"/>
                <w:szCs w:val="18"/>
              </w:rPr>
            </w:pPr>
            <w:r>
              <w:rPr>
                <w:color w:val="000000"/>
                <w:sz w:val="18"/>
                <w:szCs w:val="18"/>
              </w:rPr>
              <w:t>893.271,44</w:t>
            </w:r>
          </w:p>
        </w:tc>
        <w:tc>
          <w:tcPr>
            <w:tcW w:w="1982" w:type="dxa"/>
            <w:tcBorders>
              <w:top w:val="single" w:sz="4" w:space="0" w:color="000000"/>
              <w:left w:val="single" w:sz="4" w:space="0" w:color="000000"/>
              <w:bottom w:val="single" w:sz="4" w:space="0" w:color="000000"/>
            </w:tcBorders>
            <w:shd w:val="clear" w:color="auto" w:fill="auto"/>
          </w:tcPr>
          <w:p w14:paraId="2DFD1AC3" w14:textId="77777777" w:rsidR="00A546FD" w:rsidRDefault="003557DA">
            <w:pPr>
              <w:widowControl w:val="0"/>
              <w:rPr>
                <w:color w:val="000000"/>
                <w:sz w:val="18"/>
                <w:szCs w:val="18"/>
              </w:rPr>
            </w:pPr>
            <w:r>
              <w:rPr>
                <w:color w:val="000000"/>
                <w:sz w:val="18"/>
                <w:szCs w:val="18"/>
              </w:rPr>
              <w:t>01/05/2023, 30/09/2023 e 04/09/2023</w:t>
            </w:r>
          </w:p>
        </w:tc>
        <w:tc>
          <w:tcPr>
            <w:tcW w:w="2790" w:type="dxa"/>
          </w:tcPr>
          <w:p w14:paraId="61F86B34" w14:textId="77777777" w:rsidR="00A546FD" w:rsidRDefault="00A546FD">
            <w:pPr>
              <w:widowControl w:val="0"/>
              <w:rPr>
                <w:rFonts w:cs="Arial"/>
              </w:rPr>
            </w:pPr>
          </w:p>
        </w:tc>
      </w:tr>
      <w:tr w:rsidR="00A546FD" w14:paraId="1265D298" w14:textId="77777777">
        <w:trPr>
          <w:trHeight w:val="1920"/>
        </w:trPr>
        <w:tc>
          <w:tcPr>
            <w:tcW w:w="2125" w:type="dxa"/>
            <w:tcBorders>
              <w:bottom w:val="single" w:sz="4" w:space="0" w:color="000000"/>
            </w:tcBorders>
            <w:shd w:val="clear" w:color="auto" w:fill="auto"/>
          </w:tcPr>
          <w:p w14:paraId="2A368CAB" w14:textId="77777777" w:rsidR="00A546FD" w:rsidRDefault="003557DA">
            <w:pPr>
              <w:widowControl w:val="0"/>
              <w:rPr>
                <w:color w:val="000000"/>
                <w:sz w:val="16"/>
                <w:szCs w:val="16"/>
              </w:rPr>
            </w:pPr>
            <w:r>
              <w:rPr>
                <w:color w:val="292929"/>
                <w:sz w:val="16"/>
                <w:szCs w:val="16"/>
              </w:rPr>
              <w:t>RIO MINAS CONSERVACAO E LIMPEZA LTDA</w:t>
            </w:r>
          </w:p>
        </w:tc>
        <w:tc>
          <w:tcPr>
            <w:tcW w:w="3369" w:type="dxa"/>
            <w:tcBorders>
              <w:left w:val="single" w:sz="4" w:space="0" w:color="000000"/>
              <w:bottom w:val="single" w:sz="4" w:space="0" w:color="000000"/>
              <w:right w:val="single" w:sz="4" w:space="0" w:color="000000"/>
            </w:tcBorders>
            <w:shd w:val="clear" w:color="auto" w:fill="auto"/>
          </w:tcPr>
          <w:p w14:paraId="09BF3E10" w14:textId="77777777" w:rsidR="00A546FD" w:rsidRDefault="003557DA">
            <w:pPr>
              <w:widowControl w:val="0"/>
              <w:jc w:val="both"/>
              <w:rPr>
                <w:sz w:val="16"/>
                <w:szCs w:val="16"/>
              </w:rPr>
            </w:pPr>
            <w:r>
              <w:rPr>
                <w:rFonts w:cs="Arial"/>
                <w:color w:val="000000"/>
                <w:sz w:val="16"/>
                <w:szCs w:val="16"/>
                <w:shd w:val="clear" w:color="auto" w:fill="FFFFFF"/>
              </w:rPr>
              <w:t xml:space="preserve">CONTRATO 30/2019 - </w:t>
            </w:r>
            <w:r>
              <w:rPr>
                <w:rFonts w:cs="Arial"/>
                <w:color w:val="292929"/>
                <w:sz w:val="16"/>
                <w:szCs w:val="16"/>
                <w:shd w:val="clear" w:color="auto" w:fill="FFFFFF"/>
              </w:rPr>
              <w:t>Contratação de empresa especializada em prestação de serviços terceirizados de motoristas, destinados ao atendimento das necessidades dos campi Campos Guarus, Campos Centro, Avançado São João da Barra, Bom Jesus do Itabapoana, Itaperuna, Santo Antônio de Pádua, Cambuci, Macaé, Quissamã, Cabo Frio, Avançado Maricá, Reitoria e Polo de Inovação, compreendendo, além da mão de obra, o fornecimento de todos os equipamentos necessários e uniformes.</w:t>
            </w:r>
          </w:p>
          <w:p w14:paraId="08BC994C" w14:textId="77777777" w:rsidR="00A546FD" w:rsidRDefault="003557DA">
            <w:pPr>
              <w:widowControl w:val="0"/>
              <w:jc w:val="both"/>
              <w:rPr>
                <w:sz w:val="16"/>
                <w:szCs w:val="16"/>
              </w:rPr>
            </w:pPr>
            <w:r>
              <w:rPr>
                <w:rFonts w:cs="Arial"/>
                <w:color w:val="000000"/>
                <w:sz w:val="16"/>
                <w:szCs w:val="16"/>
                <w:shd w:val="clear" w:color="auto" w:fill="FFFFFF"/>
              </w:rPr>
              <w:t xml:space="preserve">CONTRATO 45/2019 (uasg 158274) - </w:t>
            </w:r>
            <w:r>
              <w:rPr>
                <w:rFonts w:cs="Arial"/>
                <w:color w:val="292929"/>
                <w:sz w:val="16"/>
                <w:szCs w:val="16"/>
                <w:shd w:val="clear" w:color="auto" w:fill="FFFFFF"/>
              </w:rPr>
              <w:t>Contratação de empresa de (pessoa jurídica) para prestação de serviços terceirizados de produção e distribuição de alimentos, com dedicação exclusiva dos empregados, de forma indireta e contínua, para atender ao campus Campos Centro e ao Pólo de Inovação do IFFluminense, com fornecimento de materiais necessários, conforme especificações, condições, quantidades e exigências estabelecidas no edital do pregão nº 41/2019</w:t>
            </w:r>
          </w:p>
        </w:tc>
        <w:tc>
          <w:tcPr>
            <w:tcW w:w="1985" w:type="dxa"/>
            <w:tcBorders>
              <w:bottom w:val="single" w:sz="4" w:space="0" w:color="000000"/>
              <w:right w:val="single" w:sz="4" w:space="0" w:color="000000"/>
            </w:tcBorders>
          </w:tcPr>
          <w:p w14:paraId="4651B5E7" w14:textId="77777777" w:rsidR="00A546FD" w:rsidRDefault="003557DA">
            <w:pPr>
              <w:widowControl w:val="0"/>
              <w:rPr>
                <w:color w:val="000000"/>
                <w:sz w:val="18"/>
                <w:szCs w:val="18"/>
              </w:rPr>
            </w:pPr>
            <w:r>
              <w:rPr>
                <w:color w:val="000000"/>
                <w:sz w:val="18"/>
                <w:szCs w:val="18"/>
              </w:rPr>
              <w:t>1.034.919,09</w:t>
            </w:r>
          </w:p>
        </w:tc>
        <w:tc>
          <w:tcPr>
            <w:tcW w:w="1982" w:type="dxa"/>
            <w:tcBorders>
              <w:left w:val="single" w:sz="4" w:space="0" w:color="000000"/>
              <w:bottom w:val="single" w:sz="4" w:space="0" w:color="000000"/>
            </w:tcBorders>
            <w:shd w:val="clear" w:color="auto" w:fill="auto"/>
          </w:tcPr>
          <w:p w14:paraId="47BC28B9" w14:textId="77777777" w:rsidR="00A546FD" w:rsidRDefault="003557DA">
            <w:pPr>
              <w:widowControl w:val="0"/>
              <w:rPr>
                <w:color w:val="000000"/>
                <w:sz w:val="18"/>
                <w:szCs w:val="18"/>
              </w:rPr>
            </w:pPr>
            <w:r>
              <w:rPr>
                <w:color w:val="000000"/>
                <w:sz w:val="18"/>
                <w:szCs w:val="18"/>
              </w:rPr>
              <w:t>31/12/2023 e 22/12/2023</w:t>
            </w:r>
          </w:p>
        </w:tc>
        <w:tc>
          <w:tcPr>
            <w:tcW w:w="2790" w:type="dxa"/>
          </w:tcPr>
          <w:p w14:paraId="187317D4" w14:textId="77777777" w:rsidR="00A546FD" w:rsidRDefault="00A546FD">
            <w:pPr>
              <w:widowControl w:val="0"/>
              <w:rPr>
                <w:rFonts w:cs="Arial"/>
              </w:rPr>
            </w:pPr>
          </w:p>
        </w:tc>
      </w:tr>
      <w:tr w:rsidR="00A546FD" w14:paraId="37180DB3" w14:textId="77777777">
        <w:trPr>
          <w:trHeight w:val="1920"/>
        </w:trPr>
        <w:tc>
          <w:tcPr>
            <w:tcW w:w="2125" w:type="dxa"/>
            <w:tcBorders>
              <w:bottom w:val="single" w:sz="4" w:space="0" w:color="000000"/>
            </w:tcBorders>
            <w:shd w:val="clear" w:color="auto" w:fill="auto"/>
          </w:tcPr>
          <w:p w14:paraId="674CDBFF" w14:textId="77777777" w:rsidR="00A546FD" w:rsidRDefault="003557DA">
            <w:pPr>
              <w:widowControl w:val="0"/>
              <w:rPr>
                <w:color w:val="000000"/>
                <w:sz w:val="16"/>
                <w:szCs w:val="16"/>
              </w:rPr>
            </w:pPr>
            <w:r>
              <w:rPr>
                <w:color w:val="292929"/>
                <w:sz w:val="16"/>
                <w:szCs w:val="16"/>
              </w:rPr>
              <w:lastRenderedPageBreak/>
              <w:t>INSTITUTO AOCP</w:t>
            </w:r>
          </w:p>
        </w:tc>
        <w:tc>
          <w:tcPr>
            <w:tcW w:w="3369" w:type="dxa"/>
            <w:tcBorders>
              <w:left w:val="single" w:sz="4" w:space="0" w:color="000000"/>
              <w:bottom w:val="single" w:sz="4" w:space="0" w:color="000000"/>
              <w:right w:val="single" w:sz="4" w:space="0" w:color="000000"/>
            </w:tcBorders>
            <w:shd w:val="clear" w:color="auto" w:fill="auto"/>
          </w:tcPr>
          <w:p w14:paraId="0AA0AA1E" w14:textId="77777777" w:rsidR="00A546FD" w:rsidRDefault="003557DA">
            <w:pPr>
              <w:widowControl w:val="0"/>
              <w:jc w:val="both"/>
              <w:rPr>
                <w:sz w:val="16"/>
                <w:szCs w:val="16"/>
              </w:rPr>
            </w:pPr>
            <w:r>
              <w:rPr>
                <w:rFonts w:cs="Arial"/>
                <w:color w:val="000000"/>
                <w:sz w:val="16"/>
                <w:szCs w:val="16"/>
                <w:shd w:val="clear" w:color="auto" w:fill="FFFFFF"/>
              </w:rPr>
              <w:t xml:space="preserve">CONTRATO 16/2022 - </w:t>
            </w:r>
            <w:r>
              <w:rPr>
                <w:rFonts w:cs="Arial"/>
                <w:color w:val="292929"/>
                <w:sz w:val="16"/>
                <w:szCs w:val="16"/>
                <w:shd w:val="clear" w:color="auto" w:fill="FFFFFF"/>
              </w:rPr>
              <w:t>Contratação de empresa para prestação de serviços técnico-especializados no planejamento, organização e realização de concurso público, incluindo a elaboração de edital; inscrições; elaboração, revisão, impressão, aplicação e correção de provas para seleção de pessoas para o provimento dos cargos efetivos da carreira de Professor do Ensino Básico, Técnico e Tecnológico do Quadro de Pessoal Ativo Permanente do Instituto Federal Fluminense</w:t>
            </w:r>
            <w:r>
              <w:rPr>
                <w:rFonts w:cs="Arial"/>
                <w:color w:val="000000"/>
                <w:sz w:val="16"/>
                <w:szCs w:val="16"/>
                <w:shd w:val="clear" w:color="auto" w:fill="FFFFFF"/>
              </w:rPr>
              <w:t>.</w:t>
            </w:r>
          </w:p>
        </w:tc>
        <w:tc>
          <w:tcPr>
            <w:tcW w:w="1985" w:type="dxa"/>
            <w:tcBorders>
              <w:bottom w:val="single" w:sz="4" w:space="0" w:color="000000"/>
              <w:right w:val="single" w:sz="4" w:space="0" w:color="000000"/>
            </w:tcBorders>
          </w:tcPr>
          <w:p w14:paraId="50AB0AA1" w14:textId="77777777" w:rsidR="00A546FD" w:rsidRDefault="003557DA">
            <w:pPr>
              <w:widowControl w:val="0"/>
              <w:rPr>
                <w:color w:val="000000"/>
                <w:sz w:val="18"/>
                <w:szCs w:val="18"/>
              </w:rPr>
            </w:pPr>
            <w:r>
              <w:rPr>
                <w:color w:val="000000"/>
                <w:sz w:val="18"/>
                <w:szCs w:val="18"/>
              </w:rPr>
              <w:t>1.007.217,60</w:t>
            </w:r>
          </w:p>
        </w:tc>
        <w:tc>
          <w:tcPr>
            <w:tcW w:w="1982" w:type="dxa"/>
            <w:tcBorders>
              <w:left w:val="single" w:sz="4" w:space="0" w:color="000000"/>
              <w:bottom w:val="single" w:sz="4" w:space="0" w:color="000000"/>
            </w:tcBorders>
            <w:shd w:val="clear" w:color="auto" w:fill="auto"/>
          </w:tcPr>
          <w:p w14:paraId="4CC39223" w14:textId="77777777" w:rsidR="00A546FD" w:rsidRDefault="003557DA">
            <w:pPr>
              <w:widowControl w:val="0"/>
              <w:rPr>
                <w:color w:val="000000"/>
                <w:sz w:val="18"/>
                <w:szCs w:val="18"/>
              </w:rPr>
            </w:pPr>
            <w:r>
              <w:rPr>
                <w:color w:val="000000"/>
                <w:sz w:val="18"/>
                <w:szCs w:val="18"/>
              </w:rPr>
              <w:t>02/10/2023</w:t>
            </w:r>
          </w:p>
        </w:tc>
        <w:tc>
          <w:tcPr>
            <w:tcW w:w="2790" w:type="dxa"/>
          </w:tcPr>
          <w:p w14:paraId="05CA25C8" w14:textId="77777777" w:rsidR="00A546FD" w:rsidRDefault="00A546FD">
            <w:pPr>
              <w:widowControl w:val="0"/>
              <w:rPr>
                <w:rFonts w:cs="Arial"/>
              </w:rPr>
            </w:pPr>
          </w:p>
        </w:tc>
      </w:tr>
    </w:tbl>
    <w:p w14:paraId="30D24DAA" w14:textId="77777777" w:rsidR="00A546FD" w:rsidRDefault="003557DA">
      <w:pPr>
        <w:rPr>
          <w:rFonts w:cs="Arial"/>
          <w:sz w:val="18"/>
          <w:szCs w:val="18"/>
        </w:rPr>
      </w:pPr>
      <w:r>
        <w:rPr>
          <w:rFonts w:cs="Arial"/>
          <w:sz w:val="18"/>
          <w:szCs w:val="18"/>
        </w:rPr>
        <w:t>Fontes: SIAFI, 2022 e SUAP/IFF, 2023.</w:t>
      </w:r>
    </w:p>
    <w:bookmarkEnd w:id="200"/>
    <w:p w14:paraId="0EFA5119" w14:textId="77777777" w:rsidR="00A546FD" w:rsidRDefault="00A546FD">
      <w:pPr>
        <w:rPr>
          <w:rFonts w:cs="Arial"/>
        </w:rPr>
      </w:pPr>
    </w:p>
    <w:p w14:paraId="3405D37F" w14:textId="77777777" w:rsidR="00A546FD" w:rsidRDefault="00A546FD">
      <w:pPr>
        <w:jc w:val="both"/>
        <w:rPr>
          <w:b/>
        </w:rPr>
      </w:pPr>
      <w:bookmarkStart w:id="201" w:name="Obrigações_de_Repartição_a_Outros_Entes"/>
      <w:bookmarkStart w:id="202" w:name="_a.8)_Demais_Obrigações"/>
      <w:bookmarkStart w:id="203" w:name="_a.9)_Demais_Obrigações"/>
      <w:bookmarkEnd w:id="201"/>
      <w:bookmarkEnd w:id="202"/>
      <w:bookmarkEnd w:id="203"/>
    </w:p>
    <w:p w14:paraId="5E8F7771" w14:textId="77777777" w:rsidR="00A546FD" w:rsidRDefault="00A546FD">
      <w:pPr>
        <w:pStyle w:val="Ttulo2"/>
        <w:rPr>
          <w:rFonts w:cs="Arial"/>
        </w:rPr>
      </w:pPr>
    </w:p>
    <w:p w14:paraId="40E60EC1" w14:textId="77777777" w:rsidR="00A546FD" w:rsidRDefault="003557DA">
      <w:pPr>
        <w:pStyle w:val="Ttulo2"/>
        <w:rPr>
          <w:rFonts w:cs="Arial"/>
        </w:rPr>
      </w:pPr>
      <w:bookmarkStart w:id="204" w:name="_a.9)_Demais_Obrigações_1"/>
      <w:bookmarkStart w:id="205" w:name="_Toc70510330"/>
      <w:bookmarkStart w:id="206" w:name="_Toc63323253"/>
      <w:bookmarkStart w:id="207" w:name="_Toc63259635"/>
      <w:bookmarkStart w:id="208" w:name="_Toc63259486"/>
      <w:bookmarkStart w:id="209" w:name="_Toc62761344"/>
      <w:bookmarkStart w:id="210" w:name="_Toc62761211"/>
      <w:bookmarkStart w:id="211" w:name="_Toc62760996"/>
      <w:bookmarkStart w:id="212" w:name="_Toc30777076"/>
      <w:bookmarkStart w:id="213" w:name="_Toc30776964"/>
      <w:bookmarkStart w:id="214" w:name="_Toc520118794"/>
      <w:bookmarkStart w:id="215" w:name="_Toc512341591"/>
      <w:bookmarkStart w:id="216" w:name="_Toc512341423"/>
      <w:bookmarkStart w:id="217" w:name="_Toc512011237"/>
      <w:bookmarkStart w:id="218" w:name="_Toc512011080"/>
      <w:bookmarkStart w:id="219" w:name="_Toc504379699"/>
      <w:bookmarkStart w:id="220" w:name="_Toc496693124"/>
      <w:bookmarkStart w:id="221" w:name="Demais_Obrigações_a_Curto_Prazo"/>
      <w:bookmarkStart w:id="222" w:name="_Toc117613004"/>
      <w:bookmarkStart w:id="223" w:name="_Toc109894737"/>
      <w:bookmarkEnd w:id="204"/>
      <w:r>
        <w:rPr>
          <w:rFonts w:cs="Arial"/>
        </w:rPr>
        <w:t>a.10)    Demais Obrigações a Curto Prazo</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54D0E0BF" w14:textId="77777777" w:rsidR="00A546FD" w:rsidRDefault="00A546FD">
      <w:pPr>
        <w:jc w:val="both"/>
        <w:rPr>
          <w:rFonts w:cs="Arial"/>
        </w:rPr>
      </w:pPr>
    </w:p>
    <w:p w14:paraId="6C4AE909" w14:textId="77777777" w:rsidR="00A546FD" w:rsidRDefault="003557DA">
      <w:pPr>
        <w:ind w:firstLine="709"/>
        <w:jc w:val="both"/>
      </w:pPr>
      <w:r>
        <w:t>Em 31/12/2022 o grupo Demais Obrigações à Curto Prazo apresentou um decréscimo de 10,45% em relação ao final do exercício anterior, tendo como fator contributivo o decréscimo nos registros dos TED a Comprovar, contabilizado neste grupo em virtude de mudança na rotina de apropriação de Transferências Financeiras a Comprovar - Termo de Execução Descentralizada (TED) - de exercícios anteriores e exercício corrente.</w:t>
      </w:r>
    </w:p>
    <w:p w14:paraId="10DADC75" w14:textId="77777777" w:rsidR="00A546FD" w:rsidRDefault="003557DA">
      <w:pPr>
        <w:ind w:firstLine="709"/>
        <w:jc w:val="both"/>
        <w:rPr>
          <w:szCs w:val="24"/>
        </w:rPr>
      </w:pPr>
      <w:r>
        <w:t xml:space="preserve">A alteração de rotina contábil ocorreu durante o exercício de </w:t>
      </w:r>
      <w:r>
        <w:rPr>
          <w:sz w:val="22"/>
          <w:szCs w:val="22"/>
        </w:rPr>
        <w:t xml:space="preserve">2019, </w:t>
      </w:r>
      <w:r>
        <w:rPr>
          <w:szCs w:val="24"/>
        </w:rPr>
        <w:t xml:space="preserve">onde os valores deixaram de ser registrados apenas em contas de controle e passaram a ser registrados em contas de passivo. </w:t>
      </w:r>
    </w:p>
    <w:p w14:paraId="3748346B" w14:textId="77777777" w:rsidR="00A546FD" w:rsidRDefault="003557DA">
      <w:pPr>
        <w:ind w:firstLine="709"/>
        <w:jc w:val="both"/>
      </w:pPr>
      <w:r>
        <w:t>Com a transposição dos saldos o instituto detectou o registro de TED a comprovar que tiveram suas prestações de contas apresentadas pelo Instituto, ficando pendentes trâmites por parte da Unidade Repassadora dos Recursos para  registro desincorporação do passivo no SIAFI, como também  sanar a restrição apontada  pela Reitoria.</w:t>
      </w:r>
    </w:p>
    <w:p w14:paraId="680FC463" w14:textId="77777777" w:rsidR="00A546FD" w:rsidRDefault="003557DA">
      <w:pPr>
        <w:ind w:firstLine="709"/>
        <w:jc w:val="both"/>
        <w:rPr>
          <w:rFonts w:cs="Arial"/>
        </w:rPr>
      </w:pPr>
      <w:r>
        <w:t>Neste grupo tem-se a liquidação de valores de impostos e contribuições e incentivos à educação, à cultura, Precatórios de terceiros e outros.</w:t>
      </w:r>
    </w:p>
    <w:p w14:paraId="3FEDE9CC" w14:textId="77777777" w:rsidR="00A546FD" w:rsidRDefault="00A546FD">
      <w:pPr>
        <w:spacing w:line="276" w:lineRule="auto"/>
        <w:jc w:val="both"/>
        <w:rPr>
          <w:rFonts w:cs="Arial"/>
          <w:szCs w:val="24"/>
        </w:rPr>
      </w:pPr>
    </w:p>
    <w:p w14:paraId="252F1D2A" w14:textId="77777777" w:rsidR="00A546FD" w:rsidRDefault="003557DA">
      <w:pPr>
        <w:jc w:val="both"/>
        <w:rPr>
          <w:rFonts w:cs="Arial"/>
          <w:b/>
          <w:szCs w:val="24"/>
        </w:rPr>
      </w:pPr>
      <w:r>
        <w:rPr>
          <w:rFonts w:cs="Arial"/>
          <w:b/>
          <w:szCs w:val="24"/>
        </w:rPr>
        <w:t>a.11) Precatórios a Curto Prazo</w:t>
      </w:r>
    </w:p>
    <w:p w14:paraId="1B7E96DF" w14:textId="77777777" w:rsidR="00A546FD" w:rsidRDefault="003557DA">
      <w:pPr>
        <w:shd w:val="clear" w:color="auto" w:fill="FFFFFF"/>
        <w:spacing w:before="240"/>
        <w:jc w:val="both"/>
        <w:textAlignment w:val="baseline"/>
        <w:rPr>
          <w:rFonts w:cs="Arial"/>
          <w:szCs w:val="24"/>
        </w:rPr>
      </w:pPr>
      <w:r>
        <w:rPr>
          <w:rFonts w:cs="Arial"/>
          <w:szCs w:val="24"/>
        </w:rPr>
        <w:t>Os precatórios do Órgão correspondem aos Precatórios de Pessoal e Precatórios de Terceiros foram quitados no exercício de 2022.</w:t>
      </w:r>
    </w:p>
    <w:p w14:paraId="06EA1045" w14:textId="77777777" w:rsidR="007E2ACF" w:rsidRDefault="007E2ACF">
      <w:pPr>
        <w:shd w:val="clear" w:color="auto" w:fill="FFFFFF"/>
        <w:spacing w:before="240"/>
        <w:jc w:val="both"/>
        <w:textAlignment w:val="baseline"/>
        <w:rPr>
          <w:rFonts w:cs="Arial"/>
          <w:szCs w:val="24"/>
        </w:rPr>
      </w:pPr>
    </w:p>
    <w:p w14:paraId="5C7EDB71" w14:textId="77777777" w:rsidR="007E2ACF" w:rsidRDefault="007E2ACF">
      <w:pPr>
        <w:shd w:val="clear" w:color="auto" w:fill="FFFFFF"/>
        <w:spacing w:before="240"/>
        <w:jc w:val="both"/>
        <w:textAlignment w:val="baseline"/>
        <w:rPr>
          <w:rFonts w:cs="Arial"/>
          <w:szCs w:val="24"/>
        </w:rPr>
      </w:pPr>
    </w:p>
    <w:p w14:paraId="09B5569F" w14:textId="77777777" w:rsidR="007E2ACF" w:rsidRDefault="007E2ACF">
      <w:pPr>
        <w:shd w:val="clear" w:color="auto" w:fill="FFFFFF"/>
        <w:spacing w:before="240"/>
        <w:jc w:val="both"/>
        <w:textAlignment w:val="baseline"/>
        <w:rPr>
          <w:rFonts w:cs="Arial"/>
          <w:szCs w:val="24"/>
        </w:rPr>
      </w:pPr>
    </w:p>
    <w:p w14:paraId="0CC8B9B4" w14:textId="77777777" w:rsidR="007E2ACF" w:rsidRDefault="007E2ACF">
      <w:pPr>
        <w:shd w:val="clear" w:color="auto" w:fill="FFFFFF"/>
        <w:spacing w:before="240"/>
        <w:jc w:val="both"/>
        <w:textAlignment w:val="baseline"/>
        <w:rPr>
          <w:rFonts w:cs="Arial"/>
          <w:szCs w:val="24"/>
        </w:rPr>
      </w:pPr>
    </w:p>
    <w:p w14:paraId="0B88DAC0" w14:textId="77777777" w:rsidR="007E2ACF" w:rsidRDefault="007E2ACF">
      <w:pPr>
        <w:shd w:val="clear" w:color="auto" w:fill="FFFFFF"/>
        <w:spacing w:before="240"/>
        <w:jc w:val="both"/>
        <w:textAlignment w:val="baseline"/>
        <w:rPr>
          <w:rFonts w:cs="Arial"/>
          <w:szCs w:val="24"/>
        </w:rPr>
      </w:pPr>
    </w:p>
    <w:p w14:paraId="626EAED8" w14:textId="77777777" w:rsidR="00A546FD" w:rsidRDefault="003557DA">
      <w:pPr>
        <w:shd w:val="clear" w:color="auto" w:fill="FFFFFF"/>
        <w:spacing w:before="240"/>
        <w:jc w:val="both"/>
        <w:textAlignment w:val="baseline"/>
        <w:rPr>
          <w:rFonts w:cs="Arial"/>
          <w:szCs w:val="24"/>
        </w:rPr>
      </w:pPr>
      <w:r>
        <w:rPr>
          <w:rFonts w:cs="Arial"/>
          <w:b/>
          <w:szCs w:val="24"/>
        </w:rPr>
        <w:lastRenderedPageBreak/>
        <w:t>Tabela</w:t>
      </w:r>
      <w:r>
        <w:rPr>
          <w:rFonts w:cs="Arial"/>
          <w:b/>
          <w:spacing w:val="-4"/>
          <w:szCs w:val="24"/>
        </w:rPr>
        <w:t xml:space="preserve"> 15 </w:t>
      </w:r>
      <w:r>
        <w:rPr>
          <w:rFonts w:cs="Arial"/>
          <w:b/>
          <w:szCs w:val="24"/>
        </w:rPr>
        <w:t>–</w:t>
      </w:r>
      <w:r>
        <w:rPr>
          <w:rFonts w:cs="Arial"/>
          <w:b/>
          <w:spacing w:val="-2"/>
          <w:szCs w:val="24"/>
        </w:rPr>
        <w:t xml:space="preserve"> </w:t>
      </w:r>
      <w:r>
        <w:rPr>
          <w:rFonts w:cs="Arial"/>
          <w:b/>
          <w:szCs w:val="24"/>
        </w:rPr>
        <w:t>Precatórios</w:t>
      </w:r>
    </w:p>
    <w:p w14:paraId="4B367966" w14:textId="77777777" w:rsidR="00A546FD" w:rsidRDefault="00A546FD">
      <w:pPr>
        <w:jc w:val="both"/>
        <w:rPr>
          <w:rFonts w:cs="Arial"/>
          <w:b/>
          <w:szCs w:val="24"/>
        </w:rPr>
      </w:pPr>
      <w:bookmarkStart w:id="224" w:name="_Hlk117770126"/>
      <w:bookmarkEnd w:id="224"/>
    </w:p>
    <w:tbl>
      <w:tblPr>
        <w:tblW w:w="11199" w:type="dxa"/>
        <w:tblInd w:w="-781" w:type="dxa"/>
        <w:tblLayout w:type="fixed"/>
        <w:tblCellMar>
          <w:left w:w="70" w:type="dxa"/>
          <w:right w:w="70" w:type="dxa"/>
        </w:tblCellMar>
        <w:tblLook w:val="04A0" w:firstRow="1" w:lastRow="0" w:firstColumn="1" w:lastColumn="0" w:noHBand="0" w:noVBand="1"/>
      </w:tblPr>
      <w:tblGrid>
        <w:gridCol w:w="1418"/>
        <w:gridCol w:w="1281"/>
        <w:gridCol w:w="1419"/>
        <w:gridCol w:w="1418"/>
        <w:gridCol w:w="1625"/>
        <w:gridCol w:w="1558"/>
        <w:gridCol w:w="1072"/>
        <w:gridCol w:w="1408"/>
      </w:tblGrid>
      <w:tr w:rsidR="00A546FD" w14:paraId="03E84F9D" w14:textId="77777777">
        <w:trPr>
          <w:trHeight w:val="809"/>
        </w:trPr>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2F2F2"/>
          </w:tcPr>
          <w:p w14:paraId="03DC0B3C" w14:textId="77777777" w:rsidR="00A546FD" w:rsidRDefault="003557DA">
            <w:pPr>
              <w:widowControl w:val="0"/>
              <w:jc w:val="center"/>
              <w:rPr>
                <w:rFonts w:cs="Arial"/>
                <w:b/>
                <w:bCs/>
                <w:color w:val="000000"/>
                <w:sz w:val="18"/>
                <w:szCs w:val="18"/>
              </w:rPr>
            </w:pPr>
            <w:r>
              <w:rPr>
                <w:rFonts w:cs="Arial"/>
                <w:b/>
                <w:bCs/>
                <w:color w:val="000000"/>
                <w:sz w:val="18"/>
                <w:szCs w:val="18"/>
              </w:rPr>
              <w:t>UG Executora</w:t>
            </w:r>
          </w:p>
        </w:tc>
        <w:tc>
          <w:tcPr>
            <w:tcW w:w="1280" w:type="dxa"/>
            <w:vMerge w:val="restart"/>
            <w:tcBorders>
              <w:top w:val="single" w:sz="4" w:space="0" w:color="000000"/>
              <w:left w:val="single" w:sz="4" w:space="0" w:color="000000"/>
              <w:bottom w:val="single" w:sz="4" w:space="0" w:color="000000"/>
              <w:right w:val="single" w:sz="4" w:space="0" w:color="000000"/>
            </w:tcBorders>
            <w:shd w:val="clear" w:color="000000" w:fill="F2F2F2"/>
          </w:tcPr>
          <w:p w14:paraId="2BA7B3B9" w14:textId="77777777" w:rsidR="00A546FD" w:rsidRDefault="003557DA">
            <w:pPr>
              <w:widowControl w:val="0"/>
              <w:jc w:val="center"/>
              <w:rPr>
                <w:rFonts w:cs="Arial"/>
                <w:b/>
                <w:bCs/>
                <w:color w:val="000000"/>
                <w:sz w:val="18"/>
                <w:szCs w:val="18"/>
              </w:rPr>
            </w:pPr>
            <w:r>
              <w:rPr>
                <w:rFonts w:cs="Arial"/>
                <w:b/>
                <w:bCs/>
                <w:color w:val="000000"/>
                <w:sz w:val="18"/>
                <w:szCs w:val="18"/>
              </w:rPr>
              <w:t>Precatório</w:t>
            </w:r>
          </w:p>
        </w:tc>
        <w:tc>
          <w:tcPr>
            <w:tcW w:w="1419" w:type="dxa"/>
            <w:tcBorders>
              <w:top w:val="single" w:sz="4" w:space="0" w:color="000000"/>
              <w:bottom w:val="single" w:sz="4" w:space="0" w:color="000000"/>
              <w:right w:val="single" w:sz="4" w:space="0" w:color="000000"/>
            </w:tcBorders>
            <w:shd w:val="clear" w:color="000000" w:fill="F2F2F2"/>
            <w:vAlign w:val="bottom"/>
          </w:tcPr>
          <w:p w14:paraId="5BA67927" w14:textId="77777777" w:rsidR="00A546FD" w:rsidRDefault="003557DA">
            <w:pPr>
              <w:widowControl w:val="0"/>
              <w:rPr>
                <w:rFonts w:cs="Arial"/>
                <w:b/>
                <w:bCs/>
                <w:color w:val="000000"/>
                <w:sz w:val="18"/>
                <w:szCs w:val="18"/>
              </w:rPr>
            </w:pPr>
            <w:r>
              <w:rPr>
                <w:rFonts w:cs="Arial"/>
                <w:b/>
                <w:bCs/>
                <w:color w:val="000000"/>
                <w:sz w:val="18"/>
                <w:szCs w:val="18"/>
              </w:rPr>
              <w:t>PRECATORIOS DE PESSOAL</w:t>
            </w:r>
          </w:p>
        </w:tc>
        <w:tc>
          <w:tcPr>
            <w:tcW w:w="1418" w:type="dxa"/>
            <w:tcBorders>
              <w:top w:val="single" w:sz="4" w:space="0" w:color="000000"/>
              <w:bottom w:val="single" w:sz="4" w:space="0" w:color="000000"/>
              <w:right w:val="single" w:sz="4" w:space="0" w:color="000000"/>
            </w:tcBorders>
            <w:shd w:val="clear" w:color="000000" w:fill="F2F2F2"/>
            <w:vAlign w:val="bottom"/>
          </w:tcPr>
          <w:p w14:paraId="1C82A8CF" w14:textId="77777777" w:rsidR="00A546FD" w:rsidRDefault="003557DA">
            <w:pPr>
              <w:widowControl w:val="0"/>
              <w:rPr>
                <w:rFonts w:cs="Arial"/>
                <w:b/>
                <w:bCs/>
                <w:color w:val="000000"/>
                <w:sz w:val="18"/>
                <w:szCs w:val="18"/>
              </w:rPr>
            </w:pPr>
            <w:r>
              <w:rPr>
                <w:rFonts w:cs="Arial"/>
                <w:b/>
                <w:bCs/>
                <w:color w:val="000000"/>
                <w:sz w:val="18"/>
                <w:szCs w:val="18"/>
              </w:rPr>
              <w:t>PRECATORIOS DE PESSOAL</w:t>
            </w:r>
          </w:p>
        </w:tc>
        <w:tc>
          <w:tcPr>
            <w:tcW w:w="1625" w:type="dxa"/>
            <w:tcBorders>
              <w:top w:val="single" w:sz="4" w:space="0" w:color="000000"/>
              <w:bottom w:val="single" w:sz="4" w:space="0" w:color="000000"/>
              <w:right w:val="single" w:sz="4" w:space="0" w:color="000000"/>
            </w:tcBorders>
            <w:shd w:val="clear" w:color="000000" w:fill="F2F2F2"/>
            <w:vAlign w:val="bottom"/>
          </w:tcPr>
          <w:p w14:paraId="5B92C64B" w14:textId="77777777" w:rsidR="00A546FD" w:rsidRDefault="003557DA">
            <w:pPr>
              <w:widowControl w:val="0"/>
              <w:rPr>
                <w:rFonts w:cs="Arial"/>
                <w:b/>
                <w:bCs/>
                <w:color w:val="000000"/>
                <w:sz w:val="18"/>
                <w:szCs w:val="18"/>
              </w:rPr>
            </w:pPr>
            <w:r>
              <w:rPr>
                <w:rFonts w:cs="Arial"/>
                <w:b/>
                <w:bCs/>
                <w:color w:val="000000"/>
                <w:sz w:val="18"/>
                <w:szCs w:val="18"/>
              </w:rPr>
              <w:t>PRECATORIOS DE TERCEIROS</w:t>
            </w:r>
          </w:p>
        </w:tc>
        <w:tc>
          <w:tcPr>
            <w:tcW w:w="1558" w:type="dxa"/>
            <w:tcBorders>
              <w:top w:val="single" w:sz="4" w:space="0" w:color="000000"/>
              <w:bottom w:val="single" w:sz="4" w:space="0" w:color="000000"/>
              <w:right w:val="single" w:sz="4" w:space="0" w:color="000000"/>
            </w:tcBorders>
            <w:shd w:val="clear" w:color="000000" w:fill="F2F2F2"/>
            <w:vAlign w:val="bottom"/>
          </w:tcPr>
          <w:p w14:paraId="28CE14D2" w14:textId="77777777" w:rsidR="00A546FD" w:rsidRDefault="003557DA">
            <w:pPr>
              <w:widowControl w:val="0"/>
              <w:rPr>
                <w:rFonts w:cs="Arial"/>
                <w:b/>
                <w:bCs/>
                <w:color w:val="000000"/>
                <w:sz w:val="18"/>
                <w:szCs w:val="18"/>
              </w:rPr>
            </w:pPr>
            <w:r>
              <w:rPr>
                <w:rFonts w:cs="Arial"/>
                <w:b/>
                <w:bCs/>
                <w:color w:val="000000"/>
                <w:sz w:val="18"/>
                <w:szCs w:val="18"/>
              </w:rPr>
              <w:t>PRECATORIOS DE TERCEIROS</w:t>
            </w:r>
          </w:p>
        </w:tc>
        <w:tc>
          <w:tcPr>
            <w:tcW w:w="1072" w:type="dxa"/>
            <w:tcBorders>
              <w:top w:val="single" w:sz="4" w:space="0" w:color="000000"/>
              <w:bottom w:val="single" w:sz="4" w:space="0" w:color="000000"/>
              <w:right w:val="single" w:sz="4" w:space="0" w:color="000000"/>
            </w:tcBorders>
            <w:shd w:val="clear" w:color="000000" w:fill="F2F2F2"/>
            <w:vAlign w:val="bottom"/>
          </w:tcPr>
          <w:p w14:paraId="05019382" w14:textId="77777777" w:rsidR="00A546FD" w:rsidRDefault="003557DA">
            <w:pPr>
              <w:widowControl w:val="0"/>
              <w:rPr>
                <w:rFonts w:cs="Arial"/>
                <w:b/>
                <w:bCs/>
                <w:color w:val="000000"/>
                <w:sz w:val="18"/>
                <w:szCs w:val="18"/>
              </w:rPr>
            </w:pPr>
            <w:r>
              <w:rPr>
                <w:rFonts w:cs="Arial"/>
                <w:b/>
                <w:bCs/>
                <w:color w:val="000000"/>
                <w:sz w:val="18"/>
                <w:szCs w:val="18"/>
              </w:rPr>
              <w:t xml:space="preserve"> PRECATORIOS A PAGAR - UG DE ORIGEM</w:t>
            </w:r>
          </w:p>
        </w:tc>
        <w:tc>
          <w:tcPr>
            <w:tcW w:w="1408" w:type="dxa"/>
            <w:tcBorders>
              <w:top w:val="single" w:sz="4" w:space="0" w:color="000000"/>
              <w:bottom w:val="single" w:sz="4" w:space="0" w:color="000000"/>
              <w:right w:val="single" w:sz="4" w:space="0" w:color="000000"/>
            </w:tcBorders>
            <w:shd w:val="clear" w:color="000000" w:fill="F2F2F2"/>
            <w:vAlign w:val="bottom"/>
          </w:tcPr>
          <w:p w14:paraId="2884A630" w14:textId="77777777" w:rsidR="00A546FD" w:rsidRDefault="003557DA">
            <w:pPr>
              <w:widowControl w:val="0"/>
              <w:rPr>
                <w:rFonts w:cs="Arial"/>
                <w:b/>
                <w:bCs/>
                <w:color w:val="000000"/>
                <w:sz w:val="18"/>
                <w:szCs w:val="18"/>
              </w:rPr>
            </w:pPr>
            <w:r>
              <w:rPr>
                <w:rFonts w:cs="Arial"/>
                <w:b/>
                <w:bCs/>
                <w:color w:val="000000"/>
                <w:sz w:val="18"/>
                <w:szCs w:val="18"/>
              </w:rPr>
              <w:t>PRECATORIOS A PAGAR - UG DE ORIGEM</w:t>
            </w:r>
          </w:p>
        </w:tc>
      </w:tr>
      <w:tr w:rsidR="00A546FD" w14:paraId="66C1474B" w14:textId="77777777">
        <w:trPr>
          <w:trHeight w:val="297"/>
        </w:trPr>
        <w:tc>
          <w:tcPr>
            <w:tcW w:w="1417" w:type="dxa"/>
            <w:vMerge/>
            <w:tcBorders>
              <w:top w:val="single" w:sz="4" w:space="0" w:color="000000"/>
              <w:left w:val="single" w:sz="4" w:space="0" w:color="000000"/>
              <w:bottom w:val="single" w:sz="4" w:space="0" w:color="000000"/>
              <w:right w:val="single" w:sz="4" w:space="0" w:color="000000"/>
            </w:tcBorders>
            <w:vAlign w:val="center"/>
          </w:tcPr>
          <w:p w14:paraId="0242FB27" w14:textId="77777777" w:rsidR="00A546FD" w:rsidRDefault="00A546FD">
            <w:pPr>
              <w:widowControl w:val="0"/>
              <w:rPr>
                <w:rFonts w:cs="Arial"/>
                <w:b/>
                <w:bCs/>
                <w:color w:val="000000"/>
                <w:sz w:val="18"/>
                <w:szCs w:val="18"/>
              </w:rPr>
            </w:pPr>
          </w:p>
        </w:tc>
        <w:tc>
          <w:tcPr>
            <w:tcW w:w="1280" w:type="dxa"/>
            <w:vMerge/>
            <w:tcBorders>
              <w:top w:val="single" w:sz="4" w:space="0" w:color="000000"/>
              <w:left w:val="single" w:sz="4" w:space="0" w:color="000000"/>
              <w:bottom w:val="single" w:sz="4" w:space="0" w:color="000000"/>
              <w:right w:val="single" w:sz="4" w:space="0" w:color="000000"/>
            </w:tcBorders>
            <w:vAlign w:val="center"/>
          </w:tcPr>
          <w:p w14:paraId="5EA9B4B9" w14:textId="77777777" w:rsidR="00A546FD" w:rsidRDefault="00A546FD">
            <w:pPr>
              <w:widowControl w:val="0"/>
              <w:rPr>
                <w:rFonts w:cs="Arial"/>
                <w:b/>
                <w:bCs/>
                <w:color w:val="000000"/>
                <w:sz w:val="18"/>
                <w:szCs w:val="18"/>
              </w:rPr>
            </w:pPr>
          </w:p>
        </w:tc>
        <w:tc>
          <w:tcPr>
            <w:tcW w:w="1419" w:type="dxa"/>
            <w:tcBorders>
              <w:bottom w:val="single" w:sz="4" w:space="0" w:color="000000"/>
              <w:right w:val="single" w:sz="4" w:space="0" w:color="000000"/>
            </w:tcBorders>
            <w:shd w:val="clear" w:color="000000" w:fill="F2F2F2"/>
            <w:vAlign w:val="bottom"/>
          </w:tcPr>
          <w:p w14:paraId="2F8707D5" w14:textId="77777777" w:rsidR="00A546FD" w:rsidRDefault="003557DA">
            <w:pPr>
              <w:widowControl w:val="0"/>
              <w:rPr>
                <w:rFonts w:cs="Arial"/>
                <w:b/>
                <w:bCs/>
                <w:color w:val="000000"/>
                <w:sz w:val="18"/>
                <w:szCs w:val="18"/>
              </w:rPr>
            </w:pPr>
            <w:r>
              <w:rPr>
                <w:rFonts w:cs="Arial"/>
                <w:b/>
                <w:bCs/>
                <w:color w:val="000000"/>
                <w:sz w:val="18"/>
                <w:szCs w:val="18"/>
              </w:rPr>
              <w:t>DEZ/2022</w:t>
            </w:r>
          </w:p>
        </w:tc>
        <w:tc>
          <w:tcPr>
            <w:tcW w:w="1418" w:type="dxa"/>
            <w:tcBorders>
              <w:bottom w:val="single" w:sz="4" w:space="0" w:color="000000"/>
              <w:right w:val="single" w:sz="4" w:space="0" w:color="000000"/>
            </w:tcBorders>
            <w:shd w:val="clear" w:color="000000" w:fill="F2F2F2"/>
            <w:vAlign w:val="bottom"/>
          </w:tcPr>
          <w:p w14:paraId="6A445310" w14:textId="77777777" w:rsidR="00A546FD" w:rsidRDefault="003557DA">
            <w:pPr>
              <w:widowControl w:val="0"/>
              <w:jc w:val="right"/>
              <w:rPr>
                <w:rFonts w:cs="Arial"/>
                <w:b/>
                <w:bCs/>
                <w:color w:val="000000"/>
                <w:sz w:val="18"/>
                <w:szCs w:val="18"/>
              </w:rPr>
            </w:pPr>
            <w:r>
              <w:rPr>
                <w:rFonts w:cs="Arial"/>
                <w:b/>
                <w:bCs/>
                <w:color w:val="000000"/>
                <w:sz w:val="18"/>
                <w:szCs w:val="18"/>
              </w:rPr>
              <w:t>DEZ 21</w:t>
            </w:r>
          </w:p>
        </w:tc>
        <w:tc>
          <w:tcPr>
            <w:tcW w:w="1625" w:type="dxa"/>
            <w:tcBorders>
              <w:bottom w:val="single" w:sz="4" w:space="0" w:color="000000"/>
              <w:right w:val="single" w:sz="4" w:space="0" w:color="000000"/>
            </w:tcBorders>
            <w:shd w:val="clear" w:color="000000" w:fill="F2F2F2"/>
            <w:vAlign w:val="bottom"/>
          </w:tcPr>
          <w:p w14:paraId="5A33811A" w14:textId="77777777" w:rsidR="00A546FD" w:rsidRDefault="003557DA">
            <w:pPr>
              <w:widowControl w:val="0"/>
              <w:rPr>
                <w:rFonts w:cs="Arial"/>
                <w:b/>
                <w:bCs/>
                <w:color w:val="000000"/>
                <w:sz w:val="18"/>
                <w:szCs w:val="18"/>
              </w:rPr>
            </w:pPr>
            <w:r>
              <w:rPr>
                <w:rFonts w:cs="Arial"/>
                <w:b/>
                <w:bCs/>
                <w:color w:val="000000"/>
                <w:sz w:val="18"/>
                <w:szCs w:val="18"/>
              </w:rPr>
              <w:t>DEZ/2022</w:t>
            </w:r>
          </w:p>
        </w:tc>
        <w:tc>
          <w:tcPr>
            <w:tcW w:w="1558" w:type="dxa"/>
            <w:tcBorders>
              <w:bottom w:val="single" w:sz="4" w:space="0" w:color="000000"/>
              <w:right w:val="single" w:sz="4" w:space="0" w:color="000000"/>
            </w:tcBorders>
            <w:shd w:val="clear" w:color="000000" w:fill="F2F2F2"/>
            <w:vAlign w:val="bottom"/>
          </w:tcPr>
          <w:p w14:paraId="04EC98B1" w14:textId="77777777" w:rsidR="00A546FD" w:rsidRDefault="003557DA">
            <w:pPr>
              <w:widowControl w:val="0"/>
              <w:jc w:val="right"/>
              <w:rPr>
                <w:rFonts w:cs="Arial"/>
                <w:b/>
                <w:bCs/>
                <w:color w:val="000000"/>
                <w:sz w:val="18"/>
                <w:szCs w:val="18"/>
              </w:rPr>
            </w:pPr>
            <w:r>
              <w:rPr>
                <w:rFonts w:cs="Arial"/>
                <w:b/>
                <w:bCs/>
                <w:color w:val="000000"/>
                <w:sz w:val="18"/>
                <w:szCs w:val="18"/>
              </w:rPr>
              <w:t>DEZ /21</w:t>
            </w:r>
          </w:p>
        </w:tc>
        <w:tc>
          <w:tcPr>
            <w:tcW w:w="1072" w:type="dxa"/>
            <w:tcBorders>
              <w:bottom w:val="single" w:sz="4" w:space="0" w:color="000000"/>
              <w:right w:val="single" w:sz="4" w:space="0" w:color="000000"/>
            </w:tcBorders>
            <w:shd w:val="clear" w:color="000000" w:fill="F2F2F2"/>
            <w:vAlign w:val="bottom"/>
          </w:tcPr>
          <w:p w14:paraId="03AA7467" w14:textId="77777777" w:rsidR="00A546FD" w:rsidRDefault="003557DA">
            <w:pPr>
              <w:widowControl w:val="0"/>
              <w:rPr>
                <w:rFonts w:cs="Arial"/>
                <w:b/>
                <w:bCs/>
                <w:color w:val="000000"/>
                <w:sz w:val="18"/>
                <w:szCs w:val="18"/>
              </w:rPr>
            </w:pPr>
            <w:r>
              <w:rPr>
                <w:rFonts w:cs="Arial"/>
                <w:b/>
                <w:bCs/>
                <w:color w:val="000000"/>
                <w:sz w:val="18"/>
                <w:szCs w:val="18"/>
              </w:rPr>
              <w:t>DEZ /2022</w:t>
            </w:r>
          </w:p>
        </w:tc>
        <w:tc>
          <w:tcPr>
            <w:tcW w:w="1408" w:type="dxa"/>
            <w:tcBorders>
              <w:bottom w:val="single" w:sz="4" w:space="0" w:color="000000"/>
              <w:right w:val="single" w:sz="4" w:space="0" w:color="000000"/>
            </w:tcBorders>
            <w:shd w:val="clear" w:color="000000" w:fill="F2F2F2"/>
            <w:vAlign w:val="bottom"/>
          </w:tcPr>
          <w:p w14:paraId="3D404C70" w14:textId="77777777" w:rsidR="00A546FD" w:rsidRDefault="003557DA">
            <w:pPr>
              <w:widowControl w:val="0"/>
              <w:jc w:val="right"/>
              <w:rPr>
                <w:rFonts w:cs="Arial"/>
                <w:b/>
                <w:bCs/>
                <w:color w:val="000000"/>
                <w:sz w:val="18"/>
                <w:szCs w:val="18"/>
              </w:rPr>
            </w:pPr>
            <w:r>
              <w:rPr>
                <w:rFonts w:cs="Arial"/>
                <w:b/>
                <w:bCs/>
                <w:color w:val="000000"/>
                <w:sz w:val="18"/>
                <w:szCs w:val="18"/>
              </w:rPr>
              <w:t>dez/21</w:t>
            </w:r>
          </w:p>
        </w:tc>
      </w:tr>
      <w:tr w:rsidR="00A546FD" w14:paraId="1F1B7838" w14:textId="77777777">
        <w:trPr>
          <w:trHeight w:val="297"/>
        </w:trPr>
        <w:tc>
          <w:tcPr>
            <w:tcW w:w="1417" w:type="dxa"/>
            <w:tcBorders>
              <w:left w:val="single" w:sz="4" w:space="0" w:color="000000"/>
              <w:bottom w:val="single" w:sz="4" w:space="0" w:color="000000"/>
              <w:right w:val="single" w:sz="4" w:space="0" w:color="000000"/>
            </w:tcBorders>
            <w:shd w:val="clear" w:color="auto" w:fill="auto"/>
            <w:vAlign w:val="bottom"/>
          </w:tcPr>
          <w:p w14:paraId="1FD8E396" w14:textId="77777777" w:rsidR="00A546FD" w:rsidRDefault="003557DA">
            <w:pPr>
              <w:widowControl w:val="0"/>
              <w:rPr>
                <w:rFonts w:cs="Arial"/>
                <w:color w:val="000000"/>
                <w:sz w:val="18"/>
                <w:szCs w:val="18"/>
              </w:rPr>
            </w:pPr>
            <w:r>
              <w:rPr>
                <w:rFonts w:cs="Arial"/>
                <w:color w:val="000000"/>
                <w:sz w:val="18"/>
                <w:szCs w:val="18"/>
              </w:rPr>
              <w:t>REITORIA</w:t>
            </w:r>
          </w:p>
        </w:tc>
        <w:tc>
          <w:tcPr>
            <w:tcW w:w="1280" w:type="dxa"/>
            <w:tcBorders>
              <w:bottom w:val="single" w:sz="4" w:space="0" w:color="000000"/>
              <w:right w:val="single" w:sz="4" w:space="0" w:color="000000"/>
            </w:tcBorders>
            <w:shd w:val="clear" w:color="auto" w:fill="auto"/>
            <w:vAlign w:val="bottom"/>
          </w:tcPr>
          <w:p w14:paraId="5E9FB513" w14:textId="77777777" w:rsidR="00A546FD" w:rsidRDefault="003557DA">
            <w:pPr>
              <w:widowControl w:val="0"/>
              <w:rPr>
                <w:rFonts w:cs="Arial"/>
                <w:color w:val="000000"/>
                <w:sz w:val="18"/>
                <w:szCs w:val="18"/>
              </w:rPr>
            </w:pPr>
            <w:r>
              <w:rPr>
                <w:rFonts w:cs="Arial"/>
                <w:color w:val="000000"/>
                <w:sz w:val="20"/>
              </w:rPr>
              <w:t>090048</w:t>
            </w:r>
          </w:p>
        </w:tc>
        <w:tc>
          <w:tcPr>
            <w:tcW w:w="1419" w:type="dxa"/>
            <w:tcBorders>
              <w:bottom w:val="single" w:sz="4" w:space="0" w:color="000000"/>
              <w:right w:val="single" w:sz="4" w:space="0" w:color="000000"/>
            </w:tcBorders>
            <w:shd w:val="clear" w:color="auto" w:fill="auto"/>
            <w:vAlign w:val="bottom"/>
          </w:tcPr>
          <w:p w14:paraId="2FF293F6" w14:textId="77777777" w:rsidR="00A546FD" w:rsidRDefault="00A546FD">
            <w:pPr>
              <w:widowControl w:val="0"/>
              <w:rPr>
                <w:rFonts w:cs="Arial"/>
                <w:color w:val="000000"/>
                <w:sz w:val="18"/>
                <w:szCs w:val="18"/>
              </w:rPr>
            </w:pPr>
          </w:p>
        </w:tc>
        <w:tc>
          <w:tcPr>
            <w:tcW w:w="1418" w:type="dxa"/>
            <w:tcBorders>
              <w:bottom w:val="single" w:sz="4" w:space="0" w:color="000000"/>
              <w:right w:val="single" w:sz="4" w:space="0" w:color="000000"/>
            </w:tcBorders>
            <w:shd w:val="clear" w:color="auto" w:fill="auto"/>
            <w:vAlign w:val="bottom"/>
          </w:tcPr>
          <w:p w14:paraId="08231A17" w14:textId="77777777" w:rsidR="00A546FD" w:rsidRDefault="00A546FD">
            <w:pPr>
              <w:widowControl w:val="0"/>
              <w:rPr>
                <w:rFonts w:cs="Arial"/>
                <w:color w:val="000000"/>
                <w:sz w:val="18"/>
                <w:szCs w:val="18"/>
              </w:rPr>
            </w:pPr>
          </w:p>
        </w:tc>
        <w:tc>
          <w:tcPr>
            <w:tcW w:w="1625" w:type="dxa"/>
            <w:tcBorders>
              <w:bottom w:val="single" w:sz="4" w:space="0" w:color="000000"/>
              <w:right w:val="single" w:sz="4" w:space="0" w:color="000000"/>
            </w:tcBorders>
            <w:shd w:val="clear" w:color="auto" w:fill="auto"/>
            <w:vAlign w:val="bottom"/>
          </w:tcPr>
          <w:p w14:paraId="45AC900A" w14:textId="77777777" w:rsidR="00A546FD" w:rsidRDefault="00A546FD">
            <w:pPr>
              <w:widowControl w:val="0"/>
              <w:rPr>
                <w:rFonts w:cs="Arial"/>
                <w:color w:val="000000"/>
                <w:sz w:val="18"/>
                <w:szCs w:val="18"/>
              </w:rPr>
            </w:pPr>
          </w:p>
        </w:tc>
        <w:tc>
          <w:tcPr>
            <w:tcW w:w="1558" w:type="dxa"/>
            <w:tcBorders>
              <w:bottom w:val="single" w:sz="4" w:space="0" w:color="000000"/>
              <w:right w:val="single" w:sz="4" w:space="0" w:color="000000"/>
            </w:tcBorders>
            <w:shd w:val="clear" w:color="auto" w:fill="auto"/>
            <w:vAlign w:val="bottom"/>
          </w:tcPr>
          <w:p w14:paraId="081EA581" w14:textId="77777777" w:rsidR="00A546FD" w:rsidRDefault="003557DA">
            <w:pPr>
              <w:widowControl w:val="0"/>
              <w:rPr>
                <w:rFonts w:cs="Arial"/>
                <w:color w:val="000000"/>
                <w:sz w:val="18"/>
                <w:szCs w:val="18"/>
              </w:rPr>
            </w:pPr>
            <w:r>
              <w:rPr>
                <w:rFonts w:cs="Arial"/>
                <w:color w:val="000000"/>
                <w:sz w:val="20"/>
              </w:rPr>
              <w:t>0,00</w:t>
            </w:r>
          </w:p>
        </w:tc>
        <w:tc>
          <w:tcPr>
            <w:tcW w:w="1072" w:type="dxa"/>
            <w:tcBorders>
              <w:bottom w:val="single" w:sz="4" w:space="0" w:color="000000"/>
              <w:right w:val="single" w:sz="4" w:space="0" w:color="000000"/>
            </w:tcBorders>
            <w:shd w:val="clear" w:color="auto" w:fill="auto"/>
            <w:vAlign w:val="bottom"/>
          </w:tcPr>
          <w:p w14:paraId="1ABFFF7C" w14:textId="77777777" w:rsidR="00A546FD" w:rsidRDefault="003557DA">
            <w:pPr>
              <w:widowControl w:val="0"/>
              <w:jc w:val="right"/>
              <w:rPr>
                <w:rFonts w:cs="Arial"/>
                <w:color w:val="000000"/>
                <w:sz w:val="18"/>
                <w:szCs w:val="18"/>
              </w:rPr>
            </w:pPr>
            <w:r>
              <w:rPr>
                <w:rFonts w:cs="Arial"/>
                <w:color w:val="000000"/>
                <w:sz w:val="18"/>
                <w:szCs w:val="18"/>
              </w:rPr>
              <w:t>0,00</w:t>
            </w:r>
          </w:p>
        </w:tc>
        <w:tc>
          <w:tcPr>
            <w:tcW w:w="1408" w:type="dxa"/>
            <w:tcBorders>
              <w:bottom w:val="single" w:sz="4" w:space="0" w:color="000000"/>
              <w:right w:val="single" w:sz="4" w:space="0" w:color="000000"/>
            </w:tcBorders>
            <w:shd w:val="clear" w:color="auto" w:fill="auto"/>
            <w:vAlign w:val="bottom"/>
          </w:tcPr>
          <w:p w14:paraId="52B905AC" w14:textId="77777777" w:rsidR="00A546FD" w:rsidRDefault="003557DA">
            <w:pPr>
              <w:widowControl w:val="0"/>
              <w:jc w:val="right"/>
              <w:rPr>
                <w:rFonts w:cs="Arial"/>
                <w:color w:val="000000"/>
                <w:sz w:val="18"/>
                <w:szCs w:val="18"/>
              </w:rPr>
            </w:pPr>
            <w:r>
              <w:rPr>
                <w:rFonts w:cs="Arial"/>
                <w:color w:val="000000"/>
                <w:sz w:val="18"/>
                <w:szCs w:val="18"/>
              </w:rPr>
              <w:t>3.919.003,25</w:t>
            </w:r>
          </w:p>
        </w:tc>
      </w:tr>
      <w:tr w:rsidR="00A546FD" w14:paraId="5FB12E18" w14:textId="77777777">
        <w:trPr>
          <w:trHeight w:val="297"/>
        </w:trPr>
        <w:tc>
          <w:tcPr>
            <w:tcW w:w="1417" w:type="dxa"/>
            <w:tcBorders>
              <w:left w:val="single" w:sz="4" w:space="0" w:color="000000"/>
              <w:bottom w:val="single" w:sz="4" w:space="0" w:color="000000"/>
              <w:right w:val="single" w:sz="4" w:space="0" w:color="000000"/>
            </w:tcBorders>
            <w:shd w:val="clear" w:color="auto" w:fill="auto"/>
            <w:vAlign w:val="bottom"/>
          </w:tcPr>
          <w:p w14:paraId="7BDFC2EC" w14:textId="77777777" w:rsidR="00A546FD" w:rsidRDefault="003557DA">
            <w:pPr>
              <w:widowControl w:val="0"/>
              <w:rPr>
                <w:rFonts w:cs="Arial"/>
                <w:color w:val="000000"/>
                <w:sz w:val="18"/>
                <w:szCs w:val="18"/>
              </w:rPr>
            </w:pPr>
            <w:r>
              <w:rPr>
                <w:rFonts w:cs="Arial"/>
                <w:color w:val="000000"/>
                <w:sz w:val="18"/>
                <w:szCs w:val="18"/>
              </w:rPr>
              <w:t>REITORIA</w:t>
            </w:r>
          </w:p>
        </w:tc>
        <w:tc>
          <w:tcPr>
            <w:tcW w:w="1280" w:type="dxa"/>
            <w:tcBorders>
              <w:bottom w:val="single" w:sz="4" w:space="0" w:color="000000"/>
              <w:right w:val="single" w:sz="4" w:space="0" w:color="000000"/>
            </w:tcBorders>
            <w:shd w:val="clear" w:color="auto" w:fill="auto"/>
            <w:vAlign w:val="bottom"/>
          </w:tcPr>
          <w:p w14:paraId="5245DBFB" w14:textId="77777777" w:rsidR="00A546FD" w:rsidRDefault="003557DA">
            <w:pPr>
              <w:widowControl w:val="0"/>
              <w:rPr>
                <w:rFonts w:cs="Arial"/>
                <w:color w:val="000000"/>
                <w:sz w:val="18"/>
                <w:szCs w:val="18"/>
              </w:rPr>
            </w:pPr>
            <w:r>
              <w:rPr>
                <w:rFonts w:cs="Arial"/>
                <w:color w:val="000000"/>
                <w:sz w:val="20"/>
              </w:rPr>
              <w:t>PR2JD2022</w:t>
            </w:r>
          </w:p>
        </w:tc>
        <w:tc>
          <w:tcPr>
            <w:tcW w:w="1419" w:type="dxa"/>
            <w:tcBorders>
              <w:bottom w:val="single" w:sz="4" w:space="0" w:color="000000"/>
              <w:right w:val="single" w:sz="4" w:space="0" w:color="000000"/>
            </w:tcBorders>
            <w:shd w:val="clear" w:color="auto" w:fill="auto"/>
            <w:vAlign w:val="bottom"/>
          </w:tcPr>
          <w:p w14:paraId="5D151CF3" w14:textId="77777777" w:rsidR="00A546FD" w:rsidRDefault="00A546FD">
            <w:pPr>
              <w:widowControl w:val="0"/>
              <w:rPr>
                <w:rFonts w:cs="Arial"/>
                <w:color w:val="000000"/>
                <w:sz w:val="18"/>
                <w:szCs w:val="18"/>
              </w:rPr>
            </w:pPr>
          </w:p>
        </w:tc>
        <w:tc>
          <w:tcPr>
            <w:tcW w:w="1418" w:type="dxa"/>
            <w:tcBorders>
              <w:bottom w:val="single" w:sz="4" w:space="0" w:color="000000"/>
              <w:right w:val="single" w:sz="4" w:space="0" w:color="000000"/>
            </w:tcBorders>
            <w:shd w:val="clear" w:color="auto" w:fill="auto"/>
            <w:vAlign w:val="bottom"/>
          </w:tcPr>
          <w:p w14:paraId="0E047E48" w14:textId="77777777" w:rsidR="00A546FD" w:rsidRDefault="003557DA">
            <w:pPr>
              <w:widowControl w:val="0"/>
              <w:jc w:val="right"/>
              <w:rPr>
                <w:rFonts w:cs="Arial"/>
                <w:color w:val="000000"/>
                <w:sz w:val="18"/>
                <w:szCs w:val="18"/>
              </w:rPr>
            </w:pPr>
            <w:r>
              <w:rPr>
                <w:rFonts w:cs="Arial"/>
                <w:color w:val="000000"/>
                <w:sz w:val="20"/>
              </w:rPr>
              <w:t>0,00</w:t>
            </w:r>
          </w:p>
        </w:tc>
        <w:tc>
          <w:tcPr>
            <w:tcW w:w="1625" w:type="dxa"/>
            <w:tcBorders>
              <w:bottom w:val="single" w:sz="4" w:space="0" w:color="000000"/>
              <w:right w:val="single" w:sz="4" w:space="0" w:color="000000"/>
            </w:tcBorders>
            <w:shd w:val="clear" w:color="auto" w:fill="auto"/>
            <w:vAlign w:val="bottom"/>
          </w:tcPr>
          <w:p w14:paraId="5D6D4820" w14:textId="77777777" w:rsidR="00A546FD" w:rsidRDefault="00A546FD">
            <w:pPr>
              <w:widowControl w:val="0"/>
              <w:rPr>
                <w:rFonts w:cs="Arial"/>
                <w:color w:val="000000"/>
                <w:sz w:val="18"/>
                <w:szCs w:val="18"/>
              </w:rPr>
            </w:pPr>
          </w:p>
        </w:tc>
        <w:tc>
          <w:tcPr>
            <w:tcW w:w="1558" w:type="dxa"/>
            <w:tcBorders>
              <w:bottom w:val="single" w:sz="4" w:space="0" w:color="000000"/>
              <w:right w:val="single" w:sz="4" w:space="0" w:color="000000"/>
            </w:tcBorders>
            <w:shd w:val="clear" w:color="auto" w:fill="auto"/>
            <w:vAlign w:val="bottom"/>
          </w:tcPr>
          <w:p w14:paraId="4474E7C4" w14:textId="77777777" w:rsidR="00A546FD" w:rsidRDefault="00A546FD">
            <w:pPr>
              <w:widowControl w:val="0"/>
              <w:rPr>
                <w:rFonts w:cs="Arial"/>
                <w:color w:val="000000"/>
                <w:sz w:val="18"/>
                <w:szCs w:val="18"/>
              </w:rPr>
            </w:pPr>
          </w:p>
        </w:tc>
        <w:tc>
          <w:tcPr>
            <w:tcW w:w="1072" w:type="dxa"/>
            <w:tcBorders>
              <w:bottom w:val="single" w:sz="4" w:space="0" w:color="000000"/>
              <w:right w:val="single" w:sz="4" w:space="0" w:color="000000"/>
            </w:tcBorders>
            <w:shd w:val="clear" w:color="auto" w:fill="auto"/>
            <w:vAlign w:val="bottom"/>
          </w:tcPr>
          <w:p w14:paraId="53EC1282" w14:textId="77777777" w:rsidR="00A546FD" w:rsidRDefault="00A546FD">
            <w:pPr>
              <w:widowControl w:val="0"/>
              <w:rPr>
                <w:rFonts w:cs="Arial"/>
                <w:color w:val="000000"/>
                <w:sz w:val="18"/>
                <w:szCs w:val="18"/>
              </w:rPr>
            </w:pPr>
          </w:p>
        </w:tc>
        <w:tc>
          <w:tcPr>
            <w:tcW w:w="1408" w:type="dxa"/>
            <w:tcBorders>
              <w:bottom w:val="single" w:sz="4" w:space="0" w:color="000000"/>
              <w:right w:val="single" w:sz="4" w:space="0" w:color="000000"/>
            </w:tcBorders>
            <w:shd w:val="clear" w:color="auto" w:fill="auto"/>
            <w:vAlign w:val="bottom"/>
          </w:tcPr>
          <w:p w14:paraId="228EE9EF" w14:textId="77777777" w:rsidR="00A546FD" w:rsidRDefault="00A546FD">
            <w:pPr>
              <w:widowControl w:val="0"/>
              <w:rPr>
                <w:rFonts w:cs="Arial"/>
                <w:color w:val="000000"/>
                <w:sz w:val="18"/>
                <w:szCs w:val="18"/>
              </w:rPr>
            </w:pPr>
          </w:p>
        </w:tc>
      </w:tr>
      <w:tr w:rsidR="00A546FD" w14:paraId="742755B2" w14:textId="77777777">
        <w:trPr>
          <w:trHeight w:val="297"/>
        </w:trPr>
        <w:tc>
          <w:tcPr>
            <w:tcW w:w="1417" w:type="dxa"/>
            <w:tcBorders>
              <w:left w:val="single" w:sz="4" w:space="0" w:color="000000"/>
              <w:bottom w:val="single" w:sz="4" w:space="0" w:color="000000"/>
              <w:right w:val="single" w:sz="4" w:space="0" w:color="000000"/>
            </w:tcBorders>
            <w:shd w:val="clear" w:color="auto" w:fill="auto"/>
            <w:vAlign w:val="bottom"/>
          </w:tcPr>
          <w:p w14:paraId="2B42385F" w14:textId="77777777" w:rsidR="00A546FD" w:rsidRDefault="003557DA">
            <w:pPr>
              <w:widowControl w:val="0"/>
              <w:rPr>
                <w:rFonts w:cs="Arial"/>
                <w:color w:val="000000"/>
                <w:sz w:val="18"/>
                <w:szCs w:val="18"/>
              </w:rPr>
            </w:pPr>
            <w:r>
              <w:rPr>
                <w:rFonts w:cs="Arial"/>
                <w:color w:val="000000"/>
                <w:sz w:val="18"/>
                <w:szCs w:val="18"/>
              </w:rPr>
              <w:t>REITORIA</w:t>
            </w:r>
          </w:p>
        </w:tc>
        <w:tc>
          <w:tcPr>
            <w:tcW w:w="1280" w:type="dxa"/>
            <w:tcBorders>
              <w:bottom w:val="single" w:sz="4" w:space="0" w:color="000000"/>
              <w:right w:val="single" w:sz="4" w:space="0" w:color="000000"/>
            </w:tcBorders>
            <w:shd w:val="clear" w:color="auto" w:fill="auto"/>
            <w:vAlign w:val="bottom"/>
          </w:tcPr>
          <w:p w14:paraId="26794C56" w14:textId="77777777" w:rsidR="00A546FD" w:rsidRDefault="003557DA">
            <w:pPr>
              <w:widowControl w:val="0"/>
              <w:rPr>
                <w:rFonts w:cs="Arial"/>
                <w:color w:val="000000"/>
                <w:sz w:val="18"/>
                <w:szCs w:val="18"/>
              </w:rPr>
            </w:pPr>
            <w:r>
              <w:rPr>
                <w:rFonts w:cs="Arial"/>
                <w:color w:val="000000"/>
                <w:sz w:val="20"/>
              </w:rPr>
              <w:t>PR2JD2023</w:t>
            </w:r>
          </w:p>
        </w:tc>
        <w:tc>
          <w:tcPr>
            <w:tcW w:w="1419" w:type="dxa"/>
            <w:tcBorders>
              <w:bottom w:val="single" w:sz="4" w:space="0" w:color="000000"/>
              <w:right w:val="single" w:sz="4" w:space="0" w:color="000000"/>
            </w:tcBorders>
            <w:shd w:val="clear" w:color="auto" w:fill="auto"/>
            <w:vAlign w:val="bottom"/>
          </w:tcPr>
          <w:p w14:paraId="16723F15" w14:textId="77777777" w:rsidR="00A546FD" w:rsidRDefault="003557DA">
            <w:pPr>
              <w:widowControl w:val="0"/>
              <w:jc w:val="right"/>
              <w:rPr>
                <w:rFonts w:cs="Arial"/>
                <w:color w:val="000000"/>
                <w:sz w:val="18"/>
                <w:szCs w:val="18"/>
              </w:rPr>
            </w:pPr>
            <w:r>
              <w:rPr>
                <w:rFonts w:cs="Arial"/>
                <w:color w:val="000000"/>
                <w:sz w:val="20"/>
              </w:rPr>
              <w:t>0,00</w:t>
            </w:r>
          </w:p>
        </w:tc>
        <w:tc>
          <w:tcPr>
            <w:tcW w:w="1418" w:type="dxa"/>
            <w:tcBorders>
              <w:bottom w:val="single" w:sz="4" w:space="0" w:color="000000"/>
              <w:right w:val="single" w:sz="4" w:space="0" w:color="000000"/>
            </w:tcBorders>
            <w:shd w:val="clear" w:color="auto" w:fill="auto"/>
            <w:vAlign w:val="bottom"/>
          </w:tcPr>
          <w:p w14:paraId="37EAD92D" w14:textId="77777777" w:rsidR="00A546FD" w:rsidRDefault="003557DA">
            <w:pPr>
              <w:widowControl w:val="0"/>
              <w:jc w:val="right"/>
              <w:rPr>
                <w:rFonts w:cs="Arial"/>
                <w:color w:val="000000"/>
                <w:sz w:val="18"/>
                <w:szCs w:val="18"/>
              </w:rPr>
            </w:pPr>
            <w:r>
              <w:rPr>
                <w:rFonts w:cs="Arial"/>
                <w:color w:val="000000"/>
                <w:sz w:val="20"/>
              </w:rPr>
              <w:t>671.547,73</w:t>
            </w:r>
          </w:p>
        </w:tc>
        <w:tc>
          <w:tcPr>
            <w:tcW w:w="1625" w:type="dxa"/>
            <w:tcBorders>
              <w:bottom w:val="single" w:sz="4" w:space="0" w:color="000000"/>
              <w:right w:val="single" w:sz="4" w:space="0" w:color="000000"/>
            </w:tcBorders>
            <w:shd w:val="clear" w:color="auto" w:fill="auto"/>
            <w:vAlign w:val="bottom"/>
          </w:tcPr>
          <w:p w14:paraId="479A774D" w14:textId="77777777" w:rsidR="00A546FD" w:rsidRDefault="003557DA">
            <w:pPr>
              <w:widowControl w:val="0"/>
              <w:jc w:val="right"/>
              <w:rPr>
                <w:rFonts w:cs="Arial"/>
                <w:color w:val="000000"/>
                <w:sz w:val="18"/>
                <w:szCs w:val="18"/>
              </w:rPr>
            </w:pPr>
            <w:r>
              <w:rPr>
                <w:rFonts w:cs="Arial"/>
                <w:color w:val="000000"/>
                <w:sz w:val="20"/>
              </w:rPr>
              <w:t>0,00</w:t>
            </w:r>
          </w:p>
        </w:tc>
        <w:tc>
          <w:tcPr>
            <w:tcW w:w="1558" w:type="dxa"/>
            <w:tcBorders>
              <w:bottom w:val="single" w:sz="4" w:space="0" w:color="000000"/>
              <w:right w:val="single" w:sz="4" w:space="0" w:color="000000"/>
            </w:tcBorders>
            <w:shd w:val="clear" w:color="auto" w:fill="auto"/>
            <w:vAlign w:val="bottom"/>
          </w:tcPr>
          <w:p w14:paraId="0BDFAAA7" w14:textId="77777777" w:rsidR="00A546FD" w:rsidRDefault="003557DA">
            <w:pPr>
              <w:widowControl w:val="0"/>
              <w:jc w:val="right"/>
              <w:rPr>
                <w:rFonts w:cs="Arial"/>
                <w:color w:val="000000"/>
                <w:sz w:val="18"/>
                <w:szCs w:val="18"/>
              </w:rPr>
            </w:pPr>
            <w:r>
              <w:rPr>
                <w:rFonts w:cs="Arial"/>
                <w:color w:val="000000"/>
                <w:sz w:val="20"/>
              </w:rPr>
              <w:t>80.041,21</w:t>
            </w:r>
          </w:p>
        </w:tc>
        <w:tc>
          <w:tcPr>
            <w:tcW w:w="1072" w:type="dxa"/>
            <w:tcBorders>
              <w:bottom w:val="single" w:sz="4" w:space="0" w:color="000000"/>
              <w:right w:val="single" w:sz="4" w:space="0" w:color="000000"/>
            </w:tcBorders>
            <w:shd w:val="clear" w:color="auto" w:fill="auto"/>
            <w:vAlign w:val="bottom"/>
          </w:tcPr>
          <w:p w14:paraId="1EA28ECE" w14:textId="77777777" w:rsidR="00A546FD" w:rsidRDefault="00A546FD">
            <w:pPr>
              <w:widowControl w:val="0"/>
              <w:rPr>
                <w:rFonts w:cs="Arial"/>
                <w:color w:val="000000"/>
                <w:sz w:val="18"/>
                <w:szCs w:val="18"/>
              </w:rPr>
            </w:pPr>
          </w:p>
        </w:tc>
        <w:tc>
          <w:tcPr>
            <w:tcW w:w="1408" w:type="dxa"/>
            <w:tcBorders>
              <w:bottom w:val="single" w:sz="4" w:space="0" w:color="000000"/>
              <w:right w:val="single" w:sz="4" w:space="0" w:color="000000"/>
            </w:tcBorders>
            <w:shd w:val="clear" w:color="auto" w:fill="auto"/>
            <w:vAlign w:val="bottom"/>
          </w:tcPr>
          <w:p w14:paraId="5D4D28E9" w14:textId="77777777" w:rsidR="00A546FD" w:rsidRDefault="00A546FD">
            <w:pPr>
              <w:widowControl w:val="0"/>
              <w:rPr>
                <w:rFonts w:cs="Arial"/>
                <w:color w:val="000000"/>
                <w:sz w:val="18"/>
                <w:szCs w:val="18"/>
              </w:rPr>
            </w:pPr>
          </w:p>
        </w:tc>
      </w:tr>
      <w:tr w:rsidR="00A546FD" w14:paraId="02B738B3" w14:textId="77777777">
        <w:trPr>
          <w:trHeight w:val="297"/>
        </w:trPr>
        <w:tc>
          <w:tcPr>
            <w:tcW w:w="1417" w:type="dxa"/>
            <w:tcBorders>
              <w:left w:val="single" w:sz="4" w:space="0" w:color="000000"/>
              <w:bottom w:val="single" w:sz="4" w:space="0" w:color="000000"/>
              <w:right w:val="single" w:sz="4" w:space="0" w:color="000000"/>
            </w:tcBorders>
            <w:shd w:val="clear" w:color="auto" w:fill="auto"/>
            <w:vAlign w:val="bottom"/>
          </w:tcPr>
          <w:p w14:paraId="240F92D0" w14:textId="77777777" w:rsidR="00A546FD" w:rsidRDefault="003557DA">
            <w:pPr>
              <w:widowControl w:val="0"/>
              <w:rPr>
                <w:rFonts w:cs="Arial"/>
                <w:color w:val="000000"/>
                <w:sz w:val="18"/>
                <w:szCs w:val="18"/>
              </w:rPr>
            </w:pPr>
            <w:r>
              <w:rPr>
                <w:rFonts w:cs="Arial"/>
                <w:color w:val="000000"/>
                <w:sz w:val="18"/>
                <w:szCs w:val="18"/>
              </w:rPr>
              <w:t>REITORIA</w:t>
            </w:r>
          </w:p>
        </w:tc>
        <w:tc>
          <w:tcPr>
            <w:tcW w:w="1280" w:type="dxa"/>
            <w:tcBorders>
              <w:bottom w:val="single" w:sz="4" w:space="0" w:color="000000"/>
              <w:right w:val="single" w:sz="4" w:space="0" w:color="000000"/>
            </w:tcBorders>
            <w:shd w:val="clear" w:color="auto" w:fill="auto"/>
            <w:vAlign w:val="bottom"/>
          </w:tcPr>
          <w:p w14:paraId="048006DD" w14:textId="77777777" w:rsidR="00A546FD" w:rsidRDefault="003557DA">
            <w:pPr>
              <w:widowControl w:val="0"/>
              <w:rPr>
                <w:rFonts w:cs="Arial"/>
                <w:color w:val="000000"/>
                <w:sz w:val="18"/>
                <w:szCs w:val="18"/>
              </w:rPr>
            </w:pPr>
            <w:r>
              <w:rPr>
                <w:rFonts w:cs="Arial"/>
                <w:color w:val="000000"/>
                <w:sz w:val="20"/>
              </w:rPr>
              <w:t>PR2RG2021</w:t>
            </w:r>
          </w:p>
        </w:tc>
        <w:tc>
          <w:tcPr>
            <w:tcW w:w="1419" w:type="dxa"/>
            <w:tcBorders>
              <w:bottom w:val="single" w:sz="4" w:space="0" w:color="000000"/>
              <w:right w:val="single" w:sz="4" w:space="0" w:color="000000"/>
            </w:tcBorders>
            <w:shd w:val="clear" w:color="auto" w:fill="auto"/>
            <w:vAlign w:val="bottom"/>
          </w:tcPr>
          <w:p w14:paraId="3E9402D5" w14:textId="77777777" w:rsidR="00A546FD" w:rsidRDefault="00A546FD">
            <w:pPr>
              <w:widowControl w:val="0"/>
              <w:rPr>
                <w:rFonts w:cs="Arial"/>
                <w:color w:val="000000"/>
                <w:sz w:val="18"/>
                <w:szCs w:val="18"/>
              </w:rPr>
            </w:pPr>
          </w:p>
        </w:tc>
        <w:tc>
          <w:tcPr>
            <w:tcW w:w="1418" w:type="dxa"/>
            <w:tcBorders>
              <w:bottom w:val="single" w:sz="4" w:space="0" w:color="000000"/>
              <w:right w:val="single" w:sz="4" w:space="0" w:color="000000"/>
            </w:tcBorders>
            <w:shd w:val="clear" w:color="auto" w:fill="auto"/>
            <w:vAlign w:val="bottom"/>
          </w:tcPr>
          <w:p w14:paraId="4F3D8835" w14:textId="77777777" w:rsidR="00A546FD" w:rsidRDefault="003557DA">
            <w:pPr>
              <w:widowControl w:val="0"/>
              <w:jc w:val="right"/>
              <w:rPr>
                <w:rFonts w:cs="Arial"/>
                <w:color w:val="000000"/>
                <w:sz w:val="18"/>
                <w:szCs w:val="18"/>
              </w:rPr>
            </w:pPr>
            <w:r>
              <w:rPr>
                <w:rFonts w:cs="Arial"/>
                <w:color w:val="000000"/>
                <w:sz w:val="20"/>
              </w:rPr>
              <w:t>0,00</w:t>
            </w:r>
          </w:p>
        </w:tc>
        <w:tc>
          <w:tcPr>
            <w:tcW w:w="1625" w:type="dxa"/>
            <w:tcBorders>
              <w:bottom w:val="single" w:sz="4" w:space="0" w:color="000000"/>
              <w:right w:val="single" w:sz="4" w:space="0" w:color="000000"/>
            </w:tcBorders>
            <w:shd w:val="clear" w:color="auto" w:fill="auto"/>
            <w:vAlign w:val="bottom"/>
          </w:tcPr>
          <w:p w14:paraId="069F4980" w14:textId="77777777" w:rsidR="00A546FD" w:rsidRDefault="003557DA">
            <w:pPr>
              <w:widowControl w:val="0"/>
              <w:rPr>
                <w:rFonts w:cs="Arial"/>
                <w:color w:val="000000"/>
                <w:sz w:val="18"/>
                <w:szCs w:val="18"/>
              </w:rPr>
            </w:pPr>
            <w:r>
              <w:rPr>
                <w:rFonts w:cs="Arial"/>
                <w:color w:val="000000"/>
                <w:sz w:val="20"/>
              </w:rPr>
              <w:t>0,00</w:t>
            </w:r>
          </w:p>
        </w:tc>
        <w:tc>
          <w:tcPr>
            <w:tcW w:w="1558" w:type="dxa"/>
            <w:tcBorders>
              <w:bottom w:val="single" w:sz="4" w:space="0" w:color="000000"/>
              <w:right w:val="single" w:sz="4" w:space="0" w:color="000000"/>
            </w:tcBorders>
            <w:shd w:val="clear" w:color="auto" w:fill="auto"/>
            <w:vAlign w:val="bottom"/>
          </w:tcPr>
          <w:p w14:paraId="27D36AB9" w14:textId="77777777" w:rsidR="00A546FD" w:rsidRDefault="003557DA">
            <w:pPr>
              <w:widowControl w:val="0"/>
              <w:jc w:val="right"/>
              <w:rPr>
                <w:rFonts w:cs="Arial"/>
                <w:color w:val="000000"/>
                <w:sz w:val="18"/>
                <w:szCs w:val="18"/>
              </w:rPr>
            </w:pPr>
            <w:r>
              <w:rPr>
                <w:rFonts w:cs="Arial"/>
                <w:color w:val="000000"/>
                <w:sz w:val="20"/>
              </w:rPr>
              <w:t>0,00</w:t>
            </w:r>
          </w:p>
        </w:tc>
        <w:tc>
          <w:tcPr>
            <w:tcW w:w="1072" w:type="dxa"/>
            <w:tcBorders>
              <w:bottom w:val="single" w:sz="4" w:space="0" w:color="000000"/>
              <w:right w:val="single" w:sz="4" w:space="0" w:color="000000"/>
            </w:tcBorders>
            <w:shd w:val="clear" w:color="auto" w:fill="auto"/>
            <w:vAlign w:val="bottom"/>
          </w:tcPr>
          <w:p w14:paraId="74B21006" w14:textId="77777777" w:rsidR="00A546FD" w:rsidRDefault="00A546FD">
            <w:pPr>
              <w:widowControl w:val="0"/>
              <w:rPr>
                <w:rFonts w:cs="Arial"/>
                <w:color w:val="000000"/>
                <w:sz w:val="18"/>
                <w:szCs w:val="18"/>
              </w:rPr>
            </w:pPr>
          </w:p>
        </w:tc>
        <w:tc>
          <w:tcPr>
            <w:tcW w:w="1408" w:type="dxa"/>
            <w:tcBorders>
              <w:bottom w:val="single" w:sz="4" w:space="0" w:color="000000"/>
              <w:right w:val="single" w:sz="4" w:space="0" w:color="000000"/>
            </w:tcBorders>
            <w:shd w:val="clear" w:color="auto" w:fill="auto"/>
            <w:vAlign w:val="bottom"/>
          </w:tcPr>
          <w:p w14:paraId="6E1DA7B2" w14:textId="77777777" w:rsidR="00A546FD" w:rsidRDefault="00A546FD">
            <w:pPr>
              <w:widowControl w:val="0"/>
              <w:rPr>
                <w:rFonts w:cs="Arial"/>
                <w:color w:val="000000"/>
                <w:sz w:val="18"/>
                <w:szCs w:val="18"/>
              </w:rPr>
            </w:pPr>
          </w:p>
        </w:tc>
      </w:tr>
      <w:tr w:rsidR="00A546FD" w14:paraId="65ED1B85" w14:textId="77777777">
        <w:trPr>
          <w:trHeight w:val="297"/>
        </w:trPr>
        <w:tc>
          <w:tcPr>
            <w:tcW w:w="1417" w:type="dxa"/>
            <w:tcBorders>
              <w:left w:val="single" w:sz="4" w:space="0" w:color="000000"/>
              <w:bottom w:val="single" w:sz="4" w:space="0" w:color="000000"/>
              <w:right w:val="single" w:sz="4" w:space="0" w:color="000000"/>
            </w:tcBorders>
            <w:shd w:val="clear" w:color="auto" w:fill="auto"/>
            <w:vAlign w:val="bottom"/>
          </w:tcPr>
          <w:p w14:paraId="4A06E732" w14:textId="77777777" w:rsidR="00A546FD" w:rsidRDefault="003557DA">
            <w:pPr>
              <w:widowControl w:val="0"/>
              <w:rPr>
                <w:rFonts w:cs="Arial"/>
                <w:color w:val="000000"/>
                <w:sz w:val="18"/>
                <w:szCs w:val="18"/>
              </w:rPr>
            </w:pPr>
            <w:r>
              <w:rPr>
                <w:rFonts w:cs="Arial"/>
                <w:color w:val="000000"/>
                <w:sz w:val="18"/>
                <w:szCs w:val="18"/>
              </w:rPr>
              <w:t>REITORIA</w:t>
            </w:r>
          </w:p>
        </w:tc>
        <w:tc>
          <w:tcPr>
            <w:tcW w:w="1280" w:type="dxa"/>
            <w:tcBorders>
              <w:bottom w:val="single" w:sz="4" w:space="0" w:color="000000"/>
              <w:right w:val="single" w:sz="4" w:space="0" w:color="000000"/>
            </w:tcBorders>
            <w:shd w:val="clear" w:color="auto" w:fill="auto"/>
            <w:vAlign w:val="bottom"/>
          </w:tcPr>
          <w:p w14:paraId="05E03D8A" w14:textId="77777777" w:rsidR="00A546FD" w:rsidRDefault="003557DA">
            <w:pPr>
              <w:widowControl w:val="0"/>
              <w:rPr>
                <w:rFonts w:cs="Arial"/>
                <w:color w:val="000000"/>
                <w:sz w:val="18"/>
                <w:szCs w:val="18"/>
              </w:rPr>
            </w:pPr>
            <w:r>
              <w:rPr>
                <w:rFonts w:cs="Arial"/>
                <w:color w:val="000000"/>
                <w:sz w:val="20"/>
              </w:rPr>
              <w:t>PR2RG2022</w:t>
            </w:r>
          </w:p>
        </w:tc>
        <w:tc>
          <w:tcPr>
            <w:tcW w:w="1419" w:type="dxa"/>
            <w:tcBorders>
              <w:bottom w:val="single" w:sz="4" w:space="0" w:color="000000"/>
              <w:right w:val="single" w:sz="4" w:space="0" w:color="000000"/>
            </w:tcBorders>
            <w:shd w:val="clear" w:color="auto" w:fill="auto"/>
            <w:vAlign w:val="bottom"/>
          </w:tcPr>
          <w:p w14:paraId="06A58F7C" w14:textId="77777777" w:rsidR="00A546FD" w:rsidRDefault="003557DA">
            <w:pPr>
              <w:widowControl w:val="0"/>
              <w:jc w:val="right"/>
              <w:rPr>
                <w:rFonts w:cs="Arial"/>
                <w:color w:val="000000"/>
                <w:sz w:val="18"/>
                <w:szCs w:val="18"/>
              </w:rPr>
            </w:pPr>
            <w:r>
              <w:rPr>
                <w:rFonts w:cs="Arial"/>
                <w:color w:val="000000"/>
                <w:sz w:val="20"/>
              </w:rPr>
              <w:t>0,00</w:t>
            </w:r>
          </w:p>
        </w:tc>
        <w:tc>
          <w:tcPr>
            <w:tcW w:w="1418" w:type="dxa"/>
            <w:tcBorders>
              <w:bottom w:val="single" w:sz="4" w:space="0" w:color="000000"/>
              <w:right w:val="single" w:sz="4" w:space="0" w:color="000000"/>
            </w:tcBorders>
            <w:shd w:val="clear" w:color="auto" w:fill="auto"/>
            <w:vAlign w:val="bottom"/>
          </w:tcPr>
          <w:p w14:paraId="187E2BF1" w14:textId="77777777" w:rsidR="00A546FD" w:rsidRDefault="003557DA">
            <w:pPr>
              <w:widowControl w:val="0"/>
              <w:jc w:val="right"/>
              <w:rPr>
                <w:rFonts w:cs="Arial"/>
                <w:color w:val="000000"/>
                <w:sz w:val="18"/>
                <w:szCs w:val="18"/>
              </w:rPr>
            </w:pPr>
            <w:r>
              <w:rPr>
                <w:rFonts w:cs="Arial"/>
                <w:color w:val="000000"/>
                <w:sz w:val="20"/>
              </w:rPr>
              <w:t>3.164.704,28</w:t>
            </w:r>
          </w:p>
        </w:tc>
        <w:tc>
          <w:tcPr>
            <w:tcW w:w="1625" w:type="dxa"/>
            <w:tcBorders>
              <w:bottom w:val="single" w:sz="4" w:space="0" w:color="000000"/>
              <w:right w:val="single" w:sz="4" w:space="0" w:color="000000"/>
            </w:tcBorders>
            <w:shd w:val="clear" w:color="auto" w:fill="auto"/>
            <w:vAlign w:val="bottom"/>
          </w:tcPr>
          <w:p w14:paraId="3B687040" w14:textId="77777777" w:rsidR="00A546FD" w:rsidRDefault="003557DA">
            <w:pPr>
              <w:widowControl w:val="0"/>
              <w:jc w:val="right"/>
              <w:rPr>
                <w:rFonts w:cs="Arial"/>
                <w:color w:val="000000"/>
                <w:sz w:val="18"/>
                <w:szCs w:val="18"/>
              </w:rPr>
            </w:pPr>
            <w:r>
              <w:rPr>
                <w:rFonts w:cs="Arial"/>
                <w:color w:val="000000"/>
                <w:sz w:val="20"/>
              </w:rPr>
              <w:t>0,00</w:t>
            </w:r>
          </w:p>
        </w:tc>
        <w:tc>
          <w:tcPr>
            <w:tcW w:w="1558" w:type="dxa"/>
            <w:tcBorders>
              <w:bottom w:val="single" w:sz="4" w:space="0" w:color="000000"/>
              <w:right w:val="single" w:sz="4" w:space="0" w:color="000000"/>
            </w:tcBorders>
            <w:shd w:val="clear" w:color="auto" w:fill="auto"/>
            <w:vAlign w:val="bottom"/>
          </w:tcPr>
          <w:p w14:paraId="30A72DD4" w14:textId="77777777" w:rsidR="00A546FD" w:rsidRDefault="003557DA">
            <w:pPr>
              <w:widowControl w:val="0"/>
              <w:jc w:val="right"/>
              <w:rPr>
                <w:rFonts w:cs="Arial"/>
                <w:color w:val="000000"/>
                <w:sz w:val="18"/>
                <w:szCs w:val="18"/>
              </w:rPr>
            </w:pPr>
            <w:r>
              <w:rPr>
                <w:rFonts w:cs="Arial"/>
                <w:color w:val="000000"/>
                <w:sz w:val="20"/>
              </w:rPr>
              <w:t>2.710,03</w:t>
            </w:r>
          </w:p>
        </w:tc>
        <w:tc>
          <w:tcPr>
            <w:tcW w:w="1072" w:type="dxa"/>
            <w:tcBorders>
              <w:bottom w:val="single" w:sz="4" w:space="0" w:color="000000"/>
              <w:right w:val="single" w:sz="4" w:space="0" w:color="000000"/>
            </w:tcBorders>
            <w:shd w:val="clear" w:color="auto" w:fill="auto"/>
            <w:vAlign w:val="bottom"/>
          </w:tcPr>
          <w:p w14:paraId="1895EB0B" w14:textId="77777777" w:rsidR="00A546FD" w:rsidRDefault="00A546FD">
            <w:pPr>
              <w:widowControl w:val="0"/>
              <w:rPr>
                <w:rFonts w:cs="Arial"/>
                <w:color w:val="000000"/>
                <w:sz w:val="18"/>
                <w:szCs w:val="18"/>
              </w:rPr>
            </w:pPr>
          </w:p>
        </w:tc>
        <w:tc>
          <w:tcPr>
            <w:tcW w:w="1408" w:type="dxa"/>
            <w:tcBorders>
              <w:bottom w:val="single" w:sz="4" w:space="0" w:color="000000"/>
              <w:right w:val="single" w:sz="4" w:space="0" w:color="000000"/>
            </w:tcBorders>
            <w:shd w:val="clear" w:color="auto" w:fill="auto"/>
            <w:vAlign w:val="bottom"/>
          </w:tcPr>
          <w:p w14:paraId="4A66D458" w14:textId="77777777" w:rsidR="00A546FD" w:rsidRDefault="00A546FD">
            <w:pPr>
              <w:widowControl w:val="0"/>
              <w:rPr>
                <w:rFonts w:cs="Arial"/>
                <w:color w:val="000000"/>
                <w:sz w:val="18"/>
                <w:szCs w:val="18"/>
              </w:rPr>
            </w:pPr>
          </w:p>
        </w:tc>
      </w:tr>
      <w:tr w:rsidR="00A546FD" w14:paraId="73559CFC" w14:textId="77777777">
        <w:trPr>
          <w:trHeight w:val="297"/>
        </w:trPr>
        <w:tc>
          <w:tcPr>
            <w:tcW w:w="1417" w:type="dxa"/>
            <w:tcBorders>
              <w:left w:val="single" w:sz="4" w:space="0" w:color="000000"/>
              <w:bottom w:val="single" w:sz="4" w:space="0" w:color="000000"/>
              <w:right w:val="single" w:sz="4" w:space="0" w:color="000000"/>
            </w:tcBorders>
            <w:shd w:val="clear" w:color="auto" w:fill="auto"/>
            <w:vAlign w:val="bottom"/>
          </w:tcPr>
          <w:p w14:paraId="54459834" w14:textId="77777777" w:rsidR="00A546FD" w:rsidRDefault="003557DA">
            <w:pPr>
              <w:widowControl w:val="0"/>
              <w:rPr>
                <w:rFonts w:cs="Arial"/>
                <w:color w:val="000000"/>
                <w:sz w:val="18"/>
                <w:szCs w:val="18"/>
              </w:rPr>
            </w:pPr>
            <w:r>
              <w:rPr>
                <w:rFonts w:cs="Arial"/>
                <w:color w:val="000000"/>
                <w:sz w:val="18"/>
                <w:szCs w:val="18"/>
              </w:rPr>
              <w:t>REITORIA</w:t>
            </w:r>
          </w:p>
        </w:tc>
        <w:tc>
          <w:tcPr>
            <w:tcW w:w="1280" w:type="dxa"/>
            <w:tcBorders>
              <w:bottom w:val="single" w:sz="4" w:space="0" w:color="000000"/>
              <w:right w:val="single" w:sz="4" w:space="0" w:color="000000"/>
            </w:tcBorders>
            <w:shd w:val="clear" w:color="auto" w:fill="auto"/>
            <w:vAlign w:val="bottom"/>
          </w:tcPr>
          <w:p w14:paraId="0CECE965" w14:textId="77777777" w:rsidR="00A546FD" w:rsidRDefault="003557DA">
            <w:pPr>
              <w:widowControl w:val="0"/>
              <w:rPr>
                <w:rFonts w:cs="Arial"/>
                <w:color w:val="000000"/>
                <w:sz w:val="18"/>
                <w:szCs w:val="18"/>
              </w:rPr>
            </w:pPr>
            <w:r>
              <w:rPr>
                <w:rFonts w:cs="Arial"/>
                <w:color w:val="000000"/>
                <w:sz w:val="20"/>
              </w:rPr>
              <w:t>PR2RG2023</w:t>
            </w:r>
          </w:p>
        </w:tc>
        <w:tc>
          <w:tcPr>
            <w:tcW w:w="1419" w:type="dxa"/>
            <w:tcBorders>
              <w:bottom w:val="single" w:sz="4" w:space="0" w:color="000000"/>
              <w:right w:val="single" w:sz="4" w:space="0" w:color="000000"/>
            </w:tcBorders>
            <w:shd w:val="clear" w:color="auto" w:fill="auto"/>
            <w:vAlign w:val="bottom"/>
          </w:tcPr>
          <w:p w14:paraId="77C28DBF" w14:textId="77777777" w:rsidR="00A546FD" w:rsidRDefault="003557DA">
            <w:pPr>
              <w:widowControl w:val="0"/>
              <w:jc w:val="right"/>
              <w:rPr>
                <w:rFonts w:cs="Arial"/>
                <w:color w:val="000000"/>
                <w:sz w:val="18"/>
                <w:szCs w:val="18"/>
              </w:rPr>
            </w:pPr>
            <w:r>
              <w:rPr>
                <w:rFonts w:cs="Arial"/>
                <w:color w:val="000000"/>
                <w:sz w:val="20"/>
              </w:rPr>
              <w:t>0,00</w:t>
            </w:r>
          </w:p>
        </w:tc>
        <w:tc>
          <w:tcPr>
            <w:tcW w:w="1418" w:type="dxa"/>
            <w:tcBorders>
              <w:bottom w:val="single" w:sz="4" w:space="0" w:color="000000"/>
              <w:right w:val="single" w:sz="4" w:space="0" w:color="000000"/>
            </w:tcBorders>
            <w:shd w:val="clear" w:color="auto" w:fill="auto"/>
            <w:vAlign w:val="bottom"/>
          </w:tcPr>
          <w:p w14:paraId="7DC4D237" w14:textId="77777777" w:rsidR="00A546FD" w:rsidRDefault="00A546FD">
            <w:pPr>
              <w:widowControl w:val="0"/>
              <w:rPr>
                <w:rFonts w:cs="Arial"/>
                <w:color w:val="000000"/>
                <w:sz w:val="18"/>
                <w:szCs w:val="18"/>
              </w:rPr>
            </w:pPr>
          </w:p>
        </w:tc>
        <w:tc>
          <w:tcPr>
            <w:tcW w:w="1625" w:type="dxa"/>
            <w:tcBorders>
              <w:bottom w:val="single" w:sz="4" w:space="0" w:color="000000"/>
              <w:right w:val="single" w:sz="4" w:space="0" w:color="000000"/>
            </w:tcBorders>
            <w:shd w:val="clear" w:color="auto" w:fill="auto"/>
            <w:vAlign w:val="bottom"/>
          </w:tcPr>
          <w:p w14:paraId="02C195AD" w14:textId="77777777" w:rsidR="00A546FD" w:rsidRDefault="00A546FD">
            <w:pPr>
              <w:widowControl w:val="0"/>
              <w:jc w:val="right"/>
              <w:rPr>
                <w:rFonts w:cs="Arial"/>
                <w:color w:val="000000"/>
                <w:sz w:val="18"/>
                <w:szCs w:val="18"/>
              </w:rPr>
            </w:pPr>
          </w:p>
        </w:tc>
        <w:tc>
          <w:tcPr>
            <w:tcW w:w="1558" w:type="dxa"/>
            <w:tcBorders>
              <w:bottom w:val="single" w:sz="4" w:space="0" w:color="000000"/>
              <w:right w:val="single" w:sz="4" w:space="0" w:color="000000"/>
            </w:tcBorders>
            <w:shd w:val="clear" w:color="auto" w:fill="auto"/>
            <w:vAlign w:val="bottom"/>
          </w:tcPr>
          <w:p w14:paraId="5797AD8B" w14:textId="77777777" w:rsidR="00A546FD" w:rsidRDefault="00A546FD">
            <w:pPr>
              <w:widowControl w:val="0"/>
              <w:rPr>
                <w:rFonts w:cs="Arial"/>
                <w:color w:val="000000"/>
                <w:sz w:val="18"/>
                <w:szCs w:val="18"/>
              </w:rPr>
            </w:pPr>
          </w:p>
        </w:tc>
        <w:tc>
          <w:tcPr>
            <w:tcW w:w="1072" w:type="dxa"/>
            <w:tcBorders>
              <w:bottom w:val="single" w:sz="4" w:space="0" w:color="000000"/>
              <w:right w:val="single" w:sz="4" w:space="0" w:color="000000"/>
            </w:tcBorders>
            <w:shd w:val="clear" w:color="auto" w:fill="auto"/>
            <w:vAlign w:val="bottom"/>
          </w:tcPr>
          <w:p w14:paraId="70E980F7" w14:textId="77777777" w:rsidR="00A546FD" w:rsidRDefault="00A546FD">
            <w:pPr>
              <w:widowControl w:val="0"/>
              <w:rPr>
                <w:rFonts w:cs="Arial"/>
                <w:color w:val="000000"/>
                <w:sz w:val="18"/>
                <w:szCs w:val="18"/>
              </w:rPr>
            </w:pPr>
          </w:p>
        </w:tc>
        <w:tc>
          <w:tcPr>
            <w:tcW w:w="1408" w:type="dxa"/>
            <w:tcBorders>
              <w:bottom w:val="single" w:sz="4" w:space="0" w:color="000000"/>
              <w:right w:val="single" w:sz="4" w:space="0" w:color="000000"/>
            </w:tcBorders>
            <w:shd w:val="clear" w:color="auto" w:fill="auto"/>
            <w:vAlign w:val="bottom"/>
          </w:tcPr>
          <w:p w14:paraId="490581E9" w14:textId="77777777" w:rsidR="00A546FD" w:rsidRDefault="00A546FD">
            <w:pPr>
              <w:widowControl w:val="0"/>
              <w:rPr>
                <w:rFonts w:cs="Arial"/>
                <w:color w:val="000000"/>
                <w:sz w:val="18"/>
                <w:szCs w:val="18"/>
              </w:rPr>
            </w:pPr>
          </w:p>
        </w:tc>
      </w:tr>
      <w:tr w:rsidR="00A546FD" w14:paraId="2EC4FB49" w14:textId="77777777">
        <w:trPr>
          <w:trHeight w:val="297"/>
        </w:trPr>
        <w:tc>
          <w:tcPr>
            <w:tcW w:w="1417" w:type="dxa"/>
            <w:tcBorders>
              <w:left w:val="single" w:sz="4" w:space="0" w:color="000000"/>
              <w:bottom w:val="single" w:sz="4" w:space="0" w:color="000000"/>
              <w:right w:val="single" w:sz="4" w:space="0" w:color="000000"/>
            </w:tcBorders>
            <w:shd w:val="clear" w:color="000000" w:fill="F2F2F2"/>
            <w:vAlign w:val="bottom"/>
          </w:tcPr>
          <w:p w14:paraId="36746B7B" w14:textId="77777777" w:rsidR="00A546FD" w:rsidRDefault="003557DA">
            <w:pPr>
              <w:widowControl w:val="0"/>
              <w:rPr>
                <w:rFonts w:cs="Arial"/>
                <w:b/>
                <w:bCs/>
                <w:color w:val="000000"/>
                <w:sz w:val="18"/>
                <w:szCs w:val="18"/>
              </w:rPr>
            </w:pPr>
            <w:r>
              <w:rPr>
                <w:rFonts w:cs="Arial"/>
                <w:b/>
                <w:bCs/>
                <w:color w:val="000000"/>
                <w:sz w:val="18"/>
                <w:szCs w:val="18"/>
              </w:rPr>
              <w:t xml:space="preserve"> TOTAIS</w:t>
            </w:r>
          </w:p>
        </w:tc>
        <w:tc>
          <w:tcPr>
            <w:tcW w:w="1280" w:type="dxa"/>
            <w:tcBorders>
              <w:bottom w:val="single" w:sz="4" w:space="0" w:color="000000"/>
              <w:right w:val="single" w:sz="4" w:space="0" w:color="000000"/>
            </w:tcBorders>
            <w:shd w:val="clear" w:color="000000" w:fill="F2F2F2"/>
            <w:vAlign w:val="bottom"/>
          </w:tcPr>
          <w:p w14:paraId="2B4C11F2" w14:textId="77777777" w:rsidR="00A546FD" w:rsidRDefault="00A546FD">
            <w:pPr>
              <w:widowControl w:val="0"/>
              <w:rPr>
                <w:rFonts w:cs="Arial"/>
                <w:b/>
                <w:bCs/>
                <w:color w:val="000000"/>
                <w:sz w:val="18"/>
                <w:szCs w:val="18"/>
              </w:rPr>
            </w:pPr>
          </w:p>
        </w:tc>
        <w:tc>
          <w:tcPr>
            <w:tcW w:w="1419" w:type="dxa"/>
            <w:tcBorders>
              <w:bottom w:val="single" w:sz="4" w:space="0" w:color="000000"/>
              <w:right w:val="single" w:sz="4" w:space="0" w:color="000000"/>
            </w:tcBorders>
            <w:shd w:val="clear" w:color="000000" w:fill="F2F2F2"/>
            <w:vAlign w:val="bottom"/>
          </w:tcPr>
          <w:p w14:paraId="2059369A" w14:textId="77777777" w:rsidR="00A546FD" w:rsidRDefault="003557DA">
            <w:pPr>
              <w:widowControl w:val="0"/>
              <w:rPr>
                <w:rFonts w:cs="Arial"/>
                <w:b/>
                <w:bCs/>
                <w:color w:val="000000"/>
                <w:sz w:val="18"/>
                <w:szCs w:val="18"/>
              </w:rPr>
            </w:pPr>
            <w:r>
              <w:rPr>
                <w:rFonts w:cs="Arial"/>
                <w:b/>
                <w:bCs/>
                <w:color w:val="000000"/>
                <w:sz w:val="18"/>
                <w:szCs w:val="18"/>
              </w:rPr>
              <w:t xml:space="preserve"> 0,00</w:t>
            </w:r>
          </w:p>
        </w:tc>
        <w:tc>
          <w:tcPr>
            <w:tcW w:w="1418" w:type="dxa"/>
            <w:tcBorders>
              <w:bottom w:val="single" w:sz="4" w:space="0" w:color="000000"/>
              <w:right w:val="single" w:sz="4" w:space="0" w:color="000000"/>
            </w:tcBorders>
            <w:shd w:val="clear" w:color="000000" w:fill="F2F2F2"/>
            <w:vAlign w:val="bottom"/>
          </w:tcPr>
          <w:p w14:paraId="19906294" w14:textId="77777777" w:rsidR="00A546FD" w:rsidRDefault="003557DA">
            <w:pPr>
              <w:widowControl w:val="0"/>
              <w:rPr>
                <w:rFonts w:cs="Arial"/>
                <w:b/>
                <w:bCs/>
                <w:color w:val="000000"/>
                <w:sz w:val="18"/>
                <w:szCs w:val="18"/>
              </w:rPr>
            </w:pPr>
            <w:r>
              <w:rPr>
                <w:rFonts w:cs="Arial"/>
                <w:b/>
                <w:bCs/>
                <w:color w:val="000000"/>
                <w:sz w:val="18"/>
                <w:szCs w:val="18"/>
              </w:rPr>
              <w:t xml:space="preserve"> R$     3.836.252,01</w:t>
            </w:r>
          </w:p>
        </w:tc>
        <w:tc>
          <w:tcPr>
            <w:tcW w:w="1625" w:type="dxa"/>
            <w:tcBorders>
              <w:bottom w:val="single" w:sz="4" w:space="0" w:color="000000"/>
              <w:right w:val="single" w:sz="4" w:space="0" w:color="000000"/>
            </w:tcBorders>
            <w:shd w:val="clear" w:color="000000" w:fill="F2F2F2"/>
            <w:vAlign w:val="bottom"/>
          </w:tcPr>
          <w:p w14:paraId="532276D2" w14:textId="77777777" w:rsidR="00A546FD" w:rsidRDefault="003557DA">
            <w:pPr>
              <w:widowControl w:val="0"/>
              <w:rPr>
                <w:rFonts w:cs="Arial"/>
                <w:b/>
                <w:bCs/>
                <w:color w:val="000000"/>
                <w:sz w:val="18"/>
                <w:szCs w:val="18"/>
              </w:rPr>
            </w:pPr>
            <w:r>
              <w:rPr>
                <w:rFonts w:cs="Arial"/>
                <w:b/>
                <w:bCs/>
                <w:color w:val="000000"/>
                <w:sz w:val="18"/>
                <w:szCs w:val="18"/>
              </w:rPr>
              <w:t xml:space="preserve"> 0,00</w:t>
            </w:r>
          </w:p>
        </w:tc>
        <w:tc>
          <w:tcPr>
            <w:tcW w:w="1558" w:type="dxa"/>
            <w:tcBorders>
              <w:bottom w:val="single" w:sz="4" w:space="0" w:color="000000"/>
              <w:right w:val="single" w:sz="4" w:space="0" w:color="000000"/>
            </w:tcBorders>
            <w:shd w:val="clear" w:color="000000" w:fill="F2F2F2"/>
            <w:vAlign w:val="bottom"/>
          </w:tcPr>
          <w:p w14:paraId="6C3532D3" w14:textId="77777777" w:rsidR="00A546FD" w:rsidRDefault="003557DA">
            <w:pPr>
              <w:widowControl w:val="0"/>
              <w:rPr>
                <w:rFonts w:cs="Arial"/>
                <w:b/>
                <w:bCs/>
                <w:color w:val="000000"/>
                <w:sz w:val="18"/>
                <w:szCs w:val="18"/>
              </w:rPr>
            </w:pPr>
            <w:r>
              <w:rPr>
                <w:rFonts w:cs="Arial"/>
                <w:b/>
                <w:bCs/>
                <w:color w:val="000000"/>
                <w:sz w:val="18"/>
                <w:szCs w:val="18"/>
              </w:rPr>
              <w:t xml:space="preserve"> R$      82.751,24</w:t>
            </w:r>
          </w:p>
        </w:tc>
        <w:tc>
          <w:tcPr>
            <w:tcW w:w="1072" w:type="dxa"/>
            <w:tcBorders>
              <w:bottom w:val="single" w:sz="4" w:space="0" w:color="000000"/>
              <w:right w:val="single" w:sz="4" w:space="0" w:color="000000"/>
            </w:tcBorders>
            <w:shd w:val="clear" w:color="000000" w:fill="F2F2F2"/>
            <w:vAlign w:val="bottom"/>
          </w:tcPr>
          <w:p w14:paraId="4FEBAF01" w14:textId="77777777" w:rsidR="00A546FD" w:rsidRDefault="003557DA">
            <w:pPr>
              <w:widowControl w:val="0"/>
              <w:rPr>
                <w:rFonts w:cs="Arial"/>
                <w:b/>
                <w:bCs/>
                <w:color w:val="000000"/>
                <w:sz w:val="18"/>
                <w:szCs w:val="18"/>
              </w:rPr>
            </w:pPr>
            <w:r>
              <w:rPr>
                <w:rFonts w:cs="Arial"/>
                <w:b/>
                <w:bCs/>
                <w:color w:val="000000"/>
                <w:sz w:val="18"/>
                <w:szCs w:val="18"/>
              </w:rPr>
              <w:t xml:space="preserve"> 0,00</w:t>
            </w:r>
          </w:p>
        </w:tc>
        <w:tc>
          <w:tcPr>
            <w:tcW w:w="1408" w:type="dxa"/>
            <w:tcBorders>
              <w:bottom w:val="single" w:sz="4" w:space="0" w:color="000000"/>
              <w:right w:val="single" w:sz="4" w:space="0" w:color="000000"/>
            </w:tcBorders>
            <w:shd w:val="clear" w:color="000000" w:fill="F2F2F2"/>
            <w:vAlign w:val="bottom"/>
          </w:tcPr>
          <w:p w14:paraId="1FA59800" w14:textId="77777777" w:rsidR="00A546FD" w:rsidRDefault="003557DA">
            <w:pPr>
              <w:widowControl w:val="0"/>
              <w:rPr>
                <w:rFonts w:cs="Arial"/>
                <w:b/>
                <w:bCs/>
                <w:color w:val="000000"/>
                <w:sz w:val="18"/>
                <w:szCs w:val="18"/>
              </w:rPr>
            </w:pPr>
            <w:r>
              <w:rPr>
                <w:rFonts w:cs="Arial"/>
                <w:b/>
                <w:bCs/>
                <w:color w:val="000000"/>
                <w:sz w:val="18"/>
                <w:szCs w:val="18"/>
              </w:rPr>
              <w:t xml:space="preserve"> R$    3.919.003,25</w:t>
            </w:r>
          </w:p>
        </w:tc>
      </w:tr>
    </w:tbl>
    <w:p w14:paraId="55E8FDB4" w14:textId="77777777" w:rsidR="00A546FD" w:rsidRDefault="00A546FD">
      <w:pPr>
        <w:spacing w:line="276" w:lineRule="auto"/>
        <w:jc w:val="both"/>
        <w:rPr>
          <w:rFonts w:cs="Arial"/>
          <w:szCs w:val="24"/>
        </w:rPr>
      </w:pPr>
    </w:p>
    <w:p w14:paraId="6659C897" w14:textId="77777777" w:rsidR="00A546FD" w:rsidRDefault="00A546FD">
      <w:pPr>
        <w:jc w:val="both"/>
        <w:rPr>
          <w:rFonts w:cs="Arial"/>
        </w:rPr>
      </w:pPr>
    </w:p>
    <w:p w14:paraId="1D713FC5" w14:textId="77777777" w:rsidR="00A546FD" w:rsidRDefault="00A546FD">
      <w:pPr>
        <w:jc w:val="both"/>
        <w:rPr>
          <w:rFonts w:cs="Arial"/>
        </w:rPr>
      </w:pPr>
      <w:bookmarkStart w:id="225" w:name="_a.9)_Provisões"/>
      <w:bookmarkEnd w:id="225"/>
    </w:p>
    <w:p w14:paraId="1CA82629" w14:textId="77777777" w:rsidR="00A546FD" w:rsidRDefault="00A546FD">
      <w:pPr>
        <w:jc w:val="both"/>
        <w:rPr>
          <w:rFonts w:cs="Arial"/>
        </w:rPr>
      </w:pPr>
    </w:p>
    <w:p w14:paraId="79CCB235" w14:textId="77777777" w:rsidR="00A546FD" w:rsidRDefault="003557DA">
      <w:pPr>
        <w:pStyle w:val="Ttulo2"/>
        <w:rPr>
          <w:rFonts w:cs="Arial"/>
        </w:rPr>
      </w:pPr>
      <w:bookmarkStart w:id="226" w:name="_Toc62761346"/>
      <w:bookmarkStart w:id="227" w:name="_Toc62761213"/>
      <w:bookmarkStart w:id="228" w:name="_Toc62760998"/>
      <w:bookmarkStart w:id="229" w:name="_Toc30777078"/>
      <w:bookmarkStart w:id="230" w:name="_Toc30776966"/>
      <w:bookmarkStart w:id="231" w:name="_Toc520118796"/>
      <w:bookmarkStart w:id="232" w:name="_Toc512341593"/>
      <w:bookmarkStart w:id="233" w:name="_Toc512341425"/>
      <w:bookmarkStart w:id="234" w:name="_Toc512011239"/>
      <w:bookmarkStart w:id="235" w:name="_Toc512011082"/>
      <w:bookmarkStart w:id="236" w:name="_Toc504379700"/>
      <w:bookmarkStart w:id="237" w:name="_Toc496693125"/>
      <w:bookmarkStart w:id="238" w:name="_Toc117613005"/>
      <w:bookmarkStart w:id="239" w:name="_Toc109894739"/>
      <w:bookmarkStart w:id="240" w:name="_Toc70510332"/>
      <w:bookmarkStart w:id="241" w:name="_Toc63323255"/>
      <w:bookmarkStart w:id="242" w:name="_Toc63259637"/>
      <w:bookmarkStart w:id="243" w:name="_Toc63259488"/>
      <w:bookmarkStart w:id="244" w:name="Resultado_do_Exercício"/>
      <w:r>
        <w:rPr>
          <w:rFonts w:cs="Arial"/>
        </w:rPr>
        <w:t>a.12)  Resultado do Exercício</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Pr>
          <w:rFonts w:cs="Arial"/>
        </w:rPr>
        <w:tab/>
      </w:r>
      <w:bookmarkEnd w:id="244"/>
    </w:p>
    <w:p w14:paraId="3CDD87C0" w14:textId="77777777" w:rsidR="00A546FD" w:rsidRDefault="00A546FD">
      <w:pPr>
        <w:spacing w:line="276" w:lineRule="auto"/>
        <w:jc w:val="both"/>
        <w:rPr>
          <w:rFonts w:cs="Arial"/>
        </w:rPr>
      </w:pPr>
    </w:p>
    <w:p w14:paraId="19ADAB31" w14:textId="46D622C7" w:rsidR="00A546FD" w:rsidRDefault="003557DA">
      <w:pPr>
        <w:spacing w:line="276" w:lineRule="auto"/>
        <w:ind w:firstLine="709"/>
        <w:jc w:val="both"/>
      </w:pPr>
      <w:r>
        <w:t>O Resultado do</w:t>
      </w:r>
      <w:r w:rsidR="002258F4">
        <w:t xml:space="preserve"> Exercício teve uma variação positiva</w:t>
      </w:r>
      <w:r>
        <w:t xml:space="preserve"> de 5,69% em relação ao exercício anterior, tendo como fator contributivo </w:t>
      </w:r>
      <w:r w:rsidR="002258F4">
        <w:rPr>
          <w:rFonts w:cs="Arial"/>
          <w:szCs w:val="24"/>
        </w:rPr>
        <w:t>a reavaliação de Ativos, Bens Imóveis, registrada</w:t>
      </w:r>
      <w:r>
        <w:t xml:space="preserve"> neste exercício.</w:t>
      </w:r>
    </w:p>
    <w:p w14:paraId="368D337E" w14:textId="77777777" w:rsidR="00A546FD" w:rsidRDefault="00A546FD">
      <w:pPr>
        <w:spacing w:line="276" w:lineRule="auto"/>
        <w:jc w:val="both"/>
        <w:rPr>
          <w:color w:val="FF0000"/>
        </w:rPr>
      </w:pPr>
    </w:p>
    <w:p w14:paraId="61FD478E" w14:textId="77777777" w:rsidR="00A546FD" w:rsidRDefault="00A546FD">
      <w:pPr>
        <w:spacing w:line="276" w:lineRule="auto"/>
        <w:jc w:val="both"/>
        <w:rPr>
          <w:color w:val="FF0000"/>
        </w:rPr>
      </w:pPr>
    </w:p>
    <w:p w14:paraId="4CAF0A2C" w14:textId="77777777" w:rsidR="00A546FD" w:rsidRDefault="003557DA">
      <w:pPr>
        <w:pStyle w:val="Ttulo2"/>
        <w:rPr>
          <w:rFonts w:cs="Arial"/>
        </w:rPr>
      </w:pPr>
      <w:bookmarkStart w:id="245" w:name="_a.12)_Resultados_de"/>
      <w:bookmarkStart w:id="246" w:name="_a.11)_Resultados_de"/>
      <w:bookmarkStart w:id="247" w:name="_Toc117613006"/>
      <w:bookmarkStart w:id="248" w:name="_Toc109894740"/>
      <w:bookmarkStart w:id="249" w:name="_Toc70510333"/>
      <w:bookmarkStart w:id="250" w:name="_Toc63323256"/>
      <w:bookmarkStart w:id="251" w:name="_Toc63259638"/>
      <w:bookmarkStart w:id="252" w:name="_Toc63259489"/>
      <w:bookmarkStart w:id="253" w:name="_Toc62761347"/>
      <w:bookmarkStart w:id="254" w:name="_Toc62761214"/>
      <w:bookmarkStart w:id="255" w:name="_Toc62760999"/>
      <w:bookmarkStart w:id="256" w:name="_Toc30777079"/>
      <w:bookmarkStart w:id="257" w:name="_Toc30776967"/>
      <w:bookmarkStart w:id="258" w:name="_Toc520118797"/>
      <w:bookmarkStart w:id="259" w:name="_Toc512341594"/>
      <w:bookmarkStart w:id="260" w:name="_Toc512341426"/>
      <w:bookmarkStart w:id="261" w:name="_Toc512011240"/>
      <w:bookmarkStart w:id="262" w:name="_Toc512011083"/>
      <w:bookmarkStart w:id="263" w:name="_Toc504379701"/>
      <w:bookmarkStart w:id="264" w:name="_Toc496693126"/>
      <w:bookmarkStart w:id="265" w:name="Resultado_de_Exercícios_Anteriores"/>
      <w:bookmarkEnd w:id="245"/>
      <w:bookmarkEnd w:id="246"/>
      <w:r>
        <w:rPr>
          <w:rFonts w:cs="Arial"/>
        </w:rPr>
        <w:t>a.13)  Resultados de Exercícios Anteriores</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Pr>
          <w:rFonts w:cs="Arial"/>
        </w:rPr>
        <w:tab/>
      </w:r>
      <w:bookmarkEnd w:id="265"/>
    </w:p>
    <w:p w14:paraId="72260FED" w14:textId="77777777" w:rsidR="00A546FD" w:rsidRDefault="00A546FD">
      <w:pPr>
        <w:spacing w:line="276" w:lineRule="auto"/>
        <w:rPr>
          <w:rFonts w:cs="Arial"/>
          <w:sz w:val="20"/>
        </w:rPr>
      </w:pPr>
    </w:p>
    <w:p w14:paraId="393DDE0D" w14:textId="77777777" w:rsidR="00A546FD" w:rsidRDefault="003557DA">
      <w:pPr>
        <w:ind w:firstLine="709"/>
        <w:jc w:val="both"/>
        <w:rPr>
          <w:rFonts w:cs="Arial"/>
        </w:rPr>
      </w:pPr>
      <w:r>
        <w:t>O Resultado de Exercícios Anteriores teve um aumento de 10,65% e representa 94,47% em relação ao total do Patrimônio Líquido, contribuindo para o aumento dos ativos totais.</w:t>
      </w:r>
    </w:p>
    <w:p w14:paraId="157C6261" w14:textId="77777777" w:rsidR="00A546FD" w:rsidRDefault="00A546FD">
      <w:pPr>
        <w:ind w:firstLine="709"/>
        <w:jc w:val="both"/>
        <w:rPr>
          <w:rFonts w:cs="Arial"/>
        </w:rPr>
      </w:pPr>
    </w:p>
    <w:p w14:paraId="5FD6EBEB" w14:textId="77777777" w:rsidR="00A546FD" w:rsidRDefault="003557DA">
      <w:pPr>
        <w:pStyle w:val="Ttulo2"/>
        <w:rPr>
          <w:rFonts w:cs="Arial"/>
        </w:rPr>
      </w:pPr>
      <w:bookmarkStart w:id="266" w:name="_Toc117613007"/>
      <w:r>
        <w:rPr>
          <w:rFonts w:cs="Arial"/>
        </w:rPr>
        <w:t>a.14)  Ajustes de Exercícios Anteriores</w:t>
      </w:r>
      <w:bookmarkEnd w:id="266"/>
      <w:r>
        <w:rPr>
          <w:rFonts w:cs="Arial"/>
        </w:rPr>
        <w:tab/>
      </w:r>
    </w:p>
    <w:p w14:paraId="5325778D" w14:textId="77777777" w:rsidR="00A546FD" w:rsidRDefault="00A546FD">
      <w:pPr>
        <w:spacing w:line="276" w:lineRule="auto"/>
        <w:rPr>
          <w:rFonts w:cs="Arial"/>
          <w:sz w:val="20"/>
        </w:rPr>
      </w:pPr>
    </w:p>
    <w:p w14:paraId="5F684C9D" w14:textId="0F3602DC" w:rsidR="00A546FD" w:rsidRDefault="003557DA">
      <w:pPr>
        <w:ind w:firstLine="709"/>
        <w:jc w:val="both"/>
        <w:rPr>
          <w:rFonts w:cs="Arial"/>
        </w:rPr>
      </w:pPr>
      <w:r>
        <w:t xml:space="preserve">Os Ajustes de Exercícios Anteriores </w:t>
      </w:r>
      <w:r w:rsidR="008C3299">
        <w:t>apresentaram</w:t>
      </w:r>
      <w:r w:rsidR="002258F4">
        <w:t xml:space="preserve"> </w:t>
      </w:r>
      <w:r>
        <w:t>um decréscimo de 135,15% e representa 0,40% em relação ao total do Patrimônio Líquido.</w:t>
      </w:r>
    </w:p>
    <w:p w14:paraId="3F500E8F" w14:textId="77777777" w:rsidR="00A546FD" w:rsidRDefault="003557DA">
      <w:pPr>
        <w:shd w:val="clear" w:color="auto" w:fill="FFFFFF"/>
        <w:spacing w:before="240"/>
        <w:jc w:val="both"/>
        <w:textAlignment w:val="baseline"/>
        <w:rPr>
          <w:rFonts w:cs="Arial"/>
          <w:szCs w:val="24"/>
        </w:rPr>
      </w:pPr>
      <w:r>
        <w:rPr>
          <w:rFonts w:cs="Arial"/>
          <w:szCs w:val="24"/>
        </w:rPr>
        <w:t xml:space="preserve">          Os Ajustes de Exercícios Anteriores que “registra o saldo decorrente de efeitos da mudança de critério contábil ou da retificação de erro imputável a determinado exercício anterior e que não possam ser atribuídos a fatos subsequentes” e no terceiro trimestre de 2022 apresentou um saldo de R$ 1.915.335,57, provenientes de despesas com Folha de </w:t>
      </w:r>
      <w:r>
        <w:rPr>
          <w:rFonts w:cs="Arial"/>
          <w:szCs w:val="24"/>
        </w:rPr>
        <w:lastRenderedPageBreak/>
        <w:t xml:space="preserve">Pagamento, consumo de material de estoque, Repactuações Contratuais ( UG- 158139 e 158385), serviços de envio de correspondência (UG – 155851),  Bolsas de Alunos (UG – 158385), </w:t>
      </w:r>
      <w:r>
        <w:rPr>
          <w:rFonts w:cs="Arial"/>
          <w:szCs w:val="24"/>
        </w:rPr>
        <w:tab/>
        <w:t>Auxílio Transporte de Servidores (UG – 158468) não consideradas em exercícios anteriores, ajustes sobre superávit de Exercícios Anteriores (UG – 158139, 158385, 158387 e 158468) e Ajustes na depreciação acumulada de junho de 2022 dos bens imóveis cadastrados no SPIUNET (158139).</w:t>
      </w:r>
    </w:p>
    <w:p w14:paraId="7D4B5086" w14:textId="77777777" w:rsidR="00A546FD" w:rsidRDefault="003557DA">
      <w:pPr>
        <w:shd w:val="clear" w:color="auto" w:fill="FFFFFF"/>
        <w:spacing w:before="240"/>
        <w:jc w:val="both"/>
        <w:textAlignment w:val="baseline"/>
        <w:rPr>
          <w:rFonts w:cs="Arial"/>
          <w:szCs w:val="24"/>
        </w:rPr>
      </w:pPr>
      <w:r>
        <w:rPr>
          <w:rFonts w:cs="Arial"/>
          <w:szCs w:val="24"/>
        </w:rPr>
        <w:t>Por outro lado, tivemos ajustes a débitos referente a baixa de Obras concluídas e não registradas no exercício devido.</w:t>
      </w:r>
    </w:p>
    <w:p w14:paraId="4D5D16F2" w14:textId="77777777" w:rsidR="00A546FD" w:rsidRDefault="00A546FD">
      <w:pPr>
        <w:ind w:firstLine="709"/>
        <w:jc w:val="both"/>
        <w:rPr>
          <w:rFonts w:cs="Arial"/>
        </w:rPr>
      </w:pPr>
    </w:p>
    <w:p w14:paraId="07461BE8" w14:textId="77777777" w:rsidR="00A546FD" w:rsidRDefault="00A546FD">
      <w:pPr>
        <w:spacing w:line="276" w:lineRule="auto"/>
        <w:jc w:val="both"/>
        <w:rPr>
          <w:rFonts w:cs="Arial"/>
          <w:sz w:val="20"/>
        </w:rPr>
      </w:pPr>
    </w:p>
    <w:p w14:paraId="27A94C87" w14:textId="77777777" w:rsidR="00A546FD" w:rsidRDefault="00A546FD">
      <w:pPr>
        <w:spacing w:line="276" w:lineRule="auto"/>
        <w:jc w:val="both"/>
        <w:rPr>
          <w:rFonts w:cs="Arial"/>
          <w:sz w:val="20"/>
        </w:rPr>
      </w:pPr>
    </w:p>
    <w:p w14:paraId="24E9A831" w14:textId="77777777" w:rsidR="00A546FD" w:rsidRDefault="003557DA">
      <w:pPr>
        <w:pStyle w:val="Ttulo2"/>
        <w:numPr>
          <w:ilvl w:val="0"/>
          <w:numId w:val="2"/>
        </w:numPr>
        <w:rPr>
          <w:rFonts w:cs="Arial"/>
        </w:rPr>
      </w:pPr>
      <w:bookmarkStart w:id="267" w:name="_a.13)_Ajustes_de"/>
      <w:bookmarkStart w:id="268" w:name="_a.12)_Ajustes_de"/>
      <w:bookmarkStart w:id="269" w:name="_Toc117613008"/>
      <w:bookmarkStart w:id="270" w:name="_Toc109894741"/>
      <w:bookmarkEnd w:id="267"/>
      <w:bookmarkEnd w:id="268"/>
      <w:r>
        <w:t>Demonstrações das Variações Patrimoniais</w:t>
      </w:r>
      <w:bookmarkEnd w:id="269"/>
      <w:bookmarkEnd w:id="270"/>
    </w:p>
    <w:p w14:paraId="32E62EC7" w14:textId="77777777" w:rsidR="00A546FD" w:rsidRDefault="00A546FD">
      <w:pPr>
        <w:spacing w:line="276" w:lineRule="auto"/>
        <w:rPr>
          <w:color w:val="000000"/>
          <w:sz w:val="20"/>
        </w:rPr>
      </w:pPr>
    </w:p>
    <w:p w14:paraId="439D4D01" w14:textId="77777777" w:rsidR="00A546FD" w:rsidRDefault="003557DA">
      <w:pPr>
        <w:jc w:val="both"/>
        <w:rPr>
          <w:rFonts w:cs="Arial"/>
        </w:rPr>
      </w:pPr>
      <w:r>
        <w:rPr>
          <w:rFonts w:ascii="Calibri" w:hAnsi="Calibri"/>
          <w:szCs w:val="24"/>
        </w:rPr>
        <w:t xml:space="preserve">    </w:t>
      </w:r>
      <w:r>
        <w:rPr>
          <w:rFonts w:cs="Arial"/>
          <w:szCs w:val="24"/>
        </w:rPr>
        <w:t xml:space="preserve">A apuração do resultado patrimonial é obtida por meio do saldo residual entre as variações patrimoniais aumentativas (VPA) e as variações patrimoniais diminutivas (VPD) apresentadas na Demonstração das Variações Patrimoniais. A DVP evidencia as alterações (mutações) verificadas no patrimônio, resultantes ou independentes da execução orçamentária, indicando o resultado patrimonial do exercício que será parte integrante do saldo patrimonial do Balanço Patrimonial. </w:t>
      </w:r>
    </w:p>
    <w:p w14:paraId="049FE87F" w14:textId="77777777" w:rsidR="00A546FD" w:rsidRDefault="00A546FD">
      <w:pPr>
        <w:jc w:val="both"/>
        <w:rPr>
          <w:rFonts w:cs="Arial"/>
          <w:szCs w:val="24"/>
        </w:rPr>
      </w:pPr>
    </w:p>
    <w:p w14:paraId="05A70E68" w14:textId="77777777" w:rsidR="00A546FD" w:rsidRDefault="003557DA">
      <w:pPr>
        <w:jc w:val="both"/>
        <w:rPr>
          <w:rFonts w:cs="Arial"/>
        </w:rPr>
      </w:pPr>
      <w:r>
        <w:rPr>
          <w:rFonts w:cs="Arial"/>
          <w:b/>
          <w:bCs/>
          <w:szCs w:val="24"/>
        </w:rPr>
        <w:t xml:space="preserve">    </w:t>
      </w:r>
      <w:r>
        <w:rPr>
          <w:rFonts w:cs="Arial"/>
          <w:szCs w:val="24"/>
        </w:rPr>
        <w:t xml:space="preserve">A partir da confrontação das variações patrimoniais aumentativas (VPA) e as variações patrimoniais diminutivas (VPD) evidenciadas na DVP do IFF em 31/12/2022 foi apresentado um resultado superavitário, no valor de R$ </w:t>
      </w:r>
      <w:r>
        <w:rPr>
          <w:rFonts w:cs="Arial"/>
          <w:bCs/>
          <w:color w:val="000000"/>
          <w:szCs w:val="24"/>
        </w:rPr>
        <w:t>49.229.440,20</w:t>
      </w:r>
      <w:r>
        <w:rPr>
          <w:rFonts w:cs="Arial"/>
          <w:szCs w:val="24"/>
        </w:rPr>
        <w:t>. Este resultado deficitário foi impulsionado pelo decréscimo das Variações Patrimoniais Aumentativas, especificamente, nos Ganhos desincorporação de Passivos  conforme tabela a seguir:</w:t>
      </w:r>
    </w:p>
    <w:p w14:paraId="74E05D15" w14:textId="77777777" w:rsidR="00A546FD" w:rsidRDefault="00A546FD">
      <w:pPr>
        <w:jc w:val="both"/>
        <w:rPr>
          <w:rFonts w:ascii="Calibri" w:hAnsi="Calibri"/>
          <w:b/>
          <w:bCs/>
          <w:szCs w:val="24"/>
        </w:rPr>
      </w:pPr>
    </w:p>
    <w:p w14:paraId="5E5FDC66" w14:textId="77777777" w:rsidR="00A546FD" w:rsidRDefault="003557DA">
      <w:pPr>
        <w:jc w:val="both"/>
        <w:rPr>
          <w:rFonts w:cs="Arial"/>
          <w:szCs w:val="24"/>
        </w:rPr>
      </w:pPr>
      <w:r>
        <w:rPr>
          <w:rFonts w:ascii="Calibri" w:hAnsi="Calibri"/>
          <w:szCs w:val="24"/>
        </w:rPr>
        <w:t xml:space="preserve">  </w:t>
      </w:r>
      <w:bookmarkStart w:id="271" w:name="_Hlk117769977"/>
      <w:r>
        <w:rPr>
          <w:rFonts w:ascii="Calibri" w:hAnsi="Calibri"/>
          <w:szCs w:val="24"/>
        </w:rPr>
        <w:t xml:space="preserve"> </w:t>
      </w:r>
      <w:bookmarkStart w:id="272" w:name="_Hlk117770171"/>
      <w:r>
        <w:rPr>
          <w:rFonts w:cs="Arial"/>
          <w:b/>
          <w:szCs w:val="24"/>
        </w:rPr>
        <w:t>Tabela</w:t>
      </w:r>
      <w:r>
        <w:rPr>
          <w:rFonts w:cs="Arial"/>
          <w:b/>
          <w:spacing w:val="-4"/>
          <w:szCs w:val="24"/>
        </w:rPr>
        <w:t xml:space="preserve"> 16 </w:t>
      </w:r>
      <w:r>
        <w:rPr>
          <w:rFonts w:cs="Arial"/>
          <w:b/>
          <w:szCs w:val="24"/>
        </w:rPr>
        <w:t>–</w:t>
      </w:r>
      <w:r>
        <w:rPr>
          <w:rFonts w:cs="Arial"/>
          <w:b/>
          <w:spacing w:val="-2"/>
          <w:szCs w:val="24"/>
        </w:rPr>
        <w:t xml:space="preserve"> </w:t>
      </w:r>
      <w:r>
        <w:rPr>
          <w:rFonts w:cs="Arial"/>
          <w:b/>
          <w:szCs w:val="24"/>
        </w:rPr>
        <w:t>Variações</w:t>
      </w:r>
      <w:r>
        <w:rPr>
          <w:rFonts w:cs="Arial"/>
          <w:b/>
          <w:spacing w:val="-3"/>
          <w:szCs w:val="24"/>
        </w:rPr>
        <w:t xml:space="preserve"> </w:t>
      </w:r>
      <w:r>
        <w:rPr>
          <w:rFonts w:cs="Arial"/>
          <w:b/>
          <w:szCs w:val="24"/>
        </w:rPr>
        <w:t>Patrimoniais</w:t>
      </w:r>
      <w:r>
        <w:rPr>
          <w:rFonts w:cs="Arial"/>
          <w:b/>
          <w:spacing w:val="-3"/>
          <w:szCs w:val="24"/>
        </w:rPr>
        <w:t xml:space="preserve"> </w:t>
      </w:r>
      <w:r>
        <w:rPr>
          <w:rFonts w:cs="Arial"/>
          <w:b/>
          <w:szCs w:val="24"/>
        </w:rPr>
        <w:t>Aumentativas</w:t>
      </w:r>
      <w:r>
        <w:rPr>
          <w:rFonts w:cs="Arial"/>
          <w:b/>
          <w:spacing w:val="-3"/>
          <w:szCs w:val="24"/>
        </w:rPr>
        <w:t xml:space="preserve"> </w:t>
      </w:r>
      <w:r>
        <w:rPr>
          <w:rFonts w:cs="Arial"/>
          <w:b/>
          <w:szCs w:val="24"/>
        </w:rPr>
        <w:t>x</w:t>
      </w:r>
      <w:r>
        <w:rPr>
          <w:rFonts w:cs="Arial"/>
          <w:b/>
          <w:spacing w:val="-2"/>
          <w:szCs w:val="24"/>
        </w:rPr>
        <w:t xml:space="preserve"> </w:t>
      </w:r>
      <w:r>
        <w:rPr>
          <w:rFonts w:cs="Arial"/>
          <w:b/>
          <w:szCs w:val="24"/>
        </w:rPr>
        <w:t>Variações</w:t>
      </w:r>
      <w:r>
        <w:rPr>
          <w:rFonts w:cs="Arial"/>
          <w:b/>
          <w:spacing w:val="-3"/>
          <w:szCs w:val="24"/>
        </w:rPr>
        <w:t xml:space="preserve"> </w:t>
      </w:r>
      <w:r>
        <w:rPr>
          <w:rFonts w:cs="Arial"/>
          <w:b/>
          <w:szCs w:val="24"/>
        </w:rPr>
        <w:t>Patrimoniais</w:t>
      </w:r>
      <w:r>
        <w:rPr>
          <w:rFonts w:cs="Arial"/>
          <w:b/>
          <w:spacing w:val="-3"/>
          <w:szCs w:val="24"/>
        </w:rPr>
        <w:t xml:space="preserve"> </w:t>
      </w:r>
      <w:r>
        <w:rPr>
          <w:rFonts w:cs="Arial"/>
          <w:b/>
          <w:szCs w:val="24"/>
        </w:rPr>
        <w:t>Diminutivas</w:t>
      </w:r>
      <w:bookmarkEnd w:id="271"/>
      <w:bookmarkEnd w:id="272"/>
    </w:p>
    <w:tbl>
      <w:tblPr>
        <w:tblW w:w="9870" w:type="dxa"/>
        <w:tblInd w:w="203" w:type="dxa"/>
        <w:tblLayout w:type="fixed"/>
        <w:tblCellMar>
          <w:left w:w="0" w:type="dxa"/>
          <w:right w:w="0" w:type="dxa"/>
        </w:tblCellMar>
        <w:tblLook w:val="0000" w:firstRow="0" w:lastRow="0" w:firstColumn="0" w:lastColumn="0" w:noHBand="0" w:noVBand="0"/>
      </w:tblPr>
      <w:tblGrid>
        <w:gridCol w:w="4631"/>
        <w:gridCol w:w="2058"/>
        <w:gridCol w:w="2270"/>
        <w:gridCol w:w="911"/>
      </w:tblGrid>
      <w:tr w:rsidR="00A546FD" w14:paraId="24BE71E2" w14:textId="77777777">
        <w:trPr>
          <w:trHeight w:val="229"/>
        </w:trPr>
        <w:tc>
          <w:tcPr>
            <w:tcW w:w="9869" w:type="dxa"/>
            <w:gridSpan w:val="4"/>
            <w:tcBorders>
              <w:bottom w:val="single" w:sz="4" w:space="0" w:color="000000"/>
            </w:tcBorders>
          </w:tcPr>
          <w:p w14:paraId="1E9712F1" w14:textId="77777777" w:rsidR="00A546FD" w:rsidRDefault="003557DA">
            <w:pPr>
              <w:pStyle w:val="TableParagraph"/>
              <w:spacing w:line="201" w:lineRule="exact"/>
              <w:ind w:right="68"/>
              <w:rPr>
                <w:rFonts w:ascii="Arial" w:hAnsi="Arial" w:cs="Arial"/>
                <w:sz w:val="18"/>
                <w:szCs w:val="18"/>
              </w:rPr>
            </w:pPr>
            <w:r>
              <w:rPr>
                <w:rFonts w:ascii="Arial" w:hAnsi="Arial" w:cs="Arial"/>
                <w:sz w:val="18"/>
                <w:szCs w:val="18"/>
              </w:rPr>
              <w:t>R$</w:t>
            </w:r>
            <w:r>
              <w:rPr>
                <w:rFonts w:ascii="Arial" w:hAnsi="Arial" w:cs="Arial"/>
                <w:spacing w:val="-2"/>
                <w:sz w:val="18"/>
                <w:szCs w:val="18"/>
              </w:rPr>
              <w:t xml:space="preserve"> </w:t>
            </w:r>
            <w:r>
              <w:rPr>
                <w:rFonts w:ascii="Arial" w:hAnsi="Arial" w:cs="Arial"/>
                <w:sz w:val="18"/>
                <w:szCs w:val="18"/>
              </w:rPr>
              <w:t>milhões</w:t>
            </w:r>
          </w:p>
        </w:tc>
      </w:tr>
      <w:tr w:rsidR="00A546FD" w14:paraId="140714F4" w14:textId="77777777">
        <w:trPr>
          <w:trHeight w:val="263"/>
        </w:trPr>
        <w:tc>
          <w:tcPr>
            <w:tcW w:w="4630" w:type="dxa"/>
            <w:tcBorders>
              <w:top w:val="single" w:sz="4" w:space="0" w:color="000000"/>
              <w:bottom w:val="single" w:sz="4" w:space="0" w:color="000000"/>
            </w:tcBorders>
            <w:shd w:val="clear" w:color="auto" w:fill="D9D9D9"/>
          </w:tcPr>
          <w:p w14:paraId="3923A5C5" w14:textId="77777777" w:rsidR="00A546FD" w:rsidRDefault="00A546FD">
            <w:pPr>
              <w:pStyle w:val="TableParagraph"/>
              <w:jc w:val="left"/>
              <w:rPr>
                <w:rFonts w:ascii="Arial" w:hAnsi="Arial" w:cs="Arial"/>
                <w:sz w:val="18"/>
                <w:szCs w:val="18"/>
              </w:rPr>
            </w:pPr>
          </w:p>
        </w:tc>
        <w:tc>
          <w:tcPr>
            <w:tcW w:w="2058" w:type="dxa"/>
            <w:tcBorders>
              <w:top w:val="single" w:sz="4" w:space="0" w:color="000000"/>
              <w:bottom w:val="single" w:sz="4" w:space="0" w:color="000000"/>
            </w:tcBorders>
            <w:shd w:val="clear" w:color="auto" w:fill="D9D9D9"/>
          </w:tcPr>
          <w:p w14:paraId="279B5906" w14:textId="77777777" w:rsidR="00A546FD" w:rsidRDefault="003557DA">
            <w:pPr>
              <w:pStyle w:val="TableParagraph"/>
              <w:spacing w:before="27"/>
              <w:ind w:right="171"/>
              <w:rPr>
                <w:rFonts w:ascii="Arial" w:hAnsi="Arial" w:cs="Arial"/>
                <w:b/>
                <w:sz w:val="18"/>
                <w:szCs w:val="18"/>
              </w:rPr>
            </w:pPr>
            <w:r>
              <w:rPr>
                <w:rFonts w:ascii="Arial" w:hAnsi="Arial" w:cs="Arial"/>
                <w:b/>
                <w:sz w:val="18"/>
                <w:szCs w:val="18"/>
              </w:rPr>
              <w:t>31/12/2022</w:t>
            </w:r>
          </w:p>
        </w:tc>
        <w:tc>
          <w:tcPr>
            <w:tcW w:w="2270" w:type="dxa"/>
            <w:tcBorders>
              <w:top w:val="single" w:sz="4" w:space="0" w:color="000000"/>
              <w:bottom w:val="single" w:sz="4" w:space="0" w:color="000000"/>
            </w:tcBorders>
            <w:shd w:val="clear" w:color="auto" w:fill="D9D9D9"/>
          </w:tcPr>
          <w:p w14:paraId="0DB30896" w14:textId="77777777" w:rsidR="00A546FD" w:rsidRDefault="003557DA">
            <w:pPr>
              <w:pStyle w:val="TableParagraph"/>
              <w:spacing w:before="27"/>
              <w:ind w:right="189"/>
              <w:rPr>
                <w:rFonts w:ascii="Arial" w:hAnsi="Arial" w:cs="Arial"/>
                <w:b/>
                <w:sz w:val="18"/>
                <w:szCs w:val="18"/>
              </w:rPr>
            </w:pPr>
            <w:r>
              <w:rPr>
                <w:rFonts w:ascii="Arial" w:hAnsi="Arial" w:cs="Arial"/>
                <w:b/>
                <w:sz w:val="18"/>
                <w:szCs w:val="18"/>
              </w:rPr>
              <w:t>31/12/2021</w:t>
            </w:r>
          </w:p>
        </w:tc>
        <w:tc>
          <w:tcPr>
            <w:tcW w:w="911" w:type="dxa"/>
            <w:tcBorders>
              <w:top w:val="single" w:sz="4" w:space="0" w:color="000000"/>
              <w:bottom w:val="single" w:sz="4" w:space="0" w:color="000000"/>
            </w:tcBorders>
            <w:shd w:val="clear" w:color="auto" w:fill="D9D9D9"/>
          </w:tcPr>
          <w:p w14:paraId="285D07F5" w14:textId="77777777" w:rsidR="00A546FD" w:rsidRDefault="003557DA">
            <w:pPr>
              <w:pStyle w:val="TableParagraph"/>
              <w:spacing w:before="27"/>
              <w:ind w:right="71"/>
              <w:rPr>
                <w:rFonts w:ascii="Arial" w:hAnsi="Arial" w:cs="Arial"/>
                <w:b/>
                <w:sz w:val="18"/>
                <w:szCs w:val="18"/>
              </w:rPr>
            </w:pPr>
            <w:r>
              <w:rPr>
                <w:rFonts w:ascii="Arial" w:hAnsi="Arial" w:cs="Arial"/>
                <w:b/>
                <w:sz w:val="18"/>
                <w:szCs w:val="18"/>
              </w:rPr>
              <w:t>AH</w:t>
            </w:r>
            <w:r>
              <w:rPr>
                <w:rFonts w:ascii="Arial" w:hAnsi="Arial" w:cs="Arial"/>
                <w:b/>
                <w:spacing w:val="-2"/>
                <w:sz w:val="18"/>
                <w:szCs w:val="18"/>
              </w:rPr>
              <w:t xml:space="preserve"> </w:t>
            </w:r>
            <w:r>
              <w:rPr>
                <w:rFonts w:ascii="Arial" w:hAnsi="Arial" w:cs="Arial"/>
                <w:b/>
                <w:sz w:val="18"/>
                <w:szCs w:val="18"/>
              </w:rPr>
              <w:t>(%)</w:t>
            </w:r>
          </w:p>
        </w:tc>
      </w:tr>
      <w:tr w:rsidR="00A546FD" w14:paraId="4EB9BA79" w14:textId="77777777">
        <w:trPr>
          <w:trHeight w:val="266"/>
        </w:trPr>
        <w:tc>
          <w:tcPr>
            <w:tcW w:w="4630" w:type="dxa"/>
            <w:tcBorders>
              <w:top w:val="single" w:sz="4" w:space="0" w:color="000000"/>
            </w:tcBorders>
          </w:tcPr>
          <w:p w14:paraId="6EBB8B09" w14:textId="77777777" w:rsidR="00A546FD" w:rsidRDefault="003557DA">
            <w:pPr>
              <w:pStyle w:val="TableParagraph"/>
              <w:spacing w:before="27"/>
              <w:ind w:left="69"/>
              <w:jc w:val="left"/>
              <w:rPr>
                <w:rFonts w:ascii="Arial" w:hAnsi="Arial" w:cs="Arial"/>
                <w:sz w:val="18"/>
                <w:szCs w:val="18"/>
              </w:rPr>
            </w:pPr>
            <w:r>
              <w:rPr>
                <w:rFonts w:ascii="Arial" w:hAnsi="Arial" w:cs="Arial"/>
                <w:sz w:val="18"/>
                <w:szCs w:val="18"/>
              </w:rPr>
              <w:t>Variações</w:t>
            </w:r>
            <w:r>
              <w:rPr>
                <w:rFonts w:ascii="Arial" w:hAnsi="Arial" w:cs="Arial"/>
                <w:spacing w:val="-6"/>
                <w:sz w:val="18"/>
                <w:szCs w:val="18"/>
              </w:rPr>
              <w:t xml:space="preserve"> </w:t>
            </w:r>
            <w:r>
              <w:rPr>
                <w:rFonts w:ascii="Arial" w:hAnsi="Arial" w:cs="Arial"/>
                <w:sz w:val="18"/>
                <w:szCs w:val="18"/>
              </w:rPr>
              <w:t>Patrimoniais</w:t>
            </w:r>
            <w:r>
              <w:rPr>
                <w:rFonts w:ascii="Arial" w:hAnsi="Arial" w:cs="Arial"/>
                <w:spacing w:val="-2"/>
                <w:sz w:val="18"/>
                <w:szCs w:val="18"/>
              </w:rPr>
              <w:t xml:space="preserve"> </w:t>
            </w:r>
            <w:r>
              <w:rPr>
                <w:rFonts w:ascii="Arial" w:hAnsi="Arial" w:cs="Arial"/>
                <w:sz w:val="18"/>
                <w:szCs w:val="18"/>
              </w:rPr>
              <w:t>Aumentativas</w:t>
            </w:r>
            <w:r>
              <w:rPr>
                <w:rFonts w:ascii="Arial" w:hAnsi="Arial" w:cs="Arial"/>
                <w:spacing w:val="-2"/>
                <w:sz w:val="18"/>
                <w:szCs w:val="18"/>
              </w:rPr>
              <w:t xml:space="preserve"> </w:t>
            </w:r>
            <w:r>
              <w:rPr>
                <w:rFonts w:ascii="Arial" w:hAnsi="Arial" w:cs="Arial"/>
                <w:sz w:val="18"/>
                <w:szCs w:val="18"/>
              </w:rPr>
              <w:t>(I)</w:t>
            </w:r>
          </w:p>
        </w:tc>
        <w:tc>
          <w:tcPr>
            <w:tcW w:w="2058" w:type="dxa"/>
            <w:tcBorders>
              <w:top w:val="single" w:sz="4" w:space="0" w:color="000000"/>
            </w:tcBorders>
          </w:tcPr>
          <w:p w14:paraId="2BD1D387" w14:textId="77777777" w:rsidR="00A546FD" w:rsidRDefault="003557DA" w:rsidP="007E2ACF">
            <w:pPr>
              <w:widowControl w:val="0"/>
              <w:spacing w:before="16" w:line="206" w:lineRule="exact"/>
              <w:ind w:right="418"/>
              <w:jc w:val="right"/>
              <w:rPr>
                <w:rFonts w:cs="Arial"/>
                <w:sz w:val="18"/>
                <w:szCs w:val="18"/>
              </w:rPr>
            </w:pPr>
            <w:r>
              <w:rPr>
                <w:rFonts w:cs="Arial"/>
                <w:bCs/>
                <w:color w:val="000000"/>
                <w:sz w:val="18"/>
                <w:szCs w:val="18"/>
              </w:rPr>
              <w:t>598.822.432,94</w:t>
            </w:r>
          </w:p>
        </w:tc>
        <w:tc>
          <w:tcPr>
            <w:tcW w:w="2270" w:type="dxa"/>
            <w:tcBorders>
              <w:top w:val="single" w:sz="4" w:space="0" w:color="000000"/>
            </w:tcBorders>
          </w:tcPr>
          <w:p w14:paraId="2BACB43E" w14:textId="77777777" w:rsidR="00A546FD" w:rsidRDefault="003557DA">
            <w:pPr>
              <w:pStyle w:val="TableParagraph"/>
              <w:spacing w:before="16" w:line="206" w:lineRule="exact"/>
              <w:ind w:right="418"/>
              <w:rPr>
                <w:rFonts w:ascii="Arial" w:hAnsi="Arial" w:cs="Arial"/>
                <w:sz w:val="18"/>
                <w:szCs w:val="18"/>
              </w:rPr>
            </w:pPr>
            <w:r>
              <w:rPr>
                <w:rFonts w:ascii="Arial" w:hAnsi="Arial" w:cs="Arial"/>
                <w:bCs/>
                <w:color w:val="000000"/>
                <w:sz w:val="18"/>
                <w:szCs w:val="18"/>
              </w:rPr>
              <w:t>537.966.622,23</w:t>
            </w:r>
          </w:p>
        </w:tc>
        <w:tc>
          <w:tcPr>
            <w:tcW w:w="911" w:type="dxa"/>
            <w:tcBorders>
              <w:top w:val="single" w:sz="4" w:space="0" w:color="000000"/>
            </w:tcBorders>
          </w:tcPr>
          <w:p w14:paraId="1B8B6BF8" w14:textId="77777777" w:rsidR="00A546FD" w:rsidRDefault="003557DA">
            <w:pPr>
              <w:pStyle w:val="TableParagraph"/>
              <w:spacing w:before="27"/>
              <w:ind w:right="67"/>
              <w:rPr>
                <w:rFonts w:ascii="Arial" w:hAnsi="Arial" w:cs="Arial"/>
                <w:sz w:val="18"/>
                <w:szCs w:val="18"/>
              </w:rPr>
            </w:pPr>
            <w:r>
              <w:rPr>
                <w:rFonts w:ascii="Arial" w:hAnsi="Arial" w:cs="Arial"/>
                <w:sz w:val="18"/>
                <w:szCs w:val="18"/>
              </w:rPr>
              <w:t>11,31</w:t>
            </w:r>
          </w:p>
        </w:tc>
      </w:tr>
      <w:tr w:rsidR="00A546FD" w14:paraId="77D76EC9" w14:textId="77777777">
        <w:trPr>
          <w:trHeight w:val="261"/>
        </w:trPr>
        <w:tc>
          <w:tcPr>
            <w:tcW w:w="4630" w:type="dxa"/>
            <w:tcBorders>
              <w:bottom w:val="single" w:sz="4" w:space="0" w:color="000000"/>
            </w:tcBorders>
          </w:tcPr>
          <w:p w14:paraId="46338255" w14:textId="77777777" w:rsidR="00A546FD" w:rsidRDefault="003557DA">
            <w:pPr>
              <w:pStyle w:val="TableParagraph"/>
              <w:spacing w:before="25"/>
              <w:ind w:left="69"/>
              <w:jc w:val="left"/>
              <w:rPr>
                <w:rFonts w:ascii="Arial" w:hAnsi="Arial" w:cs="Arial"/>
                <w:sz w:val="18"/>
                <w:szCs w:val="18"/>
              </w:rPr>
            </w:pPr>
            <w:r>
              <w:rPr>
                <w:rFonts w:ascii="Arial" w:hAnsi="Arial" w:cs="Arial"/>
                <w:sz w:val="18"/>
                <w:szCs w:val="18"/>
              </w:rPr>
              <w:t>Variações</w:t>
            </w:r>
            <w:r>
              <w:rPr>
                <w:rFonts w:ascii="Arial" w:hAnsi="Arial" w:cs="Arial"/>
                <w:spacing w:val="-6"/>
                <w:sz w:val="18"/>
                <w:szCs w:val="18"/>
              </w:rPr>
              <w:t xml:space="preserve"> </w:t>
            </w:r>
            <w:r>
              <w:rPr>
                <w:rFonts w:ascii="Arial" w:hAnsi="Arial" w:cs="Arial"/>
                <w:sz w:val="18"/>
                <w:szCs w:val="18"/>
              </w:rPr>
              <w:t>Patrimoniais</w:t>
            </w:r>
            <w:r>
              <w:rPr>
                <w:rFonts w:ascii="Arial" w:hAnsi="Arial" w:cs="Arial"/>
                <w:spacing w:val="-2"/>
                <w:sz w:val="18"/>
                <w:szCs w:val="18"/>
              </w:rPr>
              <w:t xml:space="preserve"> </w:t>
            </w:r>
            <w:r>
              <w:rPr>
                <w:rFonts w:ascii="Arial" w:hAnsi="Arial" w:cs="Arial"/>
                <w:sz w:val="18"/>
                <w:szCs w:val="18"/>
              </w:rPr>
              <w:t>Diminutivas</w:t>
            </w:r>
            <w:r>
              <w:rPr>
                <w:rFonts w:ascii="Arial" w:hAnsi="Arial" w:cs="Arial"/>
                <w:spacing w:val="-2"/>
                <w:sz w:val="18"/>
                <w:szCs w:val="18"/>
              </w:rPr>
              <w:t xml:space="preserve"> </w:t>
            </w:r>
            <w:r>
              <w:rPr>
                <w:rFonts w:ascii="Arial" w:hAnsi="Arial" w:cs="Arial"/>
                <w:sz w:val="18"/>
                <w:szCs w:val="18"/>
              </w:rPr>
              <w:t>(II)</w:t>
            </w:r>
          </w:p>
        </w:tc>
        <w:tc>
          <w:tcPr>
            <w:tcW w:w="2058" w:type="dxa"/>
            <w:tcBorders>
              <w:bottom w:val="single" w:sz="4" w:space="0" w:color="000000"/>
            </w:tcBorders>
          </w:tcPr>
          <w:p w14:paraId="411BD091" w14:textId="77777777" w:rsidR="00A546FD" w:rsidRDefault="003557DA" w:rsidP="007E2ACF">
            <w:pPr>
              <w:widowControl w:val="0"/>
              <w:spacing w:before="13" w:line="206" w:lineRule="exact"/>
              <w:ind w:right="418"/>
              <w:jc w:val="right"/>
              <w:rPr>
                <w:rFonts w:cs="Arial"/>
                <w:bCs/>
                <w:sz w:val="18"/>
                <w:szCs w:val="18"/>
              </w:rPr>
            </w:pPr>
            <w:r>
              <w:rPr>
                <w:rFonts w:cs="Arial"/>
                <w:bCs/>
                <w:color w:val="000000"/>
                <w:sz w:val="18"/>
                <w:szCs w:val="18"/>
              </w:rPr>
              <w:t>549.592.992,74</w:t>
            </w:r>
          </w:p>
        </w:tc>
        <w:tc>
          <w:tcPr>
            <w:tcW w:w="2270" w:type="dxa"/>
            <w:tcBorders>
              <w:bottom w:val="single" w:sz="4" w:space="0" w:color="000000"/>
            </w:tcBorders>
          </w:tcPr>
          <w:p w14:paraId="631D34C6" w14:textId="77777777" w:rsidR="00A546FD" w:rsidRDefault="003557DA">
            <w:pPr>
              <w:pStyle w:val="TableParagraph"/>
              <w:spacing w:before="13" w:line="206" w:lineRule="exact"/>
              <w:ind w:right="418"/>
              <w:rPr>
                <w:rFonts w:ascii="Arial" w:hAnsi="Arial" w:cs="Arial"/>
                <w:sz w:val="18"/>
                <w:szCs w:val="18"/>
              </w:rPr>
            </w:pPr>
            <w:r>
              <w:rPr>
                <w:rFonts w:ascii="Arial" w:hAnsi="Arial" w:cs="Arial"/>
                <w:bCs/>
                <w:color w:val="000000"/>
                <w:sz w:val="18"/>
                <w:szCs w:val="18"/>
              </w:rPr>
              <w:t>491.386.142,75</w:t>
            </w:r>
          </w:p>
        </w:tc>
        <w:tc>
          <w:tcPr>
            <w:tcW w:w="911" w:type="dxa"/>
            <w:tcBorders>
              <w:bottom w:val="single" w:sz="4" w:space="0" w:color="000000"/>
            </w:tcBorders>
          </w:tcPr>
          <w:p w14:paraId="727E718F" w14:textId="77777777" w:rsidR="00A546FD" w:rsidRDefault="003557DA">
            <w:pPr>
              <w:pStyle w:val="TableParagraph"/>
              <w:spacing w:before="25"/>
              <w:ind w:right="67"/>
              <w:rPr>
                <w:rFonts w:ascii="Arial" w:hAnsi="Arial" w:cs="Arial"/>
                <w:sz w:val="18"/>
                <w:szCs w:val="18"/>
              </w:rPr>
            </w:pPr>
            <w:r>
              <w:rPr>
                <w:rFonts w:ascii="Arial" w:hAnsi="Arial" w:cs="Arial"/>
                <w:sz w:val="18"/>
                <w:szCs w:val="18"/>
              </w:rPr>
              <w:t>11,85</w:t>
            </w:r>
          </w:p>
        </w:tc>
      </w:tr>
      <w:tr w:rsidR="00A546FD" w14:paraId="10707B7E" w14:textId="77777777">
        <w:trPr>
          <w:trHeight w:val="266"/>
        </w:trPr>
        <w:tc>
          <w:tcPr>
            <w:tcW w:w="4630" w:type="dxa"/>
            <w:tcBorders>
              <w:top w:val="single" w:sz="4" w:space="0" w:color="000000"/>
              <w:bottom w:val="single" w:sz="4" w:space="0" w:color="000000"/>
            </w:tcBorders>
            <w:shd w:val="clear" w:color="auto" w:fill="D9D9D9"/>
          </w:tcPr>
          <w:p w14:paraId="1EC20E55" w14:textId="77777777" w:rsidR="00A546FD" w:rsidRDefault="003557DA">
            <w:pPr>
              <w:pStyle w:val="TableParagraph"/>
              <w:spacing w:before="27"/>
              <w:ind w:left="69"/>
              <w:jc w:val="left"/>
              <w:rPr>
                <w:rFonts w:ascii="Arial" w:hAnsi="Arial" w:cs="Arial"/>
                <w:b/>
                <w:sz w:val="18"/>
                <w:szCs w:val="18"/>
              </w:rPr>
            </w:pPr>
            <w:r>
              <w:rPr>
                <w:rFonts w:ascii="Arial" w:hAnsi="Arial" w:cs="Arial"/>
                <w:b/>
                <w:sz w:val="18"/>
                <w:szCs w:val="18"/>
              </w:rPr>
              <w:t>Resultado</w:t>
            </w:r>
            <w:r>
              <w:rPr>
                <w:rFonts w:ascii="Arial" w:hAnsi="Arial" w:cs="Arial"/>
                <w:b/>
                <w:spacing w:val="-3"/>
                <w:sz w:val="18"/>
                <w:szCs w:val="18"/>
              </w:rPr>
              <w:t xml:space="preserve"> </w:t>
            </w:r>
            <w:r>
              <w:rPr>
                <w:rFonts w:ascii="Arial" w:hAnsi="Arial" w:cs="Arial"/>
                <w:b/>
                <w:sz w:val="18"/>
                <w:szCs w:val="18"/>
              </w:rPr>
              <w:t>Patrimonial</w:t>
            </w:r>
            <w:r>
              <w:rPr>
                <w:rFonts w:ascii="Arial" w:hAnsi="Arial" w:cs="Arial"/>
                <w:b/>
                <w:spacing w:val="-1"/>
                <w:sz w:val="18"/>
                <w:szCs w:val="18"/>
              </w:rPr>
              <w:t xml:space="preserve"> </w:t>
            </w:r>
            <w:r>
              <w:rPr>
                <w:rFonts w:ascii="Arial" w:hAnsi="Arial" w:cs="Arial"/>
                <w:b/>
                <w:sz w:val="18"/>
                <w:szCs w:val="18"/>
              </w:rPr>
              <w:t>do</w:t>
            </w:r>
            <w:r>
              <w:rPr>
                <w:rFonts w:ascii="Arial" w:hAnsi="Arial" w:cs="Arial"/>
                <w:b/>
                <w:spacing w:val="-1"/>
                <w:sz w:val="18"/>
                <w:szCs w:val="18"/>
              </w:rPr>
              <w:t xml:space="preserve"> </w:t>
            </w:r>
            <w:r>
              <w:rPr>
                <w:rFonts w:ascii="Arial" w:hAnsi="Arial" w:cs="Arial"/>
                <w:b/>
                <w:sz w:val="18"/>
                <w:szCs w:val="18"/>
              </w:rPr>
              <w:t>Período</w:t>
            </w:r>
            <w:r>
              <w:rPr>
                <w:rFonts w:ascii="Arial" w:hAnsi="Arial" w:cs="Arial"/>
                <w:b/>
                <w:spacing w:val="-1"/>
                <w:sz w:val="18"/>
                <w:szCs w:val="18"/>
              </w:rPr>
              <w:t xml:space="preserve"> </w:t>
            </w:r>
            <w:r>
              <w:rPr>
                <w:rFonts w:ascii="Arial" w:hAnsi="Arial" w:cs="Arial"/>
                <w:b/>
                <w:sz w:val="18"/>
                <w:szCs w:val="18"/>
              </w:rPr>
              <w:t>(III</w:t>
            </w:r>
            <w:r>
              <w:rPr>
                <w:rFonts w:ascii="Arial" w:hAnsi="Arial" w:cs="Arial"/>
                <w:b/>
                <w:spacing w:val="-3"/>
                <w:sz w:val="18"/>
                <w:szCs w:val="18"/>
              </w:rPr>
              <w:t xml:space="preserve"> </w:t>
            </w:r>
            <w:r>
              <w:rPr>
                <w:rFonts w:ascii="Arial" w:hAnsi="Arial" w:cs="Arial"/>
                <w:b/>
                <w:sz w:val="18"/>
                <w:szCs w:val="18"/>
              </w:rPr>
              <w:t>= I</w:t>
            </w:r>
            <w:r>
              <w:rPr>
                <w:rFonts w:ascii="Arial" w:hAnsi="Arial" w:cs="Arial"/>
                <w:b/>
                <w:spacing w:val="3"/>
                <w:sz w:val="18"/>
                <w:szCs w:val="18"/>
              </w:rPr>
              <w:t xml:space="preserve"> </w:t>
            </w:r>
            <w:r>
              <w:rPr>
                <w:rFonts w:ascii="Arial" w:hAnsi="Arial" w:cs="Arial"/>
                <w:b/>
                <w:sz w:val="18"/>
                <w:szCs w:val="18"/>
              </w:rPr>
              <w:t>-</w:t>
            </w:r>
            <w:r>
              <w:rPr>
                <w:rFonts w:ascii="Arial" w:hAnsi="Arial" w:cs="Arial"/>
                <w:b/>
                <w:spacing w:val="-1"/>
                <w:sz w:val="18"/>
                <w:szCs w:val="18"/>
              </w:rPr>
              <w:t xml:space="preserve"> </w:t>
            </w:r>
            <w:r>
              <w:rPr>
                <w:rFonts w:ascii="Arial" w:hAnsi="Arial" w:cs="Arial"/>
                <w:b/>
                <w:sz w:val="18"/>
                <w:szCs w:val="18"/>
              </w:rPr>
              <w:t>II)</w:t>
            </w:r>
          </w:p>
        </w:tc>
        <w:tc>
          <w:tcPr>
            <w:tcW w:w="2058" w:type="dxa"/>
            <w:tcBorders>
              <w:top w:val="single" w:sz="4" w:space="0" w:color="000000"/>
              <w:bottom w:val="single" w:sz="4" w:space="0" w:color="000000"/>
            </w:tcBorders>
            <w:shd w:val="clear" w:color="auto" w:fill="D9D9D9"/>
          </w:tcPr>
          <w:p w14:paraId="15AC895B" w14:textId="77777777" w:rsidR="00A546FD" w:rsidRDefault="003557DA" w:rsidP="007E2ACF">
            <w:pPr>
              <w:widowControl w:val="0"/>
              <w:spacing w:before="27"/>
              <w:ind w:right="173"/>
              <w:jc w:val="right"/>
              <w:rPr>
                <w:rFonts w:cs="Arial"/>
                <w:b/>
                <w:sz w:val="18"/>
                <w:szCs w:val="18"/>
              </w:rPr>
            </w:pPr>
            <w:r>
              <w:rPr>
                <w:rFonts w:cs="Arial"/>
                <w:b/>
                <w:bCs/>
                <w:color w:val="000000"/>
                <w:sz w:val="18"/>
                <w:szCs w:val="18"/>
              </w:rPr>
              <w:t>49.229.440,20</w:t>
            </w:r>
          </w:p>
        </w:tc>
        <w:tc>
          <w:tcPr>
            <w:tcW w:w="2270" w:type="dxa"/>
            <w:tcBorders>
              <w:top w:val="single" w:sz="4" w:space="0" w:color="000000"/>
              <w:bottom w:val="single" w:sz="4" w:space="0" w:color="000000"/>
            </w:tcBorders>
            <w:shd w:val="clear" w:color="auto" w:fill="D9D9D9"/>
          </w:tcPr>
          <w:p w14:paraId="171E1D8F" w14:textId="77777777" w:rsidR="00A546FD" w:rsidRDefault="003557DA">
            <w:pPr>
              <w:widowControl w:val="0"/>
              <w:spacing w:before="27"/>
              <w:ind w:right="191"/>
              <w:jc w:val="right"/>
              <w:rPr>
                <w:rFonts w:cs="Arial"/>
                <w:b/>
                <w:sz w:val="18"/>
                <w:szCs w:val="18"/>
              </w:rPr>
            </w:pPr>
            <w:r>
              <w:rPr>
                <w:rFonts w:cs="Arial"/>
                <w:b/>
                <w:bCs/>
                <w:color w:val="000000"/>
                <w:sz w:val="18"/>
                <w:szCs w:val="18"/>
              </w:rPr>
              <w:t>46.580.479,48</w:t>
            </w:r>
          </w:p>
        </w:tc>
        <w:tc>
          <w:tcPr>
            <w:tcW w:w="911" w:type="dxa"/>
            <w:tcBorders>
              <w:top w:val="single" w:sz="4" w:space="0" w:color="000000"/>
              <w:bottom w:val="single" w:sz="4" w:space="0" w:color="000000"/>
            </w:tcBorders>
            <w:shd w:val="clear" w:color="auto" w:fill="D9D9D9"/>
          </w:tcPr>
          <w:p w14:paraId="7960C4F2" w14:textId="77777777" w:rsidR="00A546FD" w:rsidRDefault="003557DA">
            <w:pPr>
              <w:pStyle w:val="TableParagraph"/>
              <w:spacing w:before="27"/>
              <w:ind w:right="67"/>
              <w:rPr>
                <w:rFonts w:ascii="Arial" w:hAnsi="Arial" w:cs="Arial"/>
                <w:b/>
                <w:sz w:val="18"/>
                <w:szCs w:val="18"/>
              </w:rPr>
            </w:pPr>
            <w:r>
              <w:rPr>
                <w:rFonts w:ascii="Arial" w:hAnsi="Arial" w:cs="Arial"/>
                <w:b/>
                <w:sz w:val="18"/>
                <w:szCs w:val="18"/>
              </w:rPr>
              <w:t>-5,69</w:t>
            </w:r>
          </w:p>
        </w:tc>
      </w:tr>
      <w:tr w:rsidR="00A546FD" w14:paraId="2A0EF392" w14:textId="77777777">
        <w:trPr>
          <w:trHeight w:val="234"/>
        </w:trPr>
        <w:tc>
          <w:tcPr>
            <w:tcW w:w="4630" w:type="dxa"/>
            <w:tcBorders>
              <w:top w:val="single" w:sz="4" w:space="0" w:color="000000"/>
            </w:tcBorders>
          </w:tcPr>
          <w:p w14:paraId="463E42C0" w14:textId="77777777" w:rsidR="00A546FD" w:rsidRDefault="003557DA">
            <w:pPr>
              <w:pStyle w:val="TableParagraph"/>
              <w:spacing w:before="27" w:line="187" w:lineRule="exact"/>
              <w:ind w:left="69"/>
              <w:jc w:val="left"/>
              <w:rPr>
                <w:rFonts w:ascii="Arial" w:hAnsi="Arial" w:cs="Arial"/>
                <w:sz w:val="18"/>
                <w:szCs w:val="18"/>
              </w:rPr>
            </w:pPr>
            <w:r>
              <w:rPr>
                <w:rFonts w:ascii="Arial" w:hAnsi="Arial" w:cs="Arial"/>
                <w:sz w:val="18"/>
                <w:szCs w:val="18"/>
              </w:rPr>
              <w:t>Fonte:</w:t>
            </w:r>
            <w:r>
              <w:rPr>
                <w:rFonts w:ascii="Arial" w:hAnsi="Arial" w:cs="Arial"/>
                <w:spacing w:val="-2"/>
                <w:sz w:val="18"/>
                <w:szCs w:val="18"/>
              </w:rPr>
              <w:t xml:space="preserve"> </w:t>
            </w:r>
            <w:r>
              <w:rPr>
                <w:rFonts w:ascii="Arial" w:hAnsi="Arial" w:cs="Arial"/>
                <w:sz w:val="18"/>
                <w:szCs w:val="18"/>
              </w:rPr>
              <w:t>SIAFI.</w:t>
            </w:r>
          </w:p>
        </w:tc>
        <w:tc>
          <w:tcPr>
            <w:tcW w:w="2058" w:type="dxa"/>
            <w:tcBorders>
              <w:top w:val="single" w:sz="4" w:space="0" w:color="000000"/>
            </w:tcBorders>
          </w:tcPr>
          <w:p w14:paraId="5D939F82" w14:textId="77777777" w:rsidR="00A546FD" w:rsidRDefault="00A546FD">
            <w:pPr>
              <w:pStyle w:val="TableParagraph"/>
              <w:rPr>
                <w:rFonts w:ascii="Arial" w:hAnsi="Arial" w:cs="Arial"/>
                <w:sz w:val="18"/>
                <w:szCs w:val="18"/>
              </w:rPr>
            </w:pPr>
          </w:p>
        </w:tc>
        <w:tc>
          <w:tcPr>
            <w:tcW w:w="2270" w:type="dxa"/>
            <w:tcBorders>
              <w:top w:val="single" w:sz="4" w:space="0" w:color="000000"/>
            </w:tcBorders>
          </w:tcPr>
          <w:p w14:paraId="035B1D51" w14:textId="77777777" w:rsidR="00A546FD" w:rsidRDefault="00A546FD">
            <w:pPr>
              <w:pStyle w:val="TableParagraph"/>
              <w:rPr>
                <w:rFonts w:ascii="Arial" w:hAnsi="Arial" w:cs="Arial"/>
                <w:sz w:val="18"/>
                <w:szCs w:val="18"/>
              </w:rPr>
            </w:pPr>
          </w:p>
        </w:tc>
        <w:tc>
          <w:tcPr>
            <w:tcW w:w="911" w:type="dxa"/>
            <w:tcBorders>
              <w:top w:val="single" w:sz="4" w:space="0" w:color="000000"/>
            </w:tcBorders>
          </w:tcPr>
          <w:p w14:paraId="59804CCB" w14:textId="77777777" w:rsidR="00A546FD" w:rsidRDefault="00A546FD">
            <w:pPr>
              <w:pStyle w:val="TableParagraph"/>
              <w:jc w:val="left"/>
              <w:rPr>
                <w:rFonts w:ascii="Arial" w:hAnsi="Arial" w:cs="Arial"/>
                <w:sz w:val="18"/>
                <w:szCs w:val="18"/>
              </w:rPr>
            </w:pPr>
          </w:p>
        </w:tc>
      </w:tr>
    </w:tbl>
    <w:p w14:paraId="1AA2EA21" w14:textId="77777777" w:rsidR="00A546FD" w:rsidRDefault="00A546FD">
      <w:pPr>
        <w:jc w:val="both"/>
        <w:rPr>
          <w:rFonts w:ascii="Calibri" w:hAnsi="Calibri"/>
          <w:b/>
          <w:bCs/>
          <w:szCs w:val="24"/>
        </w:rPr>
      </w:pPr>
    </w:p>
    <w:p w14:paraId="76FCAF67" w14:textId="77777777" w:rsidR="00A546FD" w:rsidRDefault="00A546FD">
      <w:pPr>
        <w:jc w:val="both"/>
        <w:rPr>
          <w:rFonts w:ascii="Calibri" w:hAnsi="Calibri"/>
          <w:b/>
          <w:bCs/>
          <w:szCs w:val="24"/>
        </w:rPr>
      </w:pPr>
    </w:p>
    <w:p w14:paraId="56E20431" w14:textId="72BB4D4D" w:rsidR="00A546FD" w:rsidRDefault="003557DA">
      <w:pPr>
        <w:jc w:val="both"/>
        <w:rPr>
          <w:rFonts w:cs="Arial"/>
          <w:szCs w:val="24"/>
        </w:rPr>
      </w:pPr>
      <w:r>
        <w:rPr>
          <w:rFonts w:cs="Arial"/>
          <w:b/>
          <w:bCs/>
          <w:szCs w:val="24"/>
        </w:rPr>
        <w:t xml:space="preserve">    </w:t>
      </w:r>
      <w:r>
        <w:rPr>
          <w:rFonts w:cs="Arial"/>
          <w:szCs w:val="24"/>
        </w:rPr>
        <w:t>O do resultado patrimonial superavitário apresentado em 31 de deze</w:t>
      </w:r>
      <w:r w:rsidR="002258F4">
        <w:rPr>
          <w:rFonts w:cs="Arial"/>
          <w:szCs w:val="24"/>
        </w:rPr>
        <w:t>mbro de 2022 foi de 5,69%  maior</w:t>
      </w:r>
      <w:r>
        <w:rPr>
          <w:rFonts w:cs="Arial"/>
          <w:szCs w:val="24"/>
        </w:rPr>
        <w:t xml:space="preserve"> quando comparado com o quarto trimestre de 2021, te</w:t>
      </w:r>
      <w:r w:rsidR="002258F4">
        <w:rPr>
          <w:rFonts w:cs="Arial"/>
          <w:szCs w:val="24"/>
        </w:rPr>
        <w:t>ndo como fator contributivo o a</w:t>
      </w:r>
      <w:r>
        <w:rPr>
          <w:rFonts w:cs="Arial"/>
          <w:szCs w:val="24"/>
        </w:rPr>
        <w:t xml:space="preserve">créscimo apresentado nas variações aumentativas, especificamente em </w:t>
      </w:r>
      <w:r w:rsidR="002258F4">
        <w:rPr>
          <w:rFonts w:cs="Arial"/>
          <w:szCs w:val="24"/>
        </w:rPr>
        <w:t xml:space="preserve">Valorização e </w:t>
      </w:r>
      <w:r>
        <w:rPr>
          <w:rFonts w:cs="Arial"/>
          <w:szCs w:val="24"/>
        </w:rPr>
        <w:t xml:space="preserve">Ganhos com </w:t>
      </w:r>
      <w:r w:rsidR="002258F4">
        <w:rPr>
          <w:rFonts w:cs="Arial"/>
          <w:szCs w:val="24"/>
        </w:rPr>
        <w:t xml:space="preserve">Ativos e </w:t>
      </w:r>
      <w:r>
        <w:rPr>
          <w:rFonts w:cs="Arial"/>
          <w:szCs w:val="24"/>
        </w:rPr>
        <w:t xml:space="preserve">Desincorporação de Passivos em relação ao exercício anterior. </w:t>
      </w:r>
    </w:p>
    <w:p w14:paraId="6161EC8A" w14:textId="77777777" w:rsidR="002258F4" w:rsidRDefault="002258F4">
      <w:pPr>
        <w:jc w:val="both"/>
        <w:rPr>
          <w:rFonts w:cs="Arial"/>
          <w:szCs w:val="24"/>
        </w:rPr>
      </w:pPr>
    </w:p>
    <w:p w14:paraId="37C7BCB8" w14:textId="77777777" w:rsidR="00A546FD" w:rsidRDefault="003557DA">
      <w:pPr>
        <w:jc w:val="both"/>
        <w:rPr>
          <w:rFonts w:cs="Arial"/>
          <w:szCs w:val="24"/>
        </w:rPr>
      </w:pPr>
      <w:r>
        <w:rPr>
          <w:rFonts w:cs="Arial"/>
        </w:rPr>
        <w:lastRenderedPageBreak/>
        <w:t xml:space="preserve">   </w:t>
      </w:r>
      <w:r>
        <w:rPr>
          <w:rFonts w:cs="Arial"/>
          <w:szCs w:val="24"/>
        </w:rPr>
        <w:t>Destacamos a variação positiva apresentada nas Variações Patrimoniais Aumentativas discriminadas abaixo:</w:t>
      </w:r>
    </w:p>
    <w:p w14:paraId="049FAE6C" w14:textId="77777777" w:rsidR="00A546FD" w:rsidRDefault="00A546FD">
      <w:pPr>
        <w:ind w:firstLine="700"/>
        <w:jc w:val="both"/>
        <w:rPr>
          <w:color w:val="000000"/>
        </w:rPr>
      </w:pPr>
    </w:p>
    <w:p w14:paraId="7CF314F6" w14:textId="77777777" w:rsidR="00A546FD" w:rsidRDefault="00A546FD">
      <w:pPr>
        <w:spacing w:line="276" w:lineRule="auto"/>
        <w:rPr>
          <w:color w:val="000000"/>
          <w:sz w:val="20"/>
        </w:rPr>
      </w:pPr>
    </w:p>
    <w:p w14:paraId="14781642" w14:textId="77777777" w:rsidR="00A546FD" w:rsidRDefault="003557DA">
      <w:pPr>
        <w:pStyle w:val="Ttulo2"/>
        <w:rPr>
          <w:rFonts w:cs="Arial"/>
        </w:rPr>
      </w:pPr>
      <w:bookmarkStart w:id="273" w:name="_heading=h.1egqt2p"/>
      <w:bookmarkStart w:id="274" w:name="Exploração_e_Venda"/>
      <w:bookmarkStart w:id="275" w:name="_Toc117613009"/>
      <w:bookmarkStart w:id="276" w:name="_Toc109894742"/>
      <w:bookmarkEnd w:id="273"/>
      <w:r>
        <w:t>b.1)    Exploração e Venda de Bens, Serviços e Direitos</w:t>
      </w:r>
      <w:bookmarkEnd w:id="274"/>
      <w:bookmarkEnd w:id="275"/>
      <w:bookmarkEnd w:id="276"/>
    </w:p>
    <w:p w14:paraId="5DFAA33D" w14:textId="77777777" w:rsidR="00A546FD" w:rsidRDefault="00A546FD">
      <w:pPr>
        <w:rPr>
          <w:sz w:val="20"/>
        </w:rPr>
      </w:pPr>
    </w:p>
    <w:p w14:paraId="73553D04" w14:textId="7FAB0B7E" w:rsidR="00A546FD" w:rsidRDefault="003557DA">
      <w:pPr>
        <w:ind w:firstLine="709"/>
        <w:jc w:val="both"/>
        <w:rPr>
          <w:rFonts w:cs="Arial"/>
        </w:rPr>
      </w:pPr>
      <w:bookmarkStart w:id="277" w:name="_heading=h.3ygebqi"/>
      <w:bookmarkEnd w:id="277"/>
      <w:r>
        <w:t xml:space="preserve">A Variação Patrimonial Aumentativa referente à Exploração e Venda de Bens, Serviços e Direitos do Instituto Federal Fluminense teve </w:t>
      </w:r>
      <w:r w:rsidR="00A47CEC">
        <w:t>um acréscimo</w:t>
      </w:r>
      <w:r>
        <w:t xml:space="preserve"> de 434,91% representando 0,37% do Total das Variações Patrimoniais Aumentativas. Este acréscimo foi alavancado por receita de Taxa de Concurso Público, realizado em 2022 para todo Instituto.</w:t>
      </w:r>
    </w:p>
    <w:p w14:paraId="2812A4D6" w14:textId="77777777" w:rsidR="00A546FD" w:rsidRDefault="00A546FD">
      <w:pPr>
        <w:ind w:firstLine="709"/>
        <w:jc w:val="both"/>
        <w:rPr>
          <w:sz w:val="20"/>
        </w:rPr>
      </w:pPr>
    </w:p>
    <w:p w14:paraId="6E4A6C3F" w14:textId="77777777" w:rsidR="00A546FD" w:rsidRDefault="003557DA">
      <w:pPr>
        <w:pStyle w:val="Ttulo2"/>
        <w:rPr>
          <w:rFonts w:cs="Arial"/>
        </w:rPr>
      </w:pPr>
      <w:bookmarkStart w:id="278" w:name="_heading=h.2dlolyb"/>
      <w:bookmarkStart w:id="279" w:name="VPAF"/>
      <w:bookmarkStart w:id="280" w:name="_Toc117613010"/>
      <w:bookmarkStart w:id="281" w:name="_Toc109894743"/>
      <w:bookmarkEnd w:id="278"/>
      <w:r>
        <w:t>b.2)    Variações Patrimoniais Aumentativas Financeiras</w:t>
      </w:r>
      <w:bookmarkEnd w:id="279"/>
      <w:bookmarkEnd w:id="280"/>
      <w:bookmarkEnd w:id="281"/>
    </w:p>
    <w:p w14:paraId="3827AA2B" w14:textId="77777777" w:rsidR="00A546FD" w:rsidRDefault="00A546FD">
      <w:pPr>
        <w:rPr>
          <w:rFonts w:cs="Arial"/>
        </w:rPr>
      </w:pPr>
    </w:p>
    <w:p w14:paraId="64B80212" w14:textId="618F7E90" w:rsidR="00A546FD" w:rsidRDefault="003557DA">
      <w:pPr>
        <w:ind w:firstLine="709"/>
        <w:jc w:val="both"/>
        <w:rPr>
          <w:rFonts w:cs="Arial"/>
        </w:rPr>
      </w:pPr>
      <w:bookmarkStart w:id="282" w:name="_heading=h.sqyw64"/>
      <w:bookmarkEnd w:id="282"/>
      <w:r>
        <w:t>Houve apenas o</w:t>
      </w:r>
      <w:r w:rsidR="007E2ACF">
        <w:t xml:space="preserve"> registro no valor de R$22,28, </w:t>
      </w:r>
      <w:r>
        <w:t>pertinente ao pagamento de juros por atraso no pagamento do aluguel da cessão onerosa de cantina no Campus Macaé e Campus Guarus.</w:t>
      </w:r>
    </w:p>
    <w:p w14:paraId="02344D33" w14:textId="77777777" w:rsidR="00A546FD" w:rsidRDefault="00A546FD">
      <w:pPr>
        <w:jc w:val="both"/>
        <w:rPr>
          <w:rFonts w:cs="Arial"/>
        </w:rPr>
      </w:pPr>
    </w:p>
    <w:p w14:paraId="2B825D25" w14:textId="77777777" w:rsidR="00A546FD" w:rsidRDefault="003557DA">
      <w:pPr>
        <w:pStyle w:val="Ttulo2"/>
        <w:rPr>
          <w:rFonts w:cs="Arial"/>
        </w:rPr>
      </w:pPr>
      <w:bookmarkStart w:id="283" w:name="_b.3)_Transferências_e"/>
      <w:bookmarkStart w:id="284" w:name="_b.3)_Transferências_Intragovernamen_1"/>
      <w:bookmarkStart w:id="285" w:name="_Toc117613011"/>
      <w:bookmarkStart w:id="286" w:name="_Toc109894744"/>
      <w:bookmarkEnd w:id="283"/>
      <w:bookmarkEnd w:id="284"/>
      <w:r>
        <w:t>b.3)    Transferências e Delegações Recebidas</w:t>
      </w:r>
      <w:bookmarkEnd w:id="285"/>
      <w:bookmarkEnd w:id="286"/>
    </w:p>
    <w:p w14:paraId="433C1016" w14:textId="77777777" w:rsidR="00A546FD" w:rsidRDefault="00A546FD">
      <w:pPr>
        <w:rPr>
          <w:rFonts w:cs="Arial"/>
        </w:rPr>
      </w:pPr>
    </w:p>
    <w:p w14:paraId="7241FCF2" w14:textId="77777777" w:rsidR="00A546FD" w:rsidRDefault="003557DA">
      <w:pPr>
        <w:pStyle w:val="Ttulo2"/>
        <w:ind w:firstLine="709"/>
        <w:rPr>
          <w:b w:val="0"/>
          <w:i/>
        </w:rPr>
      </w:pPr>
      <w:bookmarkStart w:id="287" w:name="_heading=h.1rvwp1q"/>
      <w:bookmarkStart w:id="288" w:name="_Toc117613012"/>
      <w:bookmarkStart w:id="289" w:name="_Toc109894745"/>
      <w:bookmarkEnd w:id="287"/>
      <w:r>
        <w:rPr>
          <w:b w:val="0"/>
          <w:i/>
        </w:rPr>
        <w:t>Transferências Intragovernamentais</w:t>
      </w:r>
      <w:bookmarkEnd w:id="288"/>
      <w:bookmarkEnd w:id="289"/>
    </w:p>
    <w:p w14:paraId="6891D1C3" w14:textId="77777777" w:rsidR="00A546FD" w:rsidRDefault="00A546FD">
      <w:pPr>
        <w:spacing w:line="276" w:lineRule="auto"/>
        <w:jc w:val="both"/>
        <w:rPr>
          <w:rFonts w:cs="Arial"/>
        </w:rPr>
      </w:pPr>
    </w:p>
    <w:p w14:paraId="3D291DCD" w14:textId="77777777" w:rsidR="00A546FD" w:rsidRDefault="003557DA">
      <w:pPr>
        <w:ind w:firstLine="709"/>
        <w:jc w:val="both"/>
        <w:rPr>
          <w:rFonts w:cs="Arial"/>
        </w:rPr>
      </w:pPr>
      <w:r>
        <w:t xml:space="preserve">As Transferências Intergovernamentais possui grande representatividade  em relação ao Total das Variações Patrimoniais Aumentativas, de 85,03% e apresentou um aumento de 3,47% em 31/12/2022 quando comparado ao mesmo período em 2021. </w:t>
      </w:r>
    </w:p>
    <w:p w14:paraId="6D6913E4" w14:textId="77777777" w:rsidR="00A546FD" w:rsidRDefault="00A546FD">
      <w:pPr>
        <w:spacing w:line="276" w:lineRule="auto"/>
        <w:jc w:val="both"/>
        <w:rPr>
          <w:rFonts w:cs="Arial"/>
        </w:rPr>
      </w:pPr>
    </w:p>
    <w:p w14:paraId="732D0A89" w14:textId="77777777" w:rsidR="00A546FD" w:rsidRDefault="003557DA">
      <w:pPr>
        <w:pStyle w:val="Ttulo2"/>
        <w:ind w:firstLine="709"/>
        <w:rPr>
          <w:b w:val="0"/>
          <w:i/>
        </w:rPr>
      </w:pPr>
      <w:bookmarkStart w:id="290" w:name="_heading=h.4bvk7pj"/>
      <w:bookmarkStart w:id="291" w:name="_Toc117613013"/>
      <w:bookmarkStart w:id="292" w:name="_Toc109894746"/>
      <w:bookmarkEnd w:id="290"/>
      <w:r>
        <w:rPr>
          <w:b w:val="0"/>
          <w:i/>
        </w:rPr>
        <w:t>Outras Transferências e Delegações Recebidas</w:t>
      </w:r>
      <w:bookmarkEnd w:id="291"/>
      <w:bookmarkEnd w:id="292"/>
    </w:p>
    <w:p w14:paraId="21FA1B96" w14:textId="77777777" w:rsidR="00A546FD" w:rsidRDefault="00A546FD">
      <w:pPr>
        <w:jc w:val="both"/>
        <w:rPr>
          <w:rFonts w:cs="Arial"/>
        </w:rPr>
      </w:pPr>
    </w:p>
    <w:p w14:paraId="1301200A" w14:textId="77777777" w:rsidR="00A546FD" w:rsidRDefault="003557DA">
      <w:pPr>
        <w:ind w:firstLine="709"/>
        <w:jc w:val="both"/>
        <w:rPr>
          <w:rFonts w:cs="Arial"/>
        </w:rPr>
      </w:pPr>
      <w:bookmarkStart w:id="293" w:name="_heading=h.2r0uhxc"/>
      <w:bookmarkEnd w:id="293"/>
      <w:r>
        <w:t xml:space="preserve">Em comparação com o mesmo período do ano anterior (dezembro/2021) houve um aumento na variação de Outras Transferências de 532,44%, sendo a sua relevância de apenas 0,40% diante do total das Variações Patrimoniais Aumentativas. O acréscimo neste grupo é proveniente ao aumento de transferências de Bens Móveis, especificamente, equipamentos de TI, adquiridos na Reitoria e transferidos para os </w:t>
      </w:r>
      <w:r>
        <w:rPr>
          <w:i/>
        </w:rPr>
        <w:t>campi.</w:t>
      </w:r>
    </w:p>
    <w:p w14:paraId="2D36CB3E" w14:textId="77777777" w:rsidR="00A546FD" w:rsidRDefault="00A546FD">
      <w:pPr>
        <w:ind w:firstLine="709"/>
        <w:rPr>
          <w:rFonts w:cs="Arial"/>
        </w:rPr>
      </w:pPr>
    </w:p>
    <w:p w14:paraId="2A1FD86D" w14:textId="77777777" w:rsidR="00A546FD" w:rsidRDefault="003557DA">
      <w:pPr>
        <w:pStyle w:val="Ttulo2"/>
        <w:rPr>
          <w:rFonts w:cs="Arial"/>
        </w:rPr>
      </w:pPr>
      <w:bookmarkStart w:id="294" w:name="_Toc30777086"/>
      <w:bookmarkStart w:id="295" w:name="_Toc30776974"/>
      <w:bookmarkStart w:id="296" w:name="_Toc520118805"/>
      <w:bookmarkStart w:id="297" w:name="_Toc512341601"/>
      <w:bookmarkStart w:id="298" w:name="_Toc512341433"/>
      <w:bookmarkStart w:id="299" w:name="_Toc512011247"/>
      <w:bookmarkStart w:id="300" w:name="_Toc512011090"/>
      <w:bookmarkStart w:id="301" w:name="Valorização_e_Ganhos_com_Ativos"/>
      <w:bookmarkStart w:id="302" w:name="_Toc117613014"/>
      <w:bookmarkStart w:id="303" w:name="_Toc109894747"/>
      <w:bookmarkStart w:id="304" w:name="_Toc70510340"/>
      <w:bookmarkStart w:id="305" w:name="_Toc63323263"/>
      <w:bookmarkStart w:id="306" w:name="_Toc63259645"/>
      <w:bookmarkStart w:id="307" w:name="_Toc63259496"/>
      <w:bookmarkStart w:id="308" w:name="_Toc62761354"/>
      <w:bookmarkStart w:id="309" w:name="_Toc62761221"/>
      <w:bookmarkStart w:id="310" w:name="_Toc62761006"/>
      <w:r>
        <w:rPr>
          <w:rFonts w:cs="Arial"/>
        </w:rPr>
        <w:t>b.4)    Valorização e Ganhos com Ativos e Desincorporação de Passivos</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22BE8B57" w14:textId="77777777" w:rsidR="00A546FD" w:rsidRDefault="003557DA">
      <w:r>
        <w:t xml:space="preserve">           </w:t>
      </w:r>
    </w:p>
    <w:p w14:paraId="02F455DC" w14:textId="77777777" w:rsidR="00A546FD" w:rsidRDefault="003557DA">
      <w:pPr>
        <w:rPr>
          <w:i/>
        </w:rPr>
      </w:pPr>
      <w:r>
        <w:t xml:space="preserve">           </w:t>
      </w:r>
      <w:r>
        <w:rPr>
          <w:i/>
        </w:rPr>
        <w:t>Ganhos com Desincorporação de Passivos</w:t>
      </w:r>
    </w:p>
    <w:p w14:paraId="728E96CF" w14:textId="77777777" w:rsidR="00A546FD" w:rsidRDefault="003557DA">
      <w:pPr>
        <w:jc w:val="both"/>
        <w:rPr>
          <w:i/>
        </w:rPr>
      </w:pPr>
      <w:r>
        <w:rPr>
          <w:i/>
        </w:rPr>
        <w:t xml:space="preserve">           </w:t>
      </w:r>
    </w:p>
    <w:p w14:paraId="633C84C0" w14:textId="23051AE3" w:rsidR="00A546FD" w:rsidRDefault="003557DA">
      <w:pPr>
        <w:jc w:val="both"/>
      </w:pPr>
      <w:r>
        <w:t xml:space="preserve">Representam 10,25% do total das Variações Patrimoniais Aumentativas e apresentou um acréscimo significativo de 4.035,54% que contribuiu </w:t>
      </w:r>
      <w:r w:rsidR="007E2ACF">
        <w:t xml:space="preserve">para o resultado superavitário </w:t>
      </w:r>
      <w:r>
        <w:t>do exercício de 2022, em função das reavaliações registradas dos Imóveis constante no SPIUNET.</w:t>
      </w:r>
    </w:p>
    <w:p w14:paraId="23BDACC4" w14:textId="77777777" w:rsidR="00A546FD" w:rsidRDefault="00A546FD">
      <w:pPr>
        <w:pStyle w:val="PargrafodaLista"/>
        <w:spacing w:line="276" w:lineRule="auto"/>
        <w:ind w:left="0"/>
        <w:jc w:val="both"/>
        <w:rPr>
          <w:rFonts w:cs="Arial"/>
        </w:rPr>
      </w:pPr>
    </w:p>
    <w:p w14:paraId="3E99AE13" w14:textId="77777777" w:rsidR="00A546FD" w:rsidRDefault="00A546FD">
      <w:pPr>
        <w:spacing w:line="276" w:lineRule="auto"/>
        <w:jc w:val="both"/>
        <w:rPr>
          <w:highlight w:val="yellow"/>
        </w:rPr>
      </w:pPr>
      <w:bookmarkStart w:id="311" w:name="_b.5)_Pessoal_e_1"/>
      <w:bookmarkEnd w:id="311"/>
    </w:p>
    <w:p w14:paraId="28B7E4B2" w14:textId="77777777" w:rsidR="00A546FD" w:rsidRDefault="003557DA">
      <w:pPr>
        <w:pStyle w:val="Ttulo2"/>
        <w:ind w:firstLine="709"/>
        <w:rPr>
          <w:b w:val="0"/>
          <w:i/>
        </w:rPr>
      </w:pPr>
      <w:bookmarkStart w:id="312" w:name="_heading=h.3q5sasy"/>
      <w:bookmarkStart w:id="313" w:name="_Toc117613015"/>
      <w:bookmarkStart w:id="314" w:name="_Toc109894748"/>
      <w:bookmarkEnd w:id="312"/>
      <w:r>
        <w:rPr>
          <w:b w:val="0"/>
          <w:i/>
        </w:rPr>
        <w:t>Ganhos com Desincorporação de Passivos</w:t>
      </w:r>
      <w:bookmarkEnd w:id="313"/>
      <w:bookmarkEnd w:id="314"/>
      <w:r>
        <w:rPr>
          <w:b w:val="0"/>
          <w:i/>
        </w:rPr>
        <w:tab/>
      </w:r>
    </w:p>
    <w:p w14:paraId="31CD59AE" w14:textId="77777777" w:rsidR="00A546FD" w:rsidRDefault="00A546FD">
      <w:pPr>
        <w:rPr>
          <w:rFonts w:cs="Arial"/>
        </w:rPr>
      </w:pPr>
    </w:p>
    <w:p w14:paraId="2DF639F6" w14:textId="77777777" w:rsidR="00A546FD" w:rsidRDefault="003557DA">
      <w:pPr>
        <w:ind w:firstLine="709"/>
        <w:jc w:val="both"/>
        <w:rPr>
          <w:rFonts w:cs="Arial"/>
        </w:rPr>
      </w:pPr>
      <w:bookmarkStart w:id="315" w:name="_heading=h.25b2l0r"/>
      <w:bookmarkEnd w:id="315"/>
      <w:r>
        <w:t>No quarto trimestre de 2022 houve um decréscimo de 45,48%. Os Ganhos com Desincorporação de Passivos representam 3,89% do total das Variações Patrimoniais Aumentativas. O montante se refere, em boa parte, na comprovação e prestação de contas e devolução de recursos financeiros dos Termos de Execução Descentralizada (TED’s) e Transferência da obrigação dos Precatórios 2022 para a UG da Justiça Federal. E a redução em pagamentos de Precatórios em 2022 provocou esta redução e contribuiu para a variação negativa neste item.</w:t>
      </w:r>
    </w:p>
    <w:p w14:paraId="5A1A4C5C" w14:textId="77777777" w:rsidR="00A546FD" w:rsidRDefault="00A546FD">
      <w:pPr>
        <w:ind w:firstLine="709"/>
        <w:jc w:val="both"/>
        <w:rPr>
          <w:rFonts w:cs="Arial"/>
        </w:rPr>
      </w:pPr>
    </w:p>
    <w:p w14:paraId="3DF055E4" w14:textId="77777777" w:rsidR="00A546FD" w:rsidRDefault="003557DA">
      <w:pPr>
        <w:ind w:firstLine="709"/>
        <w:jc w:val="both"/>
        <w:rPr>
          <w:i/>
        </w:rPr>
      </w:pPr>
      <w:r>
        <w:rPr>
          <w:i/>
        </w:rPr>
        <w:t>Outras Variações Patrimoniais Aumentativas</w:t>
      </w:r>
    </w:p>
    <w:p w14:paraId="481BD7F5" w14:textId="77777777" w:rsidR="00A546FD" w:rsidRDefault="00A546FD">
      <w:pPr>
        <w:ind w:firstLine="709"/>
        <w:jc w:val="both"/>
        <w:rPr>
          <w:rFonts w:cs="Arial"/>
        </w:rPr>
      </w:pPr>
    </w:p>
    <w:p w14:paraId="6F389A75" w14:textId="77777777" w:rsidR="00A546FD" w:rsidRDefault="003557DA">
      <w:pPr>
        <w:ind w:firstLine="709"/>
        <w:jc w:val="both"/>
        <w:rPr>
          <w:rFonts w:cs="Arial"/>
        </w:rPr>
      </w:pPr>
      <w:r>
        <w:t>Em 31/12/2022 houve decréscimo de 26,04% e representa 0,06% do total das Variações Patrimoniais Aumentativas. Este grupo é composto em sua maioria por devolução de despesas de exercício anteriores de fonte de recursos do tesouro.</w:t>
      </w:r>
    </w:p>
    <w:p w14:paraId="698A6D24" w14:textId="77777777" w:rsidR="00A546FD" w:rsidRDefault="00A546FD">
      <w:pPr>
        <w:jc w:val="both"/>
        <w:rPr>
          <w:rFonts w:cs="Arial"/>
        </w:rPr>
      </w:pPr>
    </w:p>
    <w:p w14:paraId="7E89FAFB" w14:textId="77777777" w:rsidR="00A546FD" w:rsidRDefault="00A546FD">
      <w:pPr>
        <w:ind w:firstLine="709"/>
        <w:jc w:val="both"/>
        <w:rPr>
          <w:rFonts w:cs="Arial"/>
        </w:rPr>
      </w:pPr>
    </w:p>
    <w:p w14:paraId="0E6E6786" w14:textId="77777777" w:rsidR="00A546FD" w:rsidRDefault="003557DA">
      <w:pPr>
        <w:pStyle w:val="Ttulo2"/>
        <w:rPr>
          <w:rFonts w:cs="Arial"/>
        </w:rPr>
      </w:pPr>
      <w:bookmarkStart w:id="316" w:name="_Toc70510342"/>
      <w:bookmarkStart w:id="317" w:name="_Toc63323265"/>
      <w:bookmarkStart w:id="318" w:name="_Toc63259647"/>
      <w:bookmarkStart w:id="319" w:name="_Toc63259498"/>
      <w:bookmarkStart w:id="320" w:name="_Toc62761356"/>
      <w:bookmarkStart w:id="321" w:name="_Toc62761223"/>
      <w:bookmarkStart w:id="322" w:name="_Toc62761008"/>
      <w:bookmarkStart w:id="323" w:name="_Toc30777088"/>
      <w:bookmarkStart w:id="324" w:name="_Toc30776976"/>
      <w:bookmarkStart w:id="325" w:name="_Toc520118807"/>
      <w:bookmarkStart w:id="326" w:name="_Toc512341603"/>
      <w:bookmarkStart w:id="327" w:name="_Toc512341435"/>
      <w:bookmarkStart w:id="328" w:name="_Toc512011249"/>
      <w:bookmarkStart w:id="329" w:name="_Toc512011092"/>
      <w:bookmarkStart w:id="330" w:name="_Toc117613016"/>
      <w:bookmarkStart w:id="331" w:name="_Toc109894749"/>
      <w:r>
        <w:rPr>
          <w:rFonts w:cs="Arial"/>
        </w:rPr>
        <w:t>b.5)    Pessoal e Encargos</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Pr>
          <w:rFonts w:cs="Arial"/>
        </w:rPr>
        <w:tab/>
      </w:r>
    </w:p>
    <w:p w14:paraId="3C86285E" w14:textId="77777777" w:rsidR="00A546FD" w:rsidRDefault="00A546FD">
      <w:pPr>
        <w:rPr>
          <w:rFonts w:cs="Arial"/>
        </w:rPr>
      </w:pPr>
    </w:p>
    <w:p w14:paraId="01C769D5" w14:textId="15E5436B" w:rsidR="00A546FD" w:rsidRDefault="003557DA">
      <w:pPr>
        <w:ind w:firstLine="709"/>
        <w:jc w:val="both"/>
        <w:rPr>
          <w:highlight w:val="yellow"/>
        </w:rPr>
      </w:pPr>
      <w:r>
        <w:t>O grupo de Pessoal e Encargos possui uma relevância de 57,12% do total das Variações Patrimoniais Diminutivas (VPD) sendo composto</w:t>
      </w:r>
      <w:r w:rsidR="007E2ACF">
        <w:t>s</w:t>
      </w:r>
      <w:r>
        <w:t xml:space="preserve"> dos valores de Remuneração a Pessoal, Encargos Patronais, Benefícios a Pessoal e Outras Variações Patrimoniais Diminutivas. Seu valor mais expressivo é a Remuneração a Pessoal, de 45,29%. O valor de Pessoal e Encargos teve um acréscimo de 1,19% em relação ao período anterior. </w:t>
      </w:r>
    </w:p>
    <w:p w14:paraId="5A33AF06" w14:textId="77777777" w:rsidR="00A546FD" w:rsidRDefault="00A546FD">
      <w:pPr>
        <w:spacing w:before="120"/>
        <w:ind w:firstLine="709"/>
        <w:jc w:val="both"/>
        <w:rPr>
          <w:shd w:val="clear" w:color="auto" w:fill="FDFDFD"/>
        </w:rPr>
      </w:pPr>
    </w:p>
    <w:p w14:paraId="0BCE5E30" w14:textId="77777777" w:rsidR="00A546FD" w:rsidRDefault="003557DA">
      <w:pPr>
        <w:pStyle w:val="Ttulo2"/>
        <w:rPr>
          <w:rFonts w:cs="Arial"/>
        </w:rPr>
      </w:pPr>
      <w:bookmarkStart w:id="332" w:name="_b.6)_Benefícios_Previdenciários"/>
      <w:bookmarkStart w:id="333" w:name="_Toc117613017"/>
      <w:bookmarkStart w:id="334" w:name="_Toc109894750"/>
      <w:bookmarkStart w:id="335" w:name="_Toc70510343"/>
      <w:bookmarkStart w:id="336" w:name="_Toc63323266"/>
      <w:bookmarkStart w:id="337" w:name="_Toc63259648"/>
      <w:bookmarkStart w:id="338" w:name="_Toc63259499"/>
      <w:bookmarkStart w:id="339" w:name="_Toc62761357"/>
      <w:bookmarkStart w:id="340" w:name="_Toc62761224"/>
      <w:bookmarkStart w:id="341" w:name="_Toc62761009"/>
      <w:bookmarkStart w:id="342" w:name="_Toc30777089"/>
      <w:bookmarkStart w:id="343" w:name="_Toc30776977"/>
      <w:bookmarkStart w:id="344" w:name="_Toc520118808"/>
      <w:bookmarkStart w:id="345" w:name="_Toc512341604"/>
      <w:bookmarkStart w:id="346" w:name="_Toc512341436"/>
      <w:bookmarkStart w:id="347" w:name="_Toc512011250"/>
      <w:bookmarkStart w:id="348" w:name="_Toc512011093"/>
      <w:bookmarkEnd w:id="332"/>
      <w:r>
        <w:rPr>
          <w:rFonts w:cs="Arial"/>
        </w:rPr>
        <w:t>b.6)    Benefícios Previdenciários e Assistenciais</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Pr>
          <w:rFonts w:cs="Arial"/>
        </w:rPr>
        <w:tab/>
      </w:r>
    </w:p>
    <w:p w14:paraId="07001C3A" w14:textId="77777777" w:rsidR="00A546FD" w:rsidRDefault="003557DA">
      <w:pPr>
        <w:jc w:val="both"/>
        <w:rPr>
          <w:rFonts w:cs="Arial"/>
        </w:rPr>
      </w:pPr>
      <w:r>
        <w:rPr>
          <w:rFonts w:cs="Arial"/>
        </w:rPr>
        <w:tab/>
      </w:r>
    </w:p>
    <w:p w14:paraId="2A4786CF" w14:textId="77777777" w:rsidR="00A546FD" w:rsidRDefault="003557DA">
      <w:pPr>
        <w:ind w:firstLine="709"/>
        <w:jc w:val="both"/>
        <w:rPr>
          <w:rFonts w:cs="Arial"/>
        </w:rPr>
      </w:pPr>
      <w:r>
        <w:t xml:space="preserve">O grupo de Benefícios Previdenciários e Assistenciais representa 15,97% do total de Variações Patrimoniais Diminutivas e obteve um acréscimo de 1,87%, tendo em sua composição,  Aposentadorias e Reformas, 13,09%, e Pensões, 2,22%. </w:t>
      </w:r>
    </w:p>
    <w:p w14:paraId="150B6D59" w14:textId="77777777" w:rsidR="00A546FD" w:rsidRDefault="00A546FD">
      <w:pPr>
        <w:jc w:val="both"/>
        <w:rPr>
          <w:rFonts w:cs="Arial"/>
        </w:rPr>
      </w:pPr>
    </w:p>
    <w:p w14:paraId="726EA102" w14:textId="77777777" w:rsidR="00A546FD" w:rsidRDefault="00A546FD">
      <w:pPr>
        <w:jc w:val="both"/>
        <w:rPr>
          <w:rFonts w:cs="Arial"/>
        </w:rPr>
      </w:pPr>
    </w:p>
    <w:p w14:paraId="1923B3FA" w14:textId="77777777" w:rsidR="00A546FD" w:rsidRDefault="003557DA">
      <w:pPr>
        <w:pStyle w:val="Ttulo2"/>
        <w:rPr>
          <w:rFonts w:cs="Arial"/>
        </w:rPr>
      </w:pPr>
      <w:bookmarkStart w:id="349" w:name="_Toc62761361"/>
      <w:bookmarkStart w:id="350" w:name="_Toc62761228"/>
      <w:bookmarkStart w:id="351" w:name="_Toc62761013"/>
      <w:bookmarkStart w:id="352" w:name="_Toc30777093"/>
      <w:bookmarkStart w:id="353" w:name="_Toc30776981"/>
      <w:bookmarkStart w:id="354" w:name="_Toc520118812"/>
      <w:bookmarkStart w:id="355" w:name="_b.7)_Uso_de"/>
      <w:bookmarkStart w:id="356" w:name="_Toc117613018"/>
      <w:bookmarkStart w:id="357" w:name="_Toc109894751"/>
      <w:bookmarkEnd w:id="349"/>
      <w:bookmarkEnd w:id="350"/>
      <w:bookmarkEnd w:id="351"/>
      <w:bookmarkEnd w:id="352"/>
      <w:bookmarkEnd w:id="353"/>
      <w:bookmarkEnd w:id="354"/>
      <w:bookmarkEnd w:id="355"/>
      <w:r>
        <w:t>b.7)    Uso de Bens, Serviços e Consumo de Capital Fixo</w:t>
      </w:r>
      <w:bookmarkEnd w:id="356"/>
      <w:bookmarkEnd w:id="357"/>
    </w:p>
    <w:p w14:paraId="09BC472E" w14:textId="77777777" w:rsidR="00A546FD" w:rsidRDefault="00A546FD">
      <w:pPr>
        <w:rPr>
          <w:b/>
        </w:rPr>
      </w:pPr>
    </w:p>
    <w:p w14:paraId="17035C85" w14:textId="543FF160" w:rsidR="00A546FD" w:rsidRDefault="003557DA">
      <w:pPr>
        <w:ind w:firstLine="709"/>
        <w:jc w:val="both"/>
      </w:pPr>
      <w:r>
        <w:t xml:space="preserve">O total das Variações Patrimoniais Diminutivas o uso de bens, serviços e consumo de capital fixo apresentou um acréscimo de 27,91%. Quando comparado com dezembro de 2021, percebe-se um aumento de 26,33% em Serviços, subgrupo mais expressivo do item que abrange a despesa da contratação de pessoal </w:t>
      </w:r>
      <w:r w:rsidR="009C2F93">
        <w:t xml:space="preserve">terceirizado, que encontra-se justificativa no </w:t>
      </w:r>
      <w:r w:rsidR="009C2F93" w:rsidRPr="009C2F93">
        <w:t>retorno às atividades presenciais e também em virtude de repactuações financeiras de contratos continuados.</w:t>
      </w:r>
    </w:p>
    <w:p w14:paraId="67598467" w14:textId="77777777" w:rsidR="00F833B4" w:rsidRDefault="00F833B4">
      <w:pPr>
        <w:ind w:firstLine="709"/>
        <w:jc w:val="both"/>
        <w:rPr>
          <w:rFonts w:cs="Arial"/>
        </w:rPr>
      </w:pPr>
    </w:p>
    <w:p w14:paraId="020D0D4C" w14:textId="77777777" w:rsidR="00A546FD" w:rsidRDefault="003557DA">
      <w:pPr>
        <w:pStyle w:val="Ttulo2"/>
        <w:rPr>
          <w:rFonts w:cs="Arial"/>
        </w:rPr>
      </w:pPr>
      <w:bookmarkStart w:id="358" w:name="_Toc117613019"/>
      <w:r>
        <w:lastRenderedPageBreak/>
        <w:t>b.8)    Variações Patrimoniais Diminutivas Financeiras</w:t>
      </w:r>
      <w:bookmarkEnd w:id="358"/>
    </w:p>
    <w:p w14:paraId="49C3C97E" w14:textId="77777777" w:rsidR="00A546FD" w:rsidRDefault="003557DA">
      <w:pPr>
        <w:rPr>
          <w:rFonts w:cs="Arial"/>
        </w:rPr>
      </w:pPr>
      <w:r>
        <w:t xml:space="preserve">          </w:t>
      </w:r>
    </w:p>
    <w:p w14:paraId="7715B90B" w14:textId="77777777" w:rsidR="00A546FD" w:rsidRDefault="003557DA">
      <w:pPr>
        <w:jc w:val="both"/>
        <w:rPr>
          <w:rFonts w:cs="Arial"/>
        </w:rPr>
      </w:pPr>
      <w:r>
        <w:t>Este item representa 0,01% do total das Variações Patrimoniais Diminutivas e apresentou um aumento de 676,20%. Esta variação positiva significativa encontra justificativa no registro de juros e multas evidenciados em contas de VPD conforme orientação da Setorial Contábil do MEC.</w:t>
      </w:r>
    </w:p>
    <w:p w14:paraId="1768DCC6" w14:textId="77777777" w:rsidR="00A546FD" w:rsidRDefault="00A546FD">
      <w:pPr>
        <w:ind w:firstLine="709"/>
        <w:jc w:val="both"/>
        <w:rPr>
          <w:rFonts w:cs="Arial"/>
        </w:rPr>
      </w:pPr>
    </w:p>
    <w:p w14:paraId="2CEA627C" w14:textId="77777777" w:rsidR="00A546FD" w:rsidRDefault="00A546FD">
      <w:pPr>
        <w:tabs>
          <w:tab w:val="left" w:pos="3930"/>
        </w:tabs>
        <w:spacing w:line="276" w:lineRule="auto"/>
        <w:jc w:val="both"/>
        <w:rPr>
          <w:rFonts w:cs="Arial"/>
        </w:rPr>
      </w:pPr>
    </w:p>
    <w:p w14:paraId="36D0FE9F" w14:textId="77777777" w:rsidR="00A546FD" w:rsidRDefault="003557DA">
      <w:pPr>
        <w:pStyle w:val="Ttulo2"/>
        <w:rPr>
          <w:rFonts w:cs="Arial"/>
        </w:rPr>
      </w:pPr>
      <w:bookmarkStart w:id="359" w:name="_heading=h.43ky6rz"/>
      <w:bookmarkStart w:id="360" w:name="Transferências_e_Delegações_Concedidas"/>
      <w:bookmarkStart w:id="361" w:name="_Toc117613020"/>
      <w:bookmarkStart w:id="362" w:name="_Toc109894752"/>
      <w:bookmarkEnd w:id="359"/>
      <w:r>
        <w:t>b.9)    Transferências e Delegações Concedidas</w:t>
      </w:r>
      <w:bookmarkEnd w:id="360"/>
      <w:bookmarkEnd w:id="361"/>
      <w:bookmarkEnd w:id="362"/>
    </w:p>
    <w:p w14:paraId="0AC4EFDC" w14:textId="77777777" w:rsidR="00A546FD" w:rsidRDefault="00A546FD">
      <w:pPr>
        <w:tabs>
          <w:tab w:val="left" w:pos="3930"/>
        </w:tabs>
        <w:spacing w:line="276" w:lineRule="auto"/>
        <w:rPr>
          <w:color w:val="FF0000"/>
        </w:rPr>
      </w:pPr>
    </w:p>
    <w:p w14:paraId="40327315" w14:textId="77777777" w:rsidR="00A546FD" w:rsidRDefault="003557DA">
      <w:pPr>
        <w:tabs>
          <w:tab w:val="left" w:pos="3930"/>
        </w:tabs>
        <w:ind w:firstLine="714"/>
        <w:jc w:val="both"/>
      </w:pPr>
      <w:bookmarkStart w:id="363" w:name="_heading=h.2iq8gzs"/>
      <w:bookmarkEnd w:id="363"/>
      <w:r>
        <w:t xml:space="preserve">As Transferências e Delegações Concedidas representam 8,04% das Variações Patrimoniais Diminutivas ao final de dezembro de 2022 e obteve um acréscimo de 7,24%. Esses valores referem-se principalmente aos sub-repasses efetuados aos </w:t>
      </w:r>
      <w:r>
        <w:rPr>
          <w:i/>
        </w:rPr>
        <w:t>campi</w:t>
      </w:r>
      <w:r>
        <w:t xml:space="preserve"> do Instituto.</w:t>
      </w:r>
    </w:p>
    <w:p w14:paraId="6A75D441" w14:textId="77777777" w:rsidR="00A546FD" w:rsidRDefault="00A546FD">
      <w:pPr>
        <w:tabs>
          <w:tab w:val="left" w:pos="3930"/>
        </w:tabs>
        <w:ind w:firstLine="714"/>
        <w:jc w:val="both"/>
      </w:pPr>
    </w:p>
    <w:p w14:paraId="455CA378" w14:textId="77777777" w:rsidR="00A546FD" w:rsidRDefault="00A546FD">
      <w:pPr>
        <w:tabs>
          <w:tab w:val="left" w:pos="3930"/>
        </w:tabs>
        <w:spacing w:line="276" w:lineRule="auto"/>
        <w:jc w:val="both"/>
        <w:rPr>
          <w:rFonts w:cs="Arial"/>
        </w:rPr>
      </w:pPr>
    </w:p>
    <w:p w14:paraId="0DF814FA" w14:textId="77777777" w:rsidR="00A546FD" w:rsidRDefault="003557DA">
      <w:pPr>
        <w:pStyle w:val="Ttulo2"/>
      </w:pPr>
      <w:r>
        <w:t>b.10)    Desvalorização e Perda de Ativos e Incorporação de Passivos</w:t>
      </w:r>
    </w:p>
    <w:p w14:paraId="01498142" w14:textId="77777777" w:rsidR="00A546FD" w:rsidRDefault="00A546FD">
      <w:pPr>
        <w:pStyle w:val="Ttulo2"/>
        <w:rPr>
          <w:b w:val="0"/>
        </w:rPr>
      </w:pPr>
    </w:p>
    <w:p w14:paraId="7BF06A8F" w14:textId="77777777" w:rsidR="00A546FD" w:rsidRDefault="003557DA">
      <w:pPr>
        <w:pStyle w:val="Ttulo2"/>
        <w:jc w:val="both"/>
        <w:rPr>
          <w:b w:val="0"/>
        </w:rPr>
      </w:pPr>
      <w:r>
        <w:rPr>
          <w:b w:val="0"/>
        </w:rPr>
        <w:t xml:space="preserve">         Apresentou um acréscimo de 563,78%, este item  possui pouca representatividade no total das Variações Patrimoniais Diminutivas, na ordem de 0,41%, o que impulsionou o acréscimo neste item foi a desvalorização de imóveis registrada na SPIUNET.</w:t>
      </w:r>
    </w:p>
    <w:p w14:paraId="60B04A79" w14:textId="2999B6F6" w:rsidR="00F833B4" w:rsidRDefault="00F833B4" w:rsidP="00F833B4">
      <w:pPr>
        <w:ind w:firstLine="709"/>
        <w:jc w:val="both"/>
        <w:rPr>
          <w:rFonts w:cs="Arial"/>
        </w:rPr>
      </w:pPr>
      <w:r>
        <w:rPr>
          <w:rFonts w:cs="Arial"/>
        </w:rPr>
        <w:t xml:space="preserve">Destaca-se o acréscimo em Perdas Involuntárias </w:t>
      </w:r>
      <w:r w:rsidR="001C24F3">
        <w:rPr>
          <w:rFonts w:cs="Arial"/>
        </w:rPr>
        <w:t>do</w:t>
      </w:r>
      <w:r>
        <w:rPr>
          <w:rFonts w:cs="Arial"/>
        </w:rPr>
        <w:t xml:space="preserve"> estoque </w:t>
      </w:r>
      <w:r w:rsidR="001C24F3">
        <w:rPr>
          <w:rFonts w:cs="Arial"/>
        </w:rPr>
        <w:t>registrado</w:t>
      </w:r>
      <w:r>
        <w:rPr>
          <w:rFonts w:cs="Arial"/>
        </w:rPr>
        <w:t xml:space="preserve"> apenas no Campus Cabo Frio impulsionado pelo retorno as atividades presenciais.</w:t>
      </w:r>
    </w:p>
    <w:p w14:paraId="5134E8E2" w14:textId="77777777" w:rsidR="00A546FD" w:rsidRDefault="00A546FD">
      <w:pPr>
        <w:tabs>
          <w:tab w:val="left" w:pos="3930"/>
        </w:tabs>
        <w:rPr>
          <w:rFonts w:cs="Arial"/>
        </w:rPr>
      </w:pPr>
    </w:p>
    <w:p w14:paraId="75D711EC" w14:textId="77777777" w:rsidR="00A546FD" w:rsidRDefault="00A546FD">
      <w:pPr>
        <w:tabs>
          <w:tab w:val="left" w:pos="3930"/>
        </w:tabs>
        <w:ind w:firstLine="714"/>
        <w:jc w:val="both"/>
        <w:rPr>
          <w:rFonts w:cs="Arial"/>
        </w:rPr>
      </w:pPr>
    </w:p>
    <w:p w14:paraId="56D7732F" w14:textId="77777777" w:rsidR="00A546FD" w:rsidRDefault="003557DA">
      <w:pPr>
        <w:pStyle w:val="Ttulo2"/>
        <w:rPr>
          <w:rFonts w:cs="Arial"/>
        </w:rPr>
      </w:pPr>
      <w:bookmarkStart w:id="364" w:name="_Toc117613021"/>
      <w:r>
        <w:t>b.11)    Tributárias</w:t>
      </w:r>
      <w:bookmarkEnd w:id="364"/>
    </w:p>
    <w:p w14:paraId="226AB402" w14:textId="77777777" w:rsidR="00A546FD" w:rsidRDefault="003557DA">
      <w:pPr>
        <w:pStyle w:val="Ttulo2"/>
        <w:rPr>
          <w:rFonts w:cs="Arial"/>
        </w:rPr>
      </w:pPr>
      <w:r>
        <w:t xml:space="preserve">          </w:t>
      </w:r>
    </w:p>
    <w:p w14:paraId="728873B6" w14:textId="77777777" w:rsidR="00A546FD" w:rsidRDefault="003557DA">
      <w:pPr>
        <w:pStyle w:val="Ttulo2"/>
        <w:jc w:val="both"/>
        <w:rPr>
          <w:b w:val="0"/>
        </w:rPr>
      </w:pPr>
      <w:bookmarkStart w:id="365" w:name="_Toc117613022"/>
      <w:r>
        <w:rPr>
          <w:b w:val="0"/>
        </w:rPr>
        <w:t>Houve um acréscimo de 432,25% neste item que possui pouca representatividade no total das Variações Patrimoniais Diminutivas na ordem de 0,01%, sendo composto por despesas relacionadas a pagamentos de taxas, encargos patronais e contribuições sociais.</w:t>
      </w:r>
      <w:bookmarkEnd w:id="365"/>
    </w:p>
    <w:p w14:paraId="77CBF5CA" w14:textId="77777777" w:rsidR="00A546FD" w:rsidRDefault="00A546FD">
      <w:pPr>
        <w:tabs>
          <w:tab w:val="left" w:pos="3930"/>
        </w:tabs>
        <w:ind w:firstLine="714"/>
        <w:jc w:val="both"/>
        <w:rPr>
          <w:rFonts w:cs="Arial"/>
        </w:rPr>
      </w:pPr>
    </w:p>
    <w:p w14:paraId="66A13D24" w14:textId="77777777" w:rsidR="00A546FD" w:rsidRDefault="00A546FD">
      <w:pPr>
        <w:tabs>
          <w:tab w:val="left" w:pos="3930"/>
        </w:tabs>
        <w:jc w:val="both"/>
        <w:rPr>
          <w:rFonts w:cs="Arial"/>
        </w:rPr>
      </w:pPr>
    </w:p>
    <w:p w14:paraId="52B38A88" w14:textId="77777777" w:rsidR="00A546FD" w:rsidRDefault="003557DA">
      <w:pPr>
        <w:pStyle w:val="Ttulo2"/>
        <w:rPr>
          <w:rFonts w:cs="Arial"/>
        </w:rPr>
      </w:pPr>
      <w:bookmarkStart w:id="366" w:name="_heading=h.xvir7l"/>
      <w:bookmarkStart w:id="367" w:name="_Toc117613023"/>
      <w:bookmarkStart w:id="368" w:name="_Toc109894753"/>
      <w:bookmarkStart w:id="369" w:name="Outras_Variações_Patrimoniais_Diminutiva"/>
      <w:bookmarkEnd w:id="366"/>
      <w:r>
        <w:t>b.12)    Outras Variações Patrimoniais Diminutivas</w:t>
      </w:r>
      <w:bookmarkEnd w:id="367"/>
      <w:bookmarkEnd w:id="368"/>
      <w:r>
        <w:tab/>
      </w:r>
      <w:bookmarkEnd w:id="369"/>
    </w:p>
    <w:p w14:paraId="4CD6784B" w14:textId="77777777" w:rsidR="00A546FD" w:rsidRDefault="00A546FD">
      <w:pPr>
        <w:rPr>
          <w:rFonts w:cs="Arial"/>
        </w:rPr>
      </w:pPr>
    </w:p>
    <w:p w14:paraId="5AD1BCDF" w14:textId="77777777" w:rsidR="00A546FD" w:rsidRDefault="003557DA">
      <w:pPr>
        <w:ind w:firstLine="709"/>
        <w:jc w:val="both"/>
        <w:rPr>
          <w:rFonts w:cs="Arial"/>
        </w:rPr>
      </w:pPr>
      <w:bookmarkStart w:id="370" w:name="_heading=h.3hv69ve"/>
      <w:bookmarkEnd w:id="370"/>
      <w:r>
        <w:t>As Outras Variações Patrimoniais Diminutivas representam 1,49% do total das Variações Patrimoniais Diminutivas e correspondem aos Incentivos à Educação - como bolsas de estudos que apresentou uma redução de 16,07%.</w:t>
      </w:r>
    </w:p>
    <w:p w14:paraId="3B4798DE" w14:textId="77777777" w:rsidR="00A546FD" w:rsidRDefault="00A546FD">
      <w:pPr>
        <w:jc w:val="both"/>
        <w:rPr>
          <w:rFonts w:cs="Arial"/>
        </w:rPr>
      </w:pPr>
    </w:p>
    <w:p w14:paraId="44C05F08" w14:textId="77777777" w:rsidR="00A546FD" w:rsidRDefault="003557DA">
      <w:pPr>
        <w:pStyle w:val="Ttulo2"/>
        <w:numPr>
          <w:ilvl w:val="0"/>
          <w:numId w:val="2"/>
        </w:numPr>
        <w:rPr>
          <w:rFonts w:cs="Arial"/>
        </w:rPr>
      </w:pPr>
      <w:bookmarkStart w:id="371" w:name="_Toc627613611"/>
      <w:bookmarkStart w:id="372" w:name="_Toc627612281"/>
      <w:bookmarkStart w:id="373" w:name="_Toc627610131"/>
      <w:bookmarkStart w:id="374" w:name="_Toc307770931"/>
      <w:bookmarkStart w:id="375" w:name="_Toc307769811"/>
      <w:bookmarkStart w:id="376" w:name="_Toc5201188121"/>
      <w:bookmarkStart w:id="377" w:name="_Toc70510347"/>
      <w:bookmarkStart w:id="378" w:name="_Toc63323270"/>
      <w:bookmarkEnd w:id="371"/>
      <w:bookmarkEnd w:id="372"/>
      <w:bookmarkEnd w:id="373"/>
      <w:bookmarkEnd w:id="374"/>
      <w:bookmarkEnd w:id="375"/>
      <w:bookmarkEnd w:id="376"/>
      <w:r>
        <w:rPr>
          <w:rFonts w:cs="Arial"/>
        </w:rPr>
        <w:t xml:space="preserve">    </w:t>
      </w:r>
      <w:bookmarkStart w:id="379" w:name="_Toc117613024"/>
      <w:bookmarkStart w:id="380" w:name="_Toc109894754"/>
      <w:r>
        <w:rPr>
          <w:rFonts w:cs="Arial"/>
        </w:rPr>
        <w:t>Balanço Orçamentário</w:t>
      </w:r>
      <w:bookmarkEnd w:id="377"/>
      <w:bookmarkEnd w:id="378"/>
      <w:bookmarkEnd w:id="379"/>
      <w:bookmarkEnd w:id="380"/>
    </w:p>
    <w:p w14:paraId="230A7C57" w14:textId="77777777" w:rsidR="00A546FD" w:rsidRDefault="003557DA">
      <w:pPr>
        <w:spacing w:before="120"/>
        <w:ind w:firstLine="709"/>
        <w:jc w:val="both"/>
        <w:rPr>
          <w:rFonts w:cs="Arial"/>
        </w:rPr>
      </w:pPr>
      <w:r>
        <w:t xml:space="preserve">Em 31/12/2022, o Instituto Federal Fluminense apresentou em seu Balanço Orçamentário uma realização no valor de R$ </w:t>
      </w:r>
      <w:bookmarkStart w:id="381" w:name="_Hlk126001274"/>
      <w:r>
        <w:t xml:space="preserve">2.227.250,56 </w:t>
      </w:r>
      <w:bookmarkEnd w:id="381"/>
      <w:r>
        <w:t xml:space="preserve">de suas receitas, e em relação </w:t>
      </w:r>
      <w:r>
        <w:lastRenderedPageBreak/>
        <w:t xml:space="preserve">às suas despesas, foram executadas no valor de R$ </w:t>
      </w:r>
      <w:bookmarkStart w:id="382" w:name="_Hlk126001291"/>
      <w:r>
        <w:t>470.692.332,71</w:t>
      </w:r>
      <w:bookmarkEnd w:id="382"/>
      <w:r>
        <w:t>, como mostra a Tabela 17.</w:t>
      </w:r>
    </w:p>
    <w:p w14:paraId="6450E58D" w14:textId="77777777" w:rsidR="00A546FD" w:rsidRDefault="00A546FD">
      <w:pPr>
        <w:spacing w:line="276" w:lineRule="auto"/>
        <w:jc w:val="both"/>
        <w:rPr>
          <w:rFonts w:cs="Arial"/>
        </w:rPr>
      </w:pPr>
    </w:p>
    <w:p w14:paraId="0E834B29" w14:textId="77777777" w:rsidR="00A546FD" w:rsidRDefault="003557DA">
      <w:pPr>
        <w:pStyle w:val="Legenda"/>
        <w:keepNext/>
        <w:rPr>
          <w:rFonts w:cs="Arial"/>
          <w:color w:val="auto"/>
          <w:sz w:val="24"/>
        </w:rPr>
      </w:pPr>
      <w:bookmarkStart w:id="383" w:name="_Toc102040931"/>
      <w:bookmarkStart w:id="384" w:name="_Toc70577574"/>
      <w:r>
        <w:rPr>
          <w:rFonts w:cs="Arial"/>
          <w:color w:val="auto"/>
          <w:sz w:val="24"/>
        </w:rPr>
        <w:t xml:space="preserve">Tabela 17 – Avaliação do Balanço Orçamentário </w:t>
      </w:r>
      <w:bookmarkEnd w:id="383"/>
      <w:bookmarkEnd w:id="384"/>
    </w:p>
    <w:tbl>
      <w:tblPr>
        <w:tblW w:w="5405" w:type="dxa"/>
        <w:tblInd w:w="120" w:type="dxa"/>
        <w:tblLayout w:type="fixed"/>
        <w:tblLook w:val="0400" w:firstRow="0" w:lastRow="0" w:firstColumn="0" w:lastColumn="0" w:noHBand="0" w:noVBand="1"/>
      </w:tblPr>
      <w:tblGrid>
        <w:gridCol w:w="3137"/>
        <w:gridCol w:w="2268"/>
      </w:tblGrid>
      <w:tr w:rsidR="00297892" w14:paraId="08E2D9E6" w14:textId="77777777" w:rsidTr="00297892">
        <w:trPr>
          <w:trHeight w:val="284"/>
        </w:trPr>
        <w:tc>
          <w:tcPr>
            <w:tcW w:w="3137" w:type="dxa"/>
            <w:tcBorders>
              <w:top w:val="single" w:sz="4" w:space="0" w:color="000000"/>
              <w:bottom w:val="single" w:sz="4" w:space="0" w:color="000000"/>
            </w:tcBorders>
            <w:shd w:val="clear" w:color="auto" w:fill="F2F2F2"/>
            <w:vAlign w:val="bottom"/>
          </w:tcPr>
          <w:p w14:paraId="5DE71DD0" w14:textId="77777777" w:rsidR="00297892" w:rsidRDefault="00297892">
            <w:pPr>
              <w:widowControl w:val="0"/>
              <w:rPr>
                <w:b/>
                <w:color w:val="000000"/>
                <w:sz w:val="18"/>
                <w:szCs w:val="18"/>
              </w:rPr>
            </w:pPr>
            <w:r>
              <w:rPr>
                <w:b/>
                <w:color w:val="000000"/>
                <w:sz w:val="18"/>
                <w:szCs w:val="18"/>
              </w:rPr>
              <w:t>Balanço Orçamentário</w:t>
            </w:r>
          </w:p>
        </w:tc>
        <w:tc>
          <w:tcPr>
            <w:tcW w:w="226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66F9E11" w14:textId="77777777" w:rsidR="00297892" w:rsidRDefault="00297892">
            <w:pPr>
              <w:widowControl w:val="0"/>
              <w:jc w:val="center"/>
              <w:rPr>
                <w:b/>
                <w:color w:val="000000"/>
                <w:sz w:val="18"/>
                <w:szCs w:val="18"/>
              </w:rPr>
            </w:pPr>
            <w:r>
              <w:rPr>
                <w:b/>
                <w:color w:val="000000"/>
                <w:sz w:val="18"/>
                <w:szCs w:val="18"/>
              </w:rPr>
              <w:t>Realização</w:t>
            </w:r>
          </w:p>
        </w:tc>
      </w:tr>
      <w:tr w:rsidR="00297892" w14:paraId="2C87C6CC" w14:textId="77777777" w:rsidTr="00297892">
        <w:trPr>
          <w:trHeight w:val="284"/>
        </w:trPr>
        <w:tc>
          <w:tcPr>
            <w:tcW w:w="3137" w:type="dxa"/>
            <w:shd w:val="clear" w:color="auto" w:fill="auto"/>
            <w:vAlign w:val="center"/>
          </w:tcPr>
          <w:p w14:paraId="01CDF5FF" w14:textId="77777777" w:rsidR="00297892" w:rsidRDefault="00297892">
            <w:pPr>
              <w:widowControl w:val="0"/>
              <w:rPr>
                <w:color w:val="000000"/>
                <w:sz w:val="18"/>
                <w:szCs w:val="18"/>
              </w:rPr>
            </w:pPr>
            <w:r>
              <w:rPr>
                <w:color w:val="000000"/>
                <w:sz w:val="18"/>
                <w:szCs w:val="18"/>
              </w:rPr>
              <w:t>Receitas Correntes</w:t>
            </w:r>
          </w:p>
        </w:tc>
        <w:tc>
          <w:tcPr>
            <w:tcW w:w="2268" w:type="dxa"/>
            <w:tcBorders>
              <w:left w:val="single" w:sz="4" w:space="0" w:color="000000"/>
              <w:right w:val="single" w:sz="4" w:space="0" w:color="000000"/>
            </w:tcBorders>
            <w:shd w:val="clear" w:color="auto" w:fill="auto"/>
            <w:vAlign w:val="bottom"/>
          </w:tcPr>
          <w:p w14:paraId="5562ECE7" w14:textId="77777777" w:rsidR="00297892" w:rsidRDefault="00297892">
            <w:pPr>
              <w:widowControl w:val="0"/>
              <w:jc w:val="right"/>
              <w:rPr>
                <w:rFonts w:cs="Arial"/>
                <w:color w:val="000000"/>
                <w:sz w:val="18"/>
                <w:szCs w:val="18"/>
              </w:rPr>
            </w:pPr>
            <w:r>
              <w:rPr>
                <w:rFonts w:cs="Arial"/>
                <w:color w:val="000000"/>
                <w:sz w:val="18"/>
                <w:szCs w:val="18"/>
              </w:rPr>
              <w:t>2.227.250,56</w:t>
            </w:r>
          </w:p>
        </w:tc>
      </w:tr>
      <w:tr w:rsidR="00297892" w14:paraId="31DD3AD7" w14:textId="77777777" w:rsidTr="00297892">
        <w:trPr>
          <w:trHeight w:val="284"/>
        </w:trPr>
        <w:tc>
          <w:tcPr>
            <w:tcW w:w="3137" w:type="dxa"/>
            <w:shd w:val="clear" w:color="auto" w:fill="auto"/>
            <w:vAlign w:val="center"/>
          </w:tcPr>
          <w:p w14:paraId="6FE24A49" w14:textId="77777777" w:rsidR="00297892" w:rsidRDefault="00297892">
            <w:pPr>
              <w:widowControl w:val="0"/>
              <w:rPr>
                <w:color w:val="000000"/>
                <w:sz w:val="18"/>
                <w:szCs w:val="18"/>
              </w:rPr>
            </w:pPr>
            <w:r>
              <w:rPr>
                <w:color w:val="000000"/>
                <w:sz w:val="18"/>
                <w:szCs w:val="18"/>
              </w:rPr>
              <w:t>Receitas de Capital</w:t>
            </w:r>
          </w:p>
        </w:tc>
        <w:tc>
          <w:tcPr>
            <w:tcW w:w="2268" w:type="dxa"/>
            <w:tcBorders>
              <w:left w:val="single" w:sz="4" w:space="0" w:color="000000"/>
              <w:right w:val="single" w:sz="4" w:space="0" w:color="000000"/>
            </w:tcBorders>
            <w:shd w:val="clear" w:color="auto" w:fill="auto"/>
            <w:vAlign w:val="bottom"/>
          </w:tcPr>
          <w:p w14:paraId="5748CBFA" w14:textId="77777777" w:rsidR="00297892" w:rsidRDefault="00297892">
            <w:pPr>
              <w:widowControl w:val="0"/>
              <w:jc w:val="right"/>
              <w:rPr>
                <w:rFonts w:cs="Arial"/>
                <w:color w:val="000000"/>
                <w:sz w:val="18"/>
                <w:szCs w:val="18"/>
              </w:rPr>
            </w:pPr>
            <w:r>
              <w:rPr>
                <w:rFonts w:cs="Arial"/>
                <w:color w:val="000000"/>
                <w:sz w:val="18"/>
              </w:rPr>
              <w:t>-</w:t>
            </w:r>
          </w:p>
        </w:tc>
      </w:tr>
      <w:tr w:rsidR="00297892" w14:paraId="465DA151" w14:textId="77777777" w:rsidTr="00297892">
        <w:trPr>
          <w:trHeight w:val="284"/>
        </w:trPr>
        <w:tc>
          <w:tcPr>
            <w:tcW w:w="3137" w:type="dxa"/>
            <w:tcBorders>
              <w:top w:val="single" w:sz="4" w:space="0" w:color="000000"/>
              <w:bottom w:val="single" w:sz="4" w:space="0" w:color="000000"/>
            </w:tcBorders>
            <w:shd w:val="clear" w:color="auto" w:fill="auto"/>
            <w:vAlign w:val="center"/>
          </w:tcPr>
          <w:p w14:paraId="0F2718DC" w14:textId="77777777" w:rsidR="00297892" w:rsidRDefault="00297892">
            <w:pPr>
              <w:widowControl w:val="0"/>
              <w:rPr>
                <w:b/>
                <w:color w:val="000000"/>
                <w:sz w:val="18"/>
                <w:szCs w:val="18"/>
              </w:rPr>
            </w:pPr>
            <w:r>
              <w:rPr>
                <w:b/>
                <w:color w:val="000000"/>
                <w:sz w:val="18"/>
                <w:szCs w:val="18"/>
              </w:rPr>
              <w:t>Total das Receitas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F15FB9" w14:textId="77777777" w:rsidR="00297892" w:rsidRDefault="00297892">
            <w:pPr>
              <w:widowControl w:val="0"/>
              <w:jc w:val="right"/>
              <w:rPr>
                <w:rFonts w:cs="Arial"/>
                <w:b/>
                <w:color w:val="000000"/>
                <w:sz w:val="18"/>
                <w:szCs w:val="18"/>
              </w:rPr>
            </w:pPr>
            <w:r>
              <w:rPr>
                <w:rFonts w:cs="Arial"/>
                <w:b/>
                <w:bCs/>
                <w:color w:val="000000"/>
                <w:sz w:val="18"/>
                <w:szCs w:val="18"/>
              </w:rPr>
              <w:t>2.227.250,56</w:t>
            </w:r>
          </w:p>
        </w:tc>
      </w:tr>
      <w:tr w:rsidR="00297892" w14:paraId="022DD5A4" w14:textId="77777777" w:rsidTr="00297892">
        <w:trPr>
          <w:trHeight w:val="284"/>
        </w:trPr>
        <w:tc>
          <w:tcPr>
            <w:tcW w:w="3137" w:type="dxa"/>
            <w:shd w:val="clear" w:color="auto" w:fill="auto"/>
            <w:vAlign w:val="center"/>
          </w:tcPr>
          <w:p w14:paraId="110282A9" w14:textId="77777777" w:rsidR="00297892" w:rsidRDefault="00297892">
            <w:pPr>
              <w:widowControl w:val="0"/>
              <w:rPr>
                <w:color w:val="000000"/>
                <w:sz w:val="18"/>
                <w:szCs w:val="18"/>
              </w:rPr>
            </w:pPr>
            <w:r>
              <w:rPr>
                <w:color w:val="000000"/>
                <w:sz w:val="18"/>
                <w:szCs w:val="18"/>
              </w:rPr>
              <w:t>Despesas Correntes</w:t>
            </w:r>
          </w:p>
        </w:tc>
        <w:tc>
          <w:tcPr>
            <w:tcW w:w="2268" w:type="dxa"/>
            <w:tcBorders>
              <w:left w:val="single" w:sz="4" w:space="0" w:color="000000"/>
              <w:right w:val="single" w:sz="4" w:space="0" w:color="000000"/>
            </w:tcBorders>
            <w:shd w:val="clear" w:color="auto" w:fill="auto"/>
            <w:vAlign w:val="bottom"/>
          </w:tcPr>
          <w:p w14:paraId="285B45E4" w14:textId="77777777" w:rsidR="00297892" w:rsidRDefault="00297892">
            <w:pPr>
              <w:widowControl w:val="0"/>
              <w:jc w:val="right"/>
              <w:rPr>
                <w:sz w:val="18"/>
                <w:szCs w:val="18"/>
              </w:rPr>
            </w:pPr>
            <w:r>
              <w:rPr>
                <w:sz w:val="18"/>
                <w:szCs w:val="18"/>
              </w:rPr>
              <w:t>460.351.329,59</w:t>
            </w:r>
          </w:p>
        </w:tc>
      </w:tr>
      <w:tr w:rsidR="00297892" w14:paraId="632D50AB" w14:textId="77777777" w:rsidTr="00297892">
        <w:trPr>
          <w:trHeight w:val="284"/>
        </w:trPr>
        <w:tc>
          <w:tcPr>
            <w:tcW w:w="3137" w:type="dxa"/>
            <w:shd w:val="clear" w:color="auto" w:fill="auto"/>
            <w:vAlign w:val="center"/>
          </w:tcPr>
          <w:p w14:paraId="3369B58B" w14:textId="77777777" w:rsidR="00297892" w:rsidRDefault="00297892">
            <w:pPr>
              <w:widowControl w:val="0"/>
              <w:rPr>
                <w:color w:val="000000"/>
                <w:sz w:val="18"/>
                <w:szCs w:val="18"/>
              </w:rPr>
            </w:pPr>
            <w:r>
              <w:rPr>
                <w:color w:val="000000"/>
                <w:sz w:val="18"/>
                <w:szCs w:val="18"/>
              </w:rPr>
              <w:t>Despesas de Capital</w:t>
            </w:r>
          </w:p>
        </w:tc>
        <w:tc>
          <w:tcPr>
            <w:tcW w:w="2268" w:type="dxa"/>
            <w:tcBorders>
              <w:left w:val="single" w:sz="4" w:space="0" w:color="000000"/>
              <w:right w:val="single" w:sz="4" w:space="0" w:color="000000"/>
            </w:tcBorders>
            <w:shd w:val="clear" w:color="auto" w:fill="auto"/>
            <w:vAlign w:val="bottom"/>
          </w:tcPr>
          <w:p w14:paraId="79665B7A" w14:textId="77777777" w:rsidR="00297892" w:rsidRDefault="00297892">
            <w:pPr>
              <w:widowControl w:val="0"/>
              <w:jc w:val="right"/>
              <w:rPr>
                <w:rFonts w:cs="Arial"/>
                <w:color w:val="000000"/>
                <w:sz w:val="18"/>
                <w:szCs w:val="18"/>
              </w:rPr>
            </w:pPr>
            <w:r>
              <w:rPr>
                <w:rFonts w:cs="Arial"/>
                <w:color w:val="000000"/>
                <w:sz w:val="18"/>
                <w:szCs w:val="18"/>
              </w:rPr>
              <w:t>10.341.003,02</w:t>
            </w:r>
          </w:p>
        </w:tc>
      </w:tr>
      <w:tr w:rsidR="00297892" w14:paraId="0B1F1AFE" w14:textId="77777777" w:rsidTr="00297892">
        <w:trPr>
          <w:trHeight w:val="284"/>
        </w:trPr>
        <w:tc>
          <w:tcPr>
            <w:tcW w:w="3137" w:type="dxa"/>
            <w:tcBorders>
              <w:top w:val="single" w:sz="4" w:space="0" w:color="000000"/>
              <w:bottom w:val="single" w:sz="4" w:space="0" w:color="000000"/>
            </w:tcBorders>
            <w:shd w:val="clear" w:color="auto" w:fill="auto"/>
            <w:vAlign w:val="center"/>
          </w:tcPr>
          <w:p w14:paraId="5C7C8EFB" w14:textId="77777777" w:rsidR="00297892" w:rsidRDefault="00297892">
            <w:pPr>
              <w:widowControl w:val="0"/>
              <w:rPr>
                <w:b/>
                <w:color w:val="000000"/>
                <w:sz w:val="18"/>
                <w:szCs w:val="18"/>
              </w:rPr>
            </w:pPr>
            <w:r>
              <w:rPr>
                <w:b/>
                <w:color w:val="000000"/>
                <w:sz w:val="18"/>
                <w:szCs w:val="18"/>
              </w:rPr>
              <w:t>Total das Despesas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860B60" w14:textId="77777777" w:rsidR="00297892" w:rsidRDefault="00297892">
            <w:pPr>
              <w:widowControl w:val="0"/>
              <w:jc w:val="right"/>
              <w:rPr>
                <w:rFonts w:cs="Arial"/>
                <w:b/>
                <w:color w:val="000000"/>
                <w:sz w:val="18"/>
                <w:szCs w:val="18"/>
              </w:rPr>
            </w:pPr>
            <w:r>
              <w:rPr>
                <w:rFonts w:cs="Arial"/>
                <w:b/>
                <w:bCs/>
                <w:color w:val="000000"/>
                <w:sz w:val="18"/>
                <w:szCs w:val="18"/>
              </w:rPr>
              <w:t>470.692.332,71</w:t>
            </w:r>
          </w:p>
        </w:tc>
      </w:tr>
      <w:tr w:rsidR="00297892" w14:paraId="6820FAA2" w14:textId="77777777" w:rsidTr="00297892">
        <w:trPr>
          <w:trHeight w:val="284"/>
        </w:trPr>
        <w:tc>
          <w:tcPr>
            <w:tcW w:w="3137" w:type="dxa"/>
            <w:tcBorders>
              <w:bottom w:val="single" w:sz="4" w:space="0" w:color="000000"/>
            </w:tcBorders>
            <w:shd w:val="clear" w:color="auto" w:fill="F2F2F2"/>
            <w:vAlign w:val="center"/>
          </w:tcPr>
          <w:p w14:paraId="435B4855" w14:textId="77777777" w:rsidR="00297892" w:rsidRDefault="00297892">
            <w:pPr>
              <w:widowControl w:val="0"/>
              <w:rPr>
                <w:b/>
                <w:color w:val="000000"/>
                <w:sz w:val="18"/>
                <w:szCs w:val="18"/>
              </w:rPr>
            </w:pPr>
            <w:r>
              <w:rPr>
                <w:b/>
                <w:color w:val="000000"/>
                <w:sz w:val="18"/>
                <w:szCs w:val="18"/>
              </w:rPr>
              <w:t>(Déficit)</w:t>
            </w:r>
          </w:p>
        </w:tc>
        <w:tc>
          <w:tcPr>
            <w:tcW w:w="2268" w:type="dxa"/>
            <w:tcBorders>
              <w:left w:val="single" w:sz="4" w:space="0" w:color="000000"/>
              <w:bottom w:val="single" w:sz="4" w:space="0" w:color="000000"/>
              <w:right w:val="single" w:sz="4" w:space="0" w:color="000000"/>
            </w:tcBorders>
            <w:shd w:val="clear" w:color="auto" w:fill="F2F2F2"/>
            <w:vAlign w:val="center"/>
          </w:tcPr>
          <w:p w14:paraId="1FF2B85A" w14:textId="77777777" w:rsidR="00297892" w:rsidRDefault="00297892">
            <w:pPr>
              <w:widowControl w:val="0"/>
              <w:jc w:val="right"/>
              <w:rPr>
                <w:rFonts w:cs="Arial"/>
                <w:b/>
                <w:color w:val="000000"/>
                <w:sz w:val="18"/>
                <w:szCs w:val="18"/>
              </w:rPr>
            </w:pPr>
            <w:r>
              <w:rPr>
                <w:rFonts w:cs="Arial"/>
                <w:b/>
                <w:bCs/>
                <w:color w:val="000000"/>
                <w:sz w:val="18"/>
                <w:szCs w:val="18"/>
              </w:rPr>
              <w:t>(468.465.082,15)</w:t>
            </w:r>
          </w:p>
        </w:tc>
      </w:tr>
    </w:tbl>
    <w:p w14:paraId="543C13F5" w14:textId="77777777" w:rsidR="00A546FD" w:rsidRDefault="003557DA">
      <w:pPr>
        <w:rPr>
          <w:rFonts w:cs="Arial"/>
          <w:sz w:val="18"/>
          <w:szCs w:val="18"/>
        </w:rPr>
      </w:pPr>
      <w:r>
        <w:rPr>
          <w:rFonts w:cs="Arial"/>
          <w:sz w:val="18"/>
          <w:szCs w:val="18"/>
        </w:rPr>
        <w:t xml:space="preserve">  Fonte: Tesouro Gerencial, 2022.</w:t>
      </w:r>
    </w:p>
    <w:p w14:paraId="1FD6888E" w14:textId="77777777" w:rsidR="00A546FD" w:rsidRDefault="00A546FD">
      <w:pPr>
        <w:rPr>
          <w:rFonts w:cs="Arial"/>
        </w:rPr>
      </w:pPr>
    </w:p>
    <w:p w14:paraId="04416E4E" w14:textId="77777777" w:rsidR="00A546FD" w:rsidRDefault="00A546FD">
      <w:pPr>
        <w:ind w:firstLine="709"/>
        <w:jc w:val="both"/>
        <w:rPr>
          <w:rFonts w:cs="Arial"/>
        </w:rPr>
      </w:pPr>
    </w:p>
    <w:p w14:paraId="5D315B16" w14:textId="77777777" w:rsidR="00A546FD" w:rsidRDefault="003557DA">
      <w:pPr>
        <w:ind w:firstLine="709"/>
        <w:jc w:val="both"/>
        <w:rPr>
          <w:rFonts w:cs="Arial"/>
        </w:rPr>
      </w:pPr>
      <w:r>
        <w:t>A seguir apresenta-se a listagem com as maiores realizações de receita no quarto trimestre de 2022 do Instituto Federal Fluminense:</w:t>
      </w:r>
    </w:p>
    <w:p w14:paraId="49803009" w14:textId="77777777" w:rsidR="00A546FD" w:rsidRDefault="00A546FD">
      <w:pPr>
        <w:jc w:val="both"/>
        <w:rPr>
          <w:rFonts w:cs="Arial"/>
        </w:rPr>
      </w:pPr>
    </w:p>
    <w:p w14:paraId="55BFA954" w14:textId="77777777" w:rsidR="00A546FD" w:rsidRDefault="003557DA">
      <w:pPr>
        <w:pStyle w:val="Legenda"/>
        <w:keepNext/>
        <w:rPr>
          <w:rFonts w:cs="Arial"/>
          <w:color w:val="auto"/>
          <w:sz w:val="24"/>
        </w:rPr>
      </w:pPr>
      <w:bookmarkStart w:id="385" w:name="_Toc102040932"/>
      <w:bookmarkStart w:id="386" w:name="_Toc70577575"/>
      <w:r>
        <w:rPr>
          <w:rFonts w:cs="Arial"/>
          <w:color w:val="auto"/>
          <w:sz w:val="24"/>
        </w:rPr>
        <w:t>Tabela 18 – Realizações de Receita</w:t>
      </w:r>
      <w:bookmarkStart w:id="387" w:name="_Hlk117770380"/>
      <w:bookmarkEnd w:id="385"/>
      <w:bookmarkEnd w:id="386"/>
      <w:bookmarkEnd w:id="387"/>
    </w:p>
    <w:tbl>
      <w:tblPr>
        <w:tblW w:w="8960" w:type="dxa"/>
        <w:tblLayout w:type="fixed"/>
        <w:tblCellMar>
          <w:left w:w="70" w:type="dxa"/>
          <w:right w:w="70" w:type="dxa"/>
        </w:tblCellMar>
        <w:tblLook w:val="04A0" w:firstRow="1" w:lastRow="0" w:firstColumn="1" w:lastColumn="0" w:noHBand="0" w:noVBand="1"/>
      </w:tblPr>
      <w:tblGrid>
        <w:gridCol w:w="956"/>
        <w:gridCol w:w="4886"/>
        <w:gridCol w:w="2162"/>
        <w:gridCol w:w="956"/>
      </w:tblGrid>
      <w:tr w:rsidR="00A546FD" w14:paraId="6DBE3729" w14:textId="77777777">
        <w:trPr>
          <w:trHeight w:val="345"/>
        </w:trPr>
        <w:tc>
          <w:tcPr>
            <w:tcW w:w="956" w:type="dxa"/>
            <w:tcBorders>
              <w:top w:val="single" w:sz="4" w:space="0" w:color="000000"/>
              <w:right w:val="single" w:sz="4" w:space="0" w:color="000000"/>
            </w:tcBorders>
            <w:shd w:val="clear" w:color="000000" w:fill="F2F2F2"/>
            <w:vAlign w:val="center"/>
          </w:tcPr>
          <w:p w14:paraId="34CFD01C" w14:textId="77777777" w:rsidR="00A546FD" w:rsidRDefault="003557DA">
            <w:pPr>
              <w:widowControl w:val="0"/>
              <w:jc w:val="center"/>
              <w:rPr>
                <w:rFonts w:cs="Arial"/>
                <w:b/>
                <w:bCs/>
                <w:color w:val="000000"/>
                <w:sz w:val="18"/>
                <w:szCs w:val="18"/>
              </w:rPr>
            </w:pPr>
            <w:r>
              <w:rPr>
                <w:rFonts w:cs="Arial"/>
                <w:b/>
                <w:bCs/>
                <w:color w:val="000000"/>
                <w:sz w:val="18"/>
                <w:szCs w:val="18"/>
              </w:rPr>
              <w:t>Posição</w:t>
            </w:r>
          </w:p>
        </w:tc>
        <w:tc>
          <w:tcPr>
            <w:tcW w:w="4885" w:type="dxa"/>
            <w:tcBorders>
              <w:top w:val="single" w:sz="4" w:space="0" w:color="000000"/>
              <w:right w:val="single" w:sz="4" w:space="0" w:color="000000"/>
            </w:tcBorders>
            <w:shd w:val="clear" w:color="000000" w:fill="F2F2F2"/>
            <w:vAlign w:val="center"/>
          </w:tcPr>
          <w:p w14:paraId="236F9EC9" w14:textId="77777777" w:rsidR="00A546FD" w:rsidRDefault="003557DA">
            <w:pPr>
              <w:widowControl w:val="0"/>
              <w:jc w:val="center"/>
              <w:rPr>
                <w:rFonts w:cs="Arial"/>
                <w:b/>
                <w:bCs/>
                <w:color w:val="000000"/>
                <w:sz w:val="18"/>
                <w:szCs w:val="18"/>
              </w:rPr>
            </w:pPr>
            <w:r>
              <w:rPr>
                <w:rFonts w:cs="Arial"/>
                <w:b/>
                <w:bCs/>
                <w:color w:val="000000"/>
                <w:sz w:val="18"/>
                <w:szCs w:val="18"/>
              </w:rPr>
              <w:t>Receitas</w:t>
            </w:r>
          </w:p>
        </w:tc>
        <w:tc>
          <w:tcPr>
            <w:tcW w:w="2162" w:type="dxa"/>
            <w:tcBorders>
              <w:top w:val="single" w:sz="4" w:space="0" w:color="000000"/>
              <w:right w:val="single" w:sz="4" w:space="0" w:color="000000"/>
            </w:tcBorders>
            <w:shd w:val="clear" w:color="000000" w:fill="F2F2F2"/>
            <w:vAlign w:val="center"/>
          </w:tcPr>
          <w:p w14:paraId="0C2B4BFB" w14:textId="77777777" w:rsidR="00A546FD" w:rsidRDefault="003557DA">
            <w:pPr>
              <w:widowControl w:val="0"/>
              <w:jc w:val="center"/>
              <w:rPr>
                <w:rFonts w:cs="Arial"/>
                <w:b/>
                <w:bCs/>
                <w:color w:val="000000"/>
                <w:sz w:val="18"/>
                <w:szCs w:val="18"/>
              </w:rPr>
            </w:pPr>
            <w:r>
              <w:rPr>
                <w:rFonts w:cs="Arial"/>
                <w:b/>
                <w:bCs/>
                <w:color w:val="000000"/>
                <w:sz w:val="18"/>
                <w:szCs w:val="18"/>
              </w:rPr>
              <w:t>Arrecadação</w:t>
            </w:r>
          </w:p>
        </w:tc>
        <w:tc>
          <w:tcPr>
            <w:tcW w:w="956" w:type="dxa"/>
            <w:tcBorders>
              <w:top w:val="single" w:sz="4" w:space="0" w:color="000000"/>
            </w:tcBorders>
            <w:shd w:val="clear" w:color="000000" w:fill="F2F2F2"/>
            <w:vAlign w:val="center"/>
          </w:tcPr>
          <w:p w14:paraId="740E902E" w14:textId="77777777" w:rsidR="00A546FD" w:rsidRDefault="003557DA">
            <w:pPr>
              <w:widowControl w:val="0"/>
              <w:jc w:val="center"/>
              <w:rPr>
                <w:rFonts w:cs="Arial"/>
                <w:b/>
                <w:bCs/>
                <w:color w:val="000000"/>
                <w:sz w:val="18"/>
                <w:szCs w:val="18"/>
              </w:rPr>
            </w:pPr>
            <w:r>
              <w:rPr>
                <w:rFonts w:cs="Arial"/>
                <w:b/>
                <w:bCs/>
                <w:color w:val="000000"/>
                <w:sz w:val="18"/>
                <w:szCs w:val="18"/>
              </w:rPr>
              <w:t>AV</w:t>
            </w:r>
          </w:p>
        </w:tc>
      </w:tr>
      <w:tr w:rsidR="00A546FD" w14:paraId="0C43C87B" w14:textId="77777777">
        <w:trPr>
          <w:trHeight w:val="255"/>
        </w:trPr>
        <w:tc>
          <w:tcPr>
            <w:tcW w:w="956" w:type="dxa"/>
            <w:tcBorders>
              <w:top w:val="single" w:sz="4" w:space="0" w:color="000000"/>
              <w:right w:val="single" w:sz="4" w:space="0" w:color="000000"/>
            </w:tcBorders>
            <w:shd w:val="clear" w:color="auto" w:fill="auto"/>
            <w:vAlign w:val="center"/>
          </w:tcPr>
          <w:p w14:paraId="355702E0" w14:textId="77777777" w:rsidR="00A546FD" w:rsidRDefault="003557DA">
            <w:pPr>
              <w:widowControl w:val="0"/>
              <w:jc w:val="right"/>
              <w:rPr>
                <w:rFonts w:cs="Arial"/>
                <w:color w:val="000000"/>
                <w:sz w:val="18"/>
                <w:szCs w:val="18"/>
              </w:rPr>
            </w:pPr>
            <w:r>
              <w:rPr>
                <w:rFonts w:cs="Arial"/>
                <w:color w:val="000000"/>
                <w:sz w:val="18"/>
                <w:szCs w:val="18"/>
              </w:rPr>
              <w:t>1</w:t>
            </w:r>
          </w:p>
        </w:tc>
        <w:tc>
          <w:tcPr>
            <w:tcW w:w="4885" w:type="dxa"/>
            <w:tcBorders>
              <w:top w:val="single" w:sz="4" w:space="0" w:color="000000"/>
              <w:right w:val="single" w:sz="4" w:space="0" w:color="000000"/>
            </w:tcBorders>
            <w:shd w:val="clear" w:color="auto" w:fill="auto"/>
          </w:tcPr>
          <w:p w14:paraId="66162344" w14:textId="77777777" w:rsidR="00A546FD" w:rsidRDefault="003557DA">
            <w:pPr>
              <w:widowControl w:val="0"/>
              <w:rPr>
                <w:rFonts w:cs="Arial"/>
                <w:color w:val="000000"/>
                <w:sz w:val="18"/>
                <w:szCs w:val="18"/>
              </w:rPr>
            </w:pPr>
            <w:r>
              <w:rPr>
                <w:sz w:val="18"/>
                <w:szCs w:val="18"/>
              </w:rPr>
              <w:t>Serviços Administrativos e Comerciais Gerais</w:t>
            </w:r>
          </w:p>
        </w:tc>
        <w:tc>
          <w:tcPr>
            <w:tcW w:w="2162" w:type="dxa"/>
            <w:tcBorders>
              <w:top w:val="single" w:sz="4" w:space="0" w:color="000000"/>
              <w:right w:val="single" w:sz="4" w:space="0" w:color="000000"/>
            </w:tcBorders>
            <w:shd w:val="clear" w:color="auto" w:fill="auto"/>
          </w:tcPr>
          <w:p w14:paraId="7A53C403" w14:textId="77777777" w:rsidR="00A546FD" w:rsidRDefault="003557DA">
            <w:pPr>
              <w:widowControl w:val="0"/>
              <w:jc w:val="right"/>
              <w:rPr>
                <w:rFonts w:cs="Arial"/>
                <w:color w:val="000000"/>
                <w:sz w:val="18"/>
                <w:szCs w:val="18"/>
              </w:rPr>
            </w:pPr>
            <w:r>
              <w:rPr>
                <w:rFonts w:cs="Arial"/>
                <w:color w:val="000000"/>
                <w:sz w:val="18"/>
                <w:szCs w:val="18"/>
              </w:rPr>
              <w:t>1.896.895,28</w:t>
            </w:r>
          </w:p>
        </w:tc>
        <w:tc>
          <w:tcPr>
            <w:tcW w:w="956" w:type="dxa"/>
            <w:tcBorders>
              <w:top w:val="single" w:sz="4" w:space="0" w:color="000000"/>
            </w:tcBorders>
            <w:shd w:val="clear" w:color="auto" w:fill="auto"/>
          </w:tcPr>
          <w:p w14:paraId="7A939EE6" w14:textId="77777777" w:rsidR="00A546FD" w:rsidRDefault="003557DA">
            <w:pPr>
              <w:widowControl w:val="0"/>
              <w:jc w:val="right"/>
              <w:rPr>
                <w:rFonts w:cs="Arial"/>
                <w:color w:val="000000"/>
                <w:sz w:val="18"/>
                <w:szCs w:val="18"/>
              </w:rPr>
            </w:pPr>
            <w:r>
              <w:rPr>
                <w:sz w:val="18"/>
                <w:szCs w:val="18"/>
              </w:rPr>
              <w:t>85,17%</w:t>
            </w:r>
          </w:p>
        </w:tc>
      </w:tr>
      <w:tr w:rsidR="00A546FD" w14:paraId="4018376B" w14:textId="77777777">
        <w:trPr>
          <w:trHeight w:val="255"/>
        </w:trPr>
        <w:tc>
          <w:tcPr>
            <w:tcW w:w="956" w:type="dxa"/>
            <w:tcBorders>
              <w:right w:val="single" w:sz="4" w:space="0" w:color="000000"/>
            </w:tcBorders>
            <w:shd w:val="clear" w:color="auto" w:fill="auto"/>
            <w:vAlign w:val="center"/>
          </w:tcPr>
          <w:p w14:paraId="1F6ED1F4" w14:textId="77777777" w:rsidR="00A546FD" w:rsidRDefault="003557DA">
            <w:pPr>
              <w:widowControl w:val="0"/>
              <w:jc w:val="right"/>
              <w:rPr>
                <w:rFonts w:cs="Arial"/>
                <w:color w:val="000000"/>
                <w:sz w:val="18"/>
                <w:szCs w:val="18"/>
              </w:rPr>
            </w:pPr>
            <w:r>
              <w:rPr>
                <w:rFonts w:cs="Arial"/>
                <w:color w:val="000000"/>
                <w:sz w:val="18"/>
                <w:szCs w:val="18"/>
              </w:rPr>
              <w:t>2</w:t>
            </w:r>
          </w:p>
        </w:tc>
        <w:tc>
          <w:tcPr>
            <w:tcW w:w="4885" w:type="dxa"/>
            <w:tcBorders>
              <w:right w:val="single" w:sz="4" w:space="0" w:color="000000"/>
            </w:tcBorders>
            <w:shd w:val="clear" w:color="auto" w:fill="auto"/>
          </w:tcPr>
          <w:p w14:paraId="79794B1D" w14:textId="77777777" w:rsidR="00A546FD" w:rsidRDefault="003557DA">
            <w:pPr>
              <w:widowControl w:val="0"/>
              <w:rPr>
                <w:rFonts w:cs="Arial"/>
                <w:color w:val="000000"/>
                <w:sz w:val="18"/>
                <w:szCs w:val="18"/>
              </w:rPr>
            </w:pPr>
            <w:r>
              <w:rPr>
                <w:sz w:val="18"/>
                <w:szCs w:val="18"/>
              </w:rPr>
              <w:t>Receita de Agropecuária</w:t>
            </w:r>
          </w:p>
        </w:tc>
        <w:tc>
          <w:tcPr>
            <w:tcW w:w="2162" w:type="dxa"/>
            <w:tcBorders>
              <w:right w:val="single" w:sz="4" w:space="0" w:color="000000"/>
            </w:tcBorders>
            <w:shd w:val="clear" w:color="auto" w:fill="auto"/>
          </w:tcPr>
          <w:p w14:paraId="3D4390B2" w14:textId="77777777" w:rsidR="00A546FD" w:rsidRDefault="003557DA">
            <w:pPr>
              <w:widowControl w:val="0"/>
              <w:jc w:val="right"/>
              <w:rPr>
                <w:rFonts w:cs="Arial"/>
                <w:color w:val="000000"/>
                <w:sz w:val="18"/>
                <w:szCs w:val="18"/>
              </w:rPr>
            </w:pPr>
            <w:r>
              <w:rPr>
                <w:rFonts w:cs="Arial"/>
                <w:color w:val="000000"/>
                <w:sz w:val="18"/>
                <w:szCs w:val="18"/>
              </w:rPr>
              <w:t>257.573,81</w:t>
            </w:r>
          </w:p>
        </w:tc>
        <w:tc>
          <w:tcPr>
            <w:tcW w:w="956" w:type="dxa"/>
            <w:shd w:val="clear" w:color="auto" w:fill="auto"/>
          </w:tcPr>
          <w:p w14:paraId="6412CB90" w14:textId="77777777" w:rsidR="00A546FD" w:rsidRDefault="003557DA">
            <w:pPr>
              <w:widowControl w:val="0"/>
              <w:jc w:val="right"/>
              <w:rPr>
                <w:rFonts w:cs="Arial"/>
                <w:color w:val="000000"/>
                <w:sz w:val="18"/>
                <w:szCs w:val="18"/>
              </w:rPr>
            </w:pPr>
            <w:r>
              <w:rPr>
                <w:sz w:val="18"/>
                <w:szCs w:val="18"/>
              </w:rPr>
              <w:t>11,56%</w:t>
            </w:r>
          </w:p>
        </w:tc>
      </w:tr>
      <w:tr w:rsidR="00A546FD" w14:paraId="27B1E7F2" w14:textId="77777777">
        <w:trPr>
          <w:trHeight w:val="255"/>
        </w:trPr>
        <w:tc>
          <w:tcPr>
            <w:tcW w:w="956" w:type="dxa"/>
            <w:tcBorders>
              <w:right w:val="single" w:sz="4" w:space="0" w:color="000000"/>
            </w:tcBorders>
            <w:shd w:val="clear" w:color="auto" w:fill="auto"/>
            <w:vAlign w:val="center"/>
          </w:tcPr>
          <w:p w14:paraId="7C12D11E" w14:textId="77777777" w:rsidR="00A546FD" w:rsidRDefault="003557DA">
            <w:pPr>
              <w:widowControl w:val="0"/>
              <w:jc w:val="right"/>
              <w:rPr>
                <w:rFonts w:cs="Arial"/>
                <w:color w:val="000000"/>
                <w:sz w:val="18"/>
                <w:szCs w:val="18"/>
              </w:rPr>
            </w:pPr>
            <w:r>
              <w:rPr>
                <w:rFonts w:cs="Arial"/>
                <w:color w:val="000000"/>
                <w:sz w:val="18"/>
                <w:szCs w:val="18"/>
              </w:rPr>
              <w:t>3</w:t>
            </w:r>
          </w:p>
        </w:tc>
        <w:tc>
          <w:tcPr>
            <w:tcW w:w="4885" w:type="dxa"/>
            <w:tcBorders>
              <w:right w:val="single" w:sz="4" w:space="0" w:color="000000"/>
            </w:tcBorders>
            <w:shd w:val="clear" w:color="auto" w:fill="auto"/>
          </w:tcPr>
          <w:p w14:paraId="78ED7683" w14:textId="77777777" w:rsidR="00A546FD" w:rsidRDefault="003557DA">
            <w:pPr>
              <w:widowControl w:val="0"/>
              <w:rPr>
                <w:rFonts w:cs="Arial"/>
                <w:color w:val="000000"/>
                <w:sz w:val="18"/>
                <w:szCs w:val="18"/>
              </w:rPr>
            </w:pPr>
            <w:r>
              <w:rPr>
                <w:sz w:val="18"/>
                <w:szCs w:val="18"/>
              </w:rPr>
              <w:t>Exploração do Patrimônio Imobiliário do Estado</w:t>
            </w:r>
          </w:p>
        </w:tc>
        <w:tc>
          <w:tcPr>
            <w:tcW w:w="2162" w:type="dxa"/>
            <w:tcBorders>
              <w:right w:val="single" w:sz="4" w:space="0" w:color="000000"/>
            </w:tcBorders>
            <w:shd w:val="clear" w:color="auto" w:fill="auto"/>
          </w:tcPr>
          <w:p w14:paraId="48E8814A" w14:textId="77777777" w:rsidR="00A546FD" w:rsidRDefault="003557DA">
            <w:pPr>
              <w:widowControl w:val="0"/>
              <w:jc w:val="right"/>
              <w:rPr>
                <w:rFonts w:cs="Arial"/>
                <w:color w:val="000000"/>
                <w:sz w:val="18"/>
                <w:szCs w:val="18"/>
              </w:rPr>
            </w:pPr>
            <w:r>
              <w:rPr>
                <w:rFonts w:cs="Arial"/>
                <w:color w:val="000000"/>
                <w:sz w:val="18"/>
                <w:szCs w:val="18"/>
              </w:rPr>
              <w:t>40.771,54</w:t>
            </w:r>
          </w:p>
        </w:tc>
        <w:tc>
          <w:tcPr>
            <w:tcW w:w="956" w:type="dxa"/>
            <w:shd w:val="clear" w:color="auto" w:fill="auto"/>
          </w:tcPr>
          <w:p w14:paraId="1AB4DDE9" w14:textId="77777777" w:rsidR="00A546FD" w:rsidRDefault="003557DA">
            <w:pPr>
              <w:widowControl w:val="0"/>
              <w:jc w:val="right"/>
              <w:rPr>
                <w:rFonts w:cs="Arial"/>
                <w:color w:val="000000"/>
                <w:sz w:val="18"/>
                <w:szCs w:val="18"/>
              </w:rPr>
            </w:pPr>
            <w:r>
              <w:rPr>
                <w:sz w:val="18"/>
                <w:szCs w:val="18"/>
              </w:rPr>
              <w:t>1,83%</w:t>
            </w:r>
          </w:p>
        </w:tc>
      </w:tr>
      <w:tr w:rsidR="00A546FD" w14:paraId="554090AC" w14:textId="77777777">
        <w:trPr>
          <w:trHeight w:val="255"/>
        </w:trPr>
        <w:tc>
          <w:tcPr>
            <w:tcW w:w="956" w:type="dxa"/>
            <w:tcBorders>
              <w:right w:val="single" w:sz="4" w:space="0" w:color="000000"/>
            </w:tcBorders>
            <w:shd w:val="clear" w:color="auto" w:fill="auto"/>
            <w:vAlign w:val="center"/>
          </w:tcPr>
          <w:p w14:paraId="6F1C0082" w14:textId="77777777" w:rsidR="00A546FD" w:rsidRDefault="003557DA">
            <w:pPr>
              <w:widowControl w:val="0"/>
              <w:jc w:val="right"/>
              <w:rPr>
                <w:rFonts w:cs="Arial"/>
                <w:color w:val="000000"/>
                <w:sz w:val="18"/>
                <w:szCs w:val="18"/>
              </w:rPr>
            </w:pPr>
            <w:r>
              <w:rPr>
                <w:rFonts w:cs="Arial"/>
                <w:color w:val="000000"/>
                <w:sz w:val="18"/>
                <w:szCs w:val="18"/>
              </w:rPr>
              <w:t>4</w:t>
            </w:r>
          </w:p>
        </w:tc>
        <w:tc>
          <w:tcPr>
            <w:tcW w:w="4885" w:type="dxa"/>
            <w:tcBorders>
              <w:right w:val="single" w:sz="4" w:space="0" w:color="000000"/>
            </w:tcBorders>
            <w:shd w:val="clear" w:color="auto" w:fill="auto"/>
          </w:tcPr>
          <w:p w14:paraId="204C7403" w14:textId="77777777" w:rsidR="00A546FD" w:rsidRDefault="003557DA">
            <w:pPr>
              <w:widowControl w:val="0"/>
              <w:rPr>
                <w:rFonts w:cs="Arial"/>
                <w:color w:val="000000"/>
                <w:sz w:val="18"/>
                <w:szCs w:val="18"/>
              </w:rPr>
            </w:pPr>
            <w:r>
              <w:rPr>
                <w:sz w:val="18"/>
                <w:szCs w:val="18"/>
              </w:rPr>
              <w:t>Indenizações, Restituições e Ressarcimentos</w:t>
            </w:r>
          </w:p>
        </w:tc>
        <w:tc>
          <w:tcPr>
            <w:tcW w:w="2162" w:type="dxa"/>
            <w:tcBorders>
              <w:right w:val="single" w:sz="4" w:space="0" w:color="000000"/>
            </w:tcBorders>
            <w:shd w:val="clear" w:color="auto" w:fill="auto"/>
          </w:tcPr>
          <w:p w14:paraId="300B6970" w14:textId="77777777" w:rsidR="00A546FD" w:rsidRDefault="003557DA">
            <w:pPr>
              <w:widowControl w:val="0"/>
              <w:jc w:val="right"/>
              <w:rPr>
                <w:rFonts w:cs="Arial"/>
                <w:color w:val="000000"/>
                <w:sz w:val="18"/>
                <w:szCs w:val="18"/>
              </w:rPr>
            </w:pPr>
            <w:r>
              <w:rPr>
                <w:sz w:val="18"/>
                <w:szCs w:val="18"/>
              </w:rPr>
              <w:t xml:space="preserve"> 19.584,84</w:t>
            </w:r>
          </w:p>
        </w:tc>
        <w:tc>
          <w:tcPr>
            <w:tcW w:w="956" w:type="dxa"/>
            <w:shd w:val="clear" w:color="auto" w:fill="auto"/>
          </w:tcPr>
          <w:p w14:paraId="40D8B911" w14:textId="77777777" w:rsidR="00A546FD" w:rsidRDefault="003557DA">
            <w:pPr>
              <w:widowControl w:val="0"/>
              <w:jc w:val="right"/>
              <w:rPr>
                <w:rFonts w:cs="Arial"/>
                <w:color w:val="000000"/>
                <w:sz w:val="18"/>
                <w:szCs w:val="18"/>
              </w:rPr>
            </w:pPr>
            <w:r>
              <w:rPr>
                <w:sz w:val="18"/>
                <w:szCs w:val="18"/>
              </w:rPr>
              <w:t>0,88%</w:t>
            </w:r>
          </w:p>
        </w:tc>
      </w:tr>
      <w:tr w:rsidR="00A546FD" w14:paraId="159A569F" w14:textId="77777777">
        <w:trPr>
          <w:trHeight w:val="255"/>
        </w:trPr>
        <w:tc>
          <w:tcPr>
            <w:tcW w:w="956" w:type="dxa"/>
            <w:tcBorders>
              <w:right w:val="single" w:sz="4" w:space="0" w:color="000000"/>
            </w:tcBorders>
            <w:shd w:val="clear" w:color="auto" w:fill="auto"/>
            <w:vAlign w:val="center"/>
          </w:tcPr>
          <w:p w14:paraId="28FB0BF9" w14:textId="77777777" w:rsidR="00A546FD" w:rsidRDefault="003557DA">
            <w:pPr>
              <w:widowControl w:val="0"/>
              <w:jc w:val="right"/>
              <w:rPr>
                <w:rFonts w:cs="Arial"/>
                <w:color w:val="000000"/>
                <w:sz w:val="18"/>
                <w:szCs w:val="18"/>
              </w:rPr>
            </w:pPr>
            <w:r>
              <w:rPr>
                <w:rFonts w:cs="Arial"/>
                <w:color w:val="000000"/>
                <w:sz w:val="18"/>
                <w:szCs w:val="18"/>
              </w:rPr>
              <w:t>5</w:t>
            </w:r>
          </w:p>
        </w:tc>
        <w:tc>
          <w:tcPr>
            <w:tcW w:w="4885" w:type="dxa"/>
            <w:tcBorders>
              <w:right w:val="single" w:sz="4" w:space="0" w:color="000000"/>
            </w:tcBorders>
            <w:shd w:val="clear" w:color="auto" w:fill="auto"/>
          </w:tcPr>
          <w:p w14:paraId="4207221A" w14:textId="77777777" w:rsidR="00A546FD" w:rsidRDefault="003557DA">
            <w:pPr>
              <w:widowControl w:val="0"/>
              <w:rPr>
                <w:rFonts w:cs="Arial"/>
                <w:color w:val="000000"/>
                <w:sz w:val="18"/>
                <w:szCs w:val="18"/>
              </w:rPr>
            </w:pPr>
            <w:r>
              <w:rPr>
                <w:sz w:val="18"/>
                <w:szCs w:val="18"/>
              </w:rPr>
              <w:t>Receita Industrial</w:t>
            </w:r>
          </w:p>
        </w:tc>
        <w:tc>
          <w:tcPr>
            <w:tcW w:w="2162" w:type="dxa"/>
            <w:tcBorders>
              <w:right w:val="single" w:sz="4" w:space="0" w:color="000000"/>
            </w:tcBorders>
            <w:shd w:val="clear" w:color="auto" w:fill="auto"/>
          </w:tcPr>
          <w:p w14:paraId="26B426B3" w14:textId="77777777" w:rsidR="00A546FD" w:rsidRDefault="003557DA">
            <w:pPr>
              <w:widowControl w:val="0"/>
              <w:jc w:val="right"/>
              <w:rPr>
                <w:rFonts w:cs="Arial"/>
                <w:color w:val="000000"/>
                <w:sz w:val="18"/>
                <w:szCs w:val="18"/>
              </w:rPr>
            </w:pPr>
            <w:r>
              <w:rPr>
                <w:rFonts w:cs="Arial"/>
                <w:color w:val="000000"/>
                <w:sz w:val="18"/>
                <w:szCs w:val="18"/>
              </w:rPr>
              <w:t>12.425,09</w:t>
            </w:r>
          </w:p>
        </w:tc>
        <w:tc>
          <w:tcPr>
            <w:tcW w:w="956" w:type="dxa"/>
            <w:shd w:val="clear" w:color="auto" w:fill="auto"/>
          </w:tcPr>
          <w:p w14:paraId="683D600A" w14:textId="77777777" w:rsidR="00A546FD" w:rsidRDefault="003557DA">
            <w:pPr>
              <w:widowControl w:val="0"/>
              <w:jc w:val="right"/>
              <w:rPr>
                <w:rFonts w:cs="Arial"/>
                <w:color w:val="000000"/>
                <w:sz w:val="18"/>
                <w:szCs w:val="18"/>
              </w:rPr>
            </w:pPr>
            <w:r>
              <w:rPr>
                <w:rFonts w:cs="Arial"/>
                <w:color w:val="000000"/>
                <w:sz w:val="18"/>
                <w:szCs w:val="18"/>
              </w:rPr>
              <w:t>0,56%</w:t>
            </w:r>
          </w:p>
        </w:tc>
      </w:tr>
      <w:tr w:rsidR="00A546FD" w14:paraId="6BFC907F" w14:textId="77777777">
        <w:trPr>
          <w:trHeight w:val="255"/>
        </w:trPr>
        <w:tc>
          <w:tcPr>
            <w:tcW w:w="956" w:type="dxa"/>
            <w:tcBorders>
              <w:bottom w:val="single" w:sz="4" w:space="0" w:color="000000"/>
              <w:right w:val="single" w:sz="4" w:space="0" w:color="000000"/>
            </w:tcBorders>
            <w:shd w:val="clear" w:color="000000" w:fill="F2F2F2"/>
            <w:vAlign w:val="center"/>
          </w:tcPr>
          <w:p w14:paraId="5CF9D652" w14:textId="77777777" w:rsidR="00A546FD" w:rsidRDefault="00A546FD">
            <w:pPr>
              <w:widowControl w:val="0"/>
              <w:rPr>
                <w:rFonts w:cs="Arial"/>
                <w:b/>
                <w:bCs/>
                <w:color w:val="000000"/>
                <w:sz w:val="18"/>
                <w:szCs w:val="18"/>
              </w:rPr>
            </w:pPr>
          </w:p>
        </w:tc>
        <w:tc>
          <w:tcPr>
            <w:tcW w:w="4885" w:type="dxa"/>
            <w:tcBorders>
              <w:bottom w:val="single" w:sz="4" w:space="0" w:color="000000"/>
              <w:right w:val="single" w:sz="4" w:space="0" w:color="000000"/>
            </w:tcBorders>
            <w:shd w:val="clear" w:color="000000" w:fill="F2F2F2"/>
            <w:vAlign w:val="center"/>
          </w:tcPr>
          <w:p w14:paraId="779FE958" w14:textId="77777777" w:rsidR="00A546FD" w:rsidRDefault="00A546FD">
            <w:pPr>
              <w:widowControl w:val="0"/>
              <w:rPr>
                <w:rFonts w:cs="Arial"/>
                <w:b/>
                <w:bCs/>
                <w:color w:val="000000"/>
                <w:sz w:val="18"/>
                <w:szCs w:val="18"/>
              </w:rPr>
            </w:pPr>
          </w:p>
        </w:tc>
        <w:tc>
          <w:tcPr>
            <w:tcW w:w="2162" w:type="dxa"/>
            <w:tcBorders>
              <w:bottom w:val="single" w:sz="4" w:space="0" w:color="000000"/>
              <w:right w:val="single" w:sz="4" w:space="0" w:color="000000"/>
            </w:tcBorders>
            <w:shd w:val="clear" w:color="000000" w:fill="F2F2F2"/>
            <w:vAlign w:val="center"/>
          </w:tcPr>
          <w:p w14:paraId="4CC7C1D7" w14:textId="77777777" w:rsidR="00A546FD" w:rsidRDefault="003557DA">
            <w:pPr>
              <w:widowControl w:val="0"/>
              <w:jc w:val="right"/>
              <w:rPr>
                <w:rFonts w:cs="Arial"/>
                <w:b/>
                <w:bCs/>
                <w:color w:val="000000"/>
                <w:sz w:val="18"/>
                <w:szCs w:val="18"/>
              </w:rPr>
            </w:pPr>
            <w:r>
              <w:rPr>
                <w:rFonts w:cs="Arial"/>
                <w:b/>
                <w:bCs/>
                <w:color w:val="000000"/>
                <w:sz w:val="18"/>
                <w:szCs w:val="18"/>
              </w:rPr>
              <w:t>2.227.250,56</w:t>
            </w:r>
          </w:p>
        </w:tc>
        <w:tc>
          <w:tcPr>
            <w:tcW w:w="956" w:type="dxa"/>
            <w:tcBorders>
              <w:bottom w:val="single" w:sz="4" w:space="0" w:color="000000"/>
            </w:tcBorders>
            <w:shd w:val="clear" w:color="000000" w:fill="F2F2F2"/>
            <w:vAlign w:val="center"/>
          </w:tcPr>
          <w:p w14:paraId="26642C19" w14:textId="77777777" w:rsidR="00A546FD" w:rsidRDefault="003557DA">
            <w:pPr>
              <w:widowControl w:val="0"/>
              <w:jc w:val="right"/>
              <w:rPr>
                <w:rFonts w:cs="Arial"/>
                <w:b/>
                <w:bCs/>
                <w:color w:val="000000"/>
                <w:sz w:val="18"/>
                <w:szCs w:val="18"/>
              </w:rPr>
            </w:pPr>
            <w:r>
              <w:rPr>
                <w:rFonts w:cs="Arial"/>
                <w:b/>
                <w:bCs/>
                <w:color w:val="000000"/>
                <w:sz w:val="18"/>
                <w:szCs w:val="18"/>
              </w:rPr>
              <w:t>100,00%</w:t>
            </w:r>
          </w:p>
        </w:tc>
      </w:tr>
    </w:tbl>
    <w:p w14:paraId="53405B09" w14:textId="77777777" w:rsidR="00A546FD" w:rsidRDefault="003557DA">
      <w:pPr>
        <w:rPr>
          <w:rFonts w:cs="Arial"/>
          <w:sz w:val="18"/>
          <w:szCs w:val="18"/>
        </w:rPr>
      </w:pPr>
      <w:r>
        <w:rPr>
          <w:rFonts w:cs="Arial"/>
          <w:sz w:val="18"/>
          <w:szCs w:val="18"/>
        </w:rPr>
        <w:t xml:space="preserve"> Fonte: Tesouro Gerencial, 2022.</w:t>
      </w:r>
    </w:p>
    <w:p w14:paraId="66F14EB2" w14:textId="77777777" w:rsidR="00A546FD" w:rsidRDefault="00A546FD">
      <w:pPr>
        <w:rPr>
          <w:rFonts w:cs="Arial"/>
          <w:sz w:val="18"/>
          <w:szCs w:val="18"/>
        </w:rPr>
      </w:pPr>
    </w:p>
    <w:p w14:paraId="5264E81E" w14:textId="77777777" w:rsidR="00A546FD" w:rsidRDefault="003557DA">
      <w:pPr>
        <w:pStyle w:val="Ttulo2"/>
        <w:rPr>
          <w:rFonts w:cs="Arial"/>
        </w:rPr>
      </w:pPr>
      <w:bookmarkStart w:id="388" w:name="_Toc117613025"/>
      <w:r>
        <w:t>c.1)    Serviços Administrativos e Comerciais Gerais</w:t>
      </w:r>
      <w:bookmarkEnd w:id="388"/>
      <w:r>
        <w:tab/>
      </w:r>
    </w:p>
    <w:p w14:paraId="04299E7E" w14:textId="77777777" w:rsidR="00A546FD" w:rsidRDefault="00A546FD">
      <w:pPr>
        <w:rPr>
          <w:rFonts w:cs="Arial"/>
        </w:rPr>
      </w:pPr>
    </w:p>
    <w:p w14:paraId="4BB20836" w14:textId="77777777" w:rsidR="00A546FD" w:rsidRDefault="003557DA">
      <w:pPr>
        <w:ind w:firstLine="709"/>
        <w:jc w:val="both"/>
        <w:rPr>
          <w:rFonts w:cs="Arial"/>
        </w:rPr>
      </w:pPr>
      <w:r>
        <w:t>Os Serviços Administrativos e Comerciais Gerais representam 85,17% do total das Receitas, resultado de serviços administrativos e taxa para processos seletivos para cursos de especialização, serviços de estudos e pesquisas, cursos, entre outros e obteve uma arrecadação de 66,21% da receita prevista, indicando um déficit de arrecadação de 33,79% no exercício.</w:t>
      </w:r>
    </w:p>
    <w:p w14:paraId="07F1E18D" w14:textId="77777777" w:rsidR="00A546FD" w:rsidRDefault="00A546FD">
      <w:pPr>
        <w:ind w:firstLine="709"/>
        <w:jc w:val="both"/>
        <w:rPr>
          <w:rFonts w:cs="Arial"/>
        </w:rPr>
      </w:pPr>
    </w:p>
    <w:p w14:paraId="6566A135" w14:textId="77777777" w:rsidR="00A546FD" w:rsidRDefault="00A546FD">
      <w:pPr>
        <w:ind w:firstLine="709"/>
        <w:rPr>
          <w:rFonts w:cs="Arial"/>
        </w:rPr>
      </w:pPr>
    </w:p>
    <w:p w14:paraId="2D4356EE" w14:textId="77777777" w:rsidR="00A546FD" w:rsidRDefault="003557DA">
      <w:pPr>
        <w:pStyle w:val="Ttulo2"/>
        <w:rPr>
          <w:rFonts w:cs="Arial"/>
        </w:rPr>
      </w:pPr>
      <w:bookmarkStart w:id="389" w:name="_Toc117613026"/>
      <w:r>
        <w:t>c.2)    Receita Agropecuária</w:t>
      </w:r>
      <w:bookmarkEnd w:id="389"/>
    </w:p>
    <w:p w14:paraId="0B6AB8CA" w14:textId="77777777" w:rsidR="00A546FD" w:rsidRDefault="00A546FD">
      <w:pPr>
        <w:rPr>
          <w:rFonts w:cs="Arial"/>
        </w:rPr>
      </w:pPr>
    </w:p>
    <w:p w14:paraId="183FC612" w14:textId="2C0D0AEC" w:rsidR="00A546FD" w:rsidRDefault="003557DA">
      <w:pPr>
        <w:jc w:val="both"/>
        <w:rPr>
          <w:rFonts w:cs="Arial"/>
        </w:rPr>
      </w:pPr>
      <w:r>
        <w:t>As Receitas Agropecuárias são arrecadadas apenas pelo Campus Bom Jesus tratando-se do comércio da produção agríco</w:t>
      </w:r>
      <w:r w:rsidR="007E2ACF">
        <w:t xml:space="preserve">la excedente </w:t>
      </w:r>
      <w:r>
        <w:t xml:space="preserve">para fins de educação. E, neste trimestre </w:t>
      </w:r>
      <w:r>
        <w:lastRenderedPageBreak/>
        <w:t>obteve uma arrecadação de 220,64%, representando 11% das receitas arrecadadas, este percentual  indica um  excesso para o exercício.</w:t>
      </w:r>
    </w:p>
    <w:p w14:paraId="619E6C37" w14:textId="77777777" w:rsidR="00A546FD" w:rsidRDefault="00A546FD">
      <w:pPr>
        <w:pStyle w:val="Ttulo2"/>
        <w:ind w:firstLine="709"/>
        <w:jc w:val="both"/>
        <w:rPr>
          <w:b w:val="0"/>
        </w:rPr>
      </w:pPr>
    </w:p>
    <w:p w14:paraId="15AA655B" w14:textId="77777777" w:rsidR="00A546FD" w:rsidRDefault="00A546FD">
      <w:pPr>
        <w:rPr>
          <w:rFonts w:cs="Arial"/>
          <w:sz w:val="18"/>
          <w:szCs w:val="18"/>
        </w:rPr>
      </w:pPr>
    </w:p>
    <w:p w14:paraId="44FF12B3" w14:textId="77777777" w:rsidR="00A546FD" w:rsidRDefault="00A546FD">
      <w:pPr>
        <w:rPr>
          <w:rFonts w:cs="Arial"/>
          <w:sz w:val="18"/>
          <w:szCs w:val="18"/>
        </w:rPr>
      </w:pPr>
    </w:p>
    <w:p w14:paraId="087D312D" w14:textId="77777777" w:rsidR="00A546FD" w:rsidRDefault="003557DA">
      <w:pPr>
        <w:pStyle w:val="Ttulo2"/>
        <w:rPr>
          <w:rFonts w:cs="Arial"/>
        </w:rPr>
      </w:pPr>
      <w:bookmarkStart w:id="390" w:name="_c.1)_Exploração_do"/>
      <w:bookmarkStart w:id="391" w:name="_Toc117613027"/>
      <w:bookmarkStart w:id="392" w:name="_Toc109894755"/>
      <w:bookmarkEnd w:id="390"/>
      <w:r>
        <w:t>c.3)    Exploração do Patrimônio Imobiliário</w:t>
      </w:r>
      <w:bookmarkEnd w:id="391"/>
      <w:bookmarkEnd w:id="392"/>
    </w:p>
    <w:p w14:paraId="45D43E26" w14:textId="77777777" w:rsidR="00A546FD" w:rsidRDefault="00A546FD">
      <w:pPr>
        <w:ind w:firstLine="709"/>
        <w:jc w:val="both"/>
        <w:rPr>
          <w:rFonts w:cs="Arial"/>
        </w:rPr>
      </w:pPr>
    </w:p>
    <w:p w14:paraId="7A61177C" w14:textId="77777777" w:rsidR="00A546FD" w:rsidRDefault="003557DA">
      <w:pPr>
        <w:ind w:firstLine="709"/>
        <w:jc w:val="both"/>
        <w:rPr>
          <w:rFonts w:cs="Arial"/>
        </w:rPr>
      </w:pPr>
      <w:r>
        <w:t xml:space="preserve">Os valores referentes à exploração do Patrimônio Imobiliário do Estado tratam de concessões de uso para cantinas nos </w:t>
      </w:r>
      <w:r>
        <w:rPr>
          <w:i/>
        </w:rPr>
        <w:t>campi</w:t>
      </w:r>
      <w:r>
        <w:t>, representando 1,83% e teve uma arrecadação de 15,83% da receita prevista, indicando uma tendência frustração da receita para o exercício.</w:t>
      </w:r>
    </w:p>
    <w:p w14:paraId="79CEEE86" w14:textId="77777777" w:rsidR="00A546FD" w:rsidRDefault="00A546FD">
      <w:pPr>
        <w:rPr>
          <w:rFonts w:cs="Arial"/>
        </w:rPr>
      </w:pPr>
    </w:p>
    <w:p w14:paraId="12A17BE6" w14:textId="77777777" w:rsidR="00A546FD" w:rsidRDefault="00A546FD">
      <w:pPr>
        <w:spacing w:line="276" w:lineRule="auto"/>
        <w:jc w:val="both"/>
        <w:rPr>
          <w:rFonts w:cs="Arial"/>
        </w:rPr>
      </w:pPr>
      <w:bookmarkStart w:id="393" w:name="_heading=h.pkwqa1"/>
      <w:bookmarkStart w:id="394" w:name="_heading=h.3vac5uf"/>
      <w:bookmarkEnd w:id="393"/>
      <w:bookmarkEnd w:id="394"/>
    </w:p>
    <w:p w14:paraId="581AEBB6" w14:textId="77777777" w:rsidR="00A546FD" w:rsidRDefault="003557DA">
      <w:pPr>
        <w:pStyle w:val="Ttulo2"/>
        <w:rPr>
          <w:rFonts w:cs="Arial"/>
        </w:rPr>
      </w:pPr>
      <w:bookmarkStart w:id="395" w:name="_heading=h.39kk8xu"/>
      <w:bookmarkStart w:id="396" w:name="Indenizações_Restituições_e_Ressarcimen"/>
      <w:bookmarkStart w:id="397" w:name="_Toc117613028"/>
      <w:bookmarkStart w:id="398" w:name="_Toc109894759"/>
      <w:bookmarkEnd w:id="395"/>
      <w:r>
        <w:t>c.4)    Indenizações, Restituições e Ressarcimentos</w:t>
      </w:r>
      <w:bookmarkEnd w:id="396"/>
      <w:bookmarkEnd w:id="397"/>
      <w:bookmarkEnd w:id="398"/>
    </w:p>
    <w:p w14:paraId="1BD1980F" w14:textId="77777777" w:rsidR="00A546FD" w:rsidRDefault="00A546FD">
      <w:pPr>
        <w:rPr>
          <w:rFonts w:cs="Arial"/>
        </w:rPr>
      </w:pPr>
    </w:p>
    <w:p w14:paraId="52C3435A" w14:textId="77777777" w:rsidR="00A546FD" w:rsidRDefault="003557DA">
      <w:pPr>
        <w:ind w:firstLine="709"/>
        <w:jc w:val="both"/>
        <w:rPr>
          <w:rFonts w:cs="Arial"/>
        </w:rPr>
      </w:pPr>
      <w:r>
        <w:t>As Indenizações, Restituições e Ressarcimentos representam 0,88% do total das arrecadações no  exercício de 2022 ,referente a processo seletivo de 2020 anulado em 2020 por conta da COVID19, pois não houve identificação do domicílio bancário do recolhedor, após vários COMUNICADOS formais no site do IFF.</w:t>
      </w:r>
    </w:p>
    <w:p w14:paraId="27FBAD9C" w14:textId="77777777" w:rsidR="00A546FD" w:rsidRDefault="00A546FD">
      <w:pPr>
        <w:spacing w:line="276" w:lineRule="auto"/>
        <w:jc w:val="both"/>
        <w:rPr>
          <w:rFonts w:cs="Arial"/>
        </w:rPr>
      </w:pPr>
    </w:p>
    <w:p w14:paraId="7D40124F" w14:textId="77777777" w:rsidR="00A546FD" w:rsidRDefault="00A546FD">
      <w:pPr>
        <w:spacing w:line="276" w:lineRule="auto"/>
        <w:jc w:val="both"/>
        <w:rPr>
          <w:rFonts w:cs="Arial"/>
        </w:rPr>
      </w:pPr>
    </w:p>
    <w:p w14:paraId="1E0B5C55" w14:textId="77777777" w:rsidR="00A546FD" w:rsidRDefault="003557DA">
      <w:pPr>
        <w:pStyle w:val="Ttulo2"/>
        <w:rPr>
          <w:rFonts w:cs="Arial"/>
        </w:rPr>
      </w:pPr>
      <w:bookmarkStart w:id="399" w:name="_heading=h.1opuj5n"/>
      <w:bookmarkStart w:id="400" w:name="_Toc109894760"/>
      <w:bookmarkStart w:id="401" w:name="_Toc117613029"/>
      <w:bookmarkEnd w:id="399"/>
      <w:r>
        <w:t xml:space="preserve">c.5)    </w:t>
      </w:r>
      <w:bookmarkEnd w:id="400"/>
      <w:r>
        <w:t>Receita Industrial</w:t>
      </w:r>
      <w:bookmarkEnd w:id="401"/>
      <w:r>
        <w:tab/>
      </w:r>
    </w:p>
    <w:p w14:paraId="34E1F7A1" w14:textId="77777777" w:rsidR="00A546FD" w:rsidRDefault="00A546FD">
      <w:pPr>
        <w:rPr>
          <w:rFonts w:cs="Arial"/>
        </w:rPr>
      </w:pPr>
    </w:p>
    <w:p w14:paraId="5BE5B1A8" w14:textId="77777777" w:rsidR="00A546FD" w:rsidRDefault="003557DA">
      <w:pPr>
        <w:rPr>
          <w:rFonts w:cs="Arial"/>
        </w:rPr>
      </w:pPr>
      <w:bookmarkStart w:id="402" w:name="_heading=h.48pi1tg"/>
      <w:bookmarkEnd w:id="402"/>
      <w:r>
        <w:t>As Receitas Industriais são arrecadadas apenas pelo Campus Bom Jesus tratando-se do comércio da produção excedente  para fins de educação. E, neste trimestre obteve uma arrecadação de 7,78%, representando 0,56% das receitas arrecadadas, este percentual  indica um  déficit  orçamentário para o exercício.</w:t>
      </w:r>
    </w:p>
    <w:p w14:paraId="15DD4F87" w14:textId="77777777" w:rsidR="00A546FD" w:rsidRDefault="00A546FD">
      <w:pPr>
        <w:jc w:val="both"/>
        <w:rPr>
          <w:rFonts w:cs="Arial"/>
        </w:rPr>
      </w:pPr>
    </w:p>
    <w:p w14:paraId="6640AB2F" w14:textId="77777777" w:rsidR="00A546FD" w:rsidRDefault="003557DA">
      <w:pPr>
        <w:ind w:firstLine="709"/>
        <w:jc w:val="both"/>
        <w:rPr>
          <w:rFonts w:cs="Arial"/>
        </w:rPr>
      </w:pPr>
      <w:r>
        <w:t>Na continuação, apresenta-se a tabela com a segregação das principais despesas:</w:t>
      </w:r>
    </w:p>
    <w:p w14:paraId="59F40C4E" w14:textId="77777777" w:rsidR="00A546FD" w:rsidRDefault="00A546FD">
      <w:pPr>
        <w:rPr>
          <w:rFonts w:cs="Arial"/>
        </w:rPr>
      </w:pPr>
    </w:p>
    <w:p w14:paraId="0288EB33" w14:textId="77777777" w:rsidR="00A546FD" w:rsidRDefault="003557DA">
      <w:pPr>
        <w:pStyle w:val="Legenda"/>
        <w:keepNext/>
        <w:rPr>
          <w:rFonts w:cs="Arial"/>
          <w:color w:val="auto"/>
          <w:sz w:val="24"/>
        </w:rPr>
      </w:pPr>
      <w:bookmarkStart w:id="403" w:name="_Toc102040933"/>
      <w:bookmarkStart w:id="404" w:name="_Toc70577576"/>
      <w:r>
        <w:rPr>
          <w:rFonts w:cs="Arial"/>
          <w:color w:val="auto"/>
          <w:sz w:val="24"/>
        </w:rPr>
        <w:t>Tabela 19 – Despesas Orçamentárias – Composição</w:t>
      </w:r>
      <w:bookmarkStart w:id="405" w:name="_Hlk117770433"/>
      <w:bookmarkEnd w:id="403"/>
      <w:bookmarkEnd w:id="404"/>
      <w:bookmarkEnd w:id="405"/>
    </w:p>
    <w:tbl>
      <w:tblPr>
        <w:tblW w:w="9705" w:type="dxa"/>
        <w:tblInd w:w="51" w:type="dxa"/>
        <w:tblLayout w:type="fixed"/>
        <w:tblCellMar>
          <w:left w:w="70" w:type="dxa"/>
          <w:right w:w="70" w:type="dxa"/>
        </w:tblCellMar>
        <w:tblLook w:val="04A0" w:firstRow="1" w:lastRow="0" w:firstColumn="1" w:lastColumn="0" w:noHBand="0" w:noVBand="1"/>
      </w:tblPr>
      <w:tblGrid>
        <w:gridCol w:w="1424"/>
        <w:gridCol w:w="4498"/>
        <w:gridCol w:w="1680"/>
        <w:gridCol w:w="2103"/>
      </w:tblGrid>
      <w:tr w:rsidR="00A546FD" w14:paraId="4FEC97D4" w14:textId="77777777">
        <w:trPr>
          <w:trHeight w:val="262"/>
        </w:trPr>
        <w:tc>
          <w:tcPr>
            <w:tcW w:w="1423" w:type="dxa"/>
            <w:tcBorders>
              <w:top w:val="single" w:sz="4" w:space="0" w:color="000000"/>
              <w:right w:val="single" w:sz="4" w:space="0" w:color="000000"/>
            </w:tcBorders>
            <w:shd w:val="clear" w:color="000000" w:fill="F2F2F2"/>
            <w:vAlign w:val="center"/>
          </w:tcPr>
          <w:p w14:paraId="59B3B55A" w14:textId="77777777" w:rsidR="00A546FD" w:rsidRDefault="003557DA">
            <w:pPr>
              <w:widowControl w:val="0"/>
              <w:jc w:val="center"/>
              <w:rPr>
                <w:rFonts w:cs="Arial"/>
                <w:b/>
                <w:bCs/>
                <w:color w:val="000000"/>
                <w:sz w:val="18"/>
                <w:szCs w:val="18"/>
              </w:rPr>
            </w:pPr>
            <w:r>
              <w:rPr>
                <w:b/>
                <w:bCs/>
                <w:sz w:val="18"/>
                <w:szCs w:val="18"/>
              </w:rPr>
              <w:t>Posição</w:t>
            </w:r>
          </w:p>
        </w:tc>
        <w:tc>
          <w:tcPr>
            <w:tcW w:w="4498" w:type="dxa"/>
            <w:tcBorders>
              <w:top w:val="single" w:sz="4" w:space="0" w:color="000000"/>
              <w:right w:val="single" w:sz="4" w:space="0" w:color="000000"/>
            </w:tcBorders>
            <w:shd w:val="clear" w:color="000000" w:fill="F2F2F2"/>
            <w:vAlign w:val="center"/>
          </w:tcPr>
          <w:p w14:paraId="5E4135E2" w14:textId="77777777" w:rsidR="00A546FD" w:rsidRDefault="003557DA">
            <w:pPr>
              <w:widowControl w:val="0"/>
              <w:jc w:val="center"/>
              <w:rPr>
                <w:rFonts w:cs="Arial"/>
                <w:b/>
                <w:bCs/>
                <w:color w:val="000000"/>
                <w:sz w:val="18"/>
                <w:szCs w:val="18"/>
              </w:rPr>
            </w:pPr>
            <w:r>
              <w:rPr>
                <w:b/>
                <w:bCs/>
                <w:sz w:val="18"/>
                <w:szCs w:val="18"/>
              </w:rPr>
              <w:t>Despesas</w:t>
            </w:r>
          </w:p>
        </w:tc>
        <w:tc>
          <w:tcPr>
            <w:tcW w:w="1680" w:type="dxa"/>
            <w:tcBorders>
              <w:top w:val="single" w:sz="4" w:space="0" w:color="000000"/>
              <w:right w:val="single" w:sz="4" w:space="0" w:color="000000"/>
            </w:tcBorders>
            <w:shd w:val="clear" w:color="000000" w:fill="F2F2F2"/>
            <w:vAlign w:val="center"/>
          </w:tcPr>
          <w:p w14:paraId="06BCF712" w14:textId="77777777" w:rsidR="00A546FD" w:rsidRDefault="003557DA">
            <w:pPr>
              <w:widowControl w:val="0"/>
              <w:jc w:val="center"/>
              <w:rPr>
                <w:rFonts w:cs="Arial"/>
                <w:b/>
                <w:bCs/>
                <w:color w:val="000000"/>
                <w:sz w:val="18"/>
                <w:szCs w:val="18"/>
              </w:rPr>
            </w:pPr>
            <w:r>
              <w:rPr>
                <w:b/>
                <w:bCs/>
                <w:sz w:val="18"/>
                <w:szCs w:val="18"/>
              </w:rPr>
              <w:t>Execução</w:t>
            </w:r>
          </w:p>
        </w:tc>
        <w:tc>
          <w:tcPr>
            <w:tcW w:w="2103" w:type="dxa"/>
            <w:tcBorders>
              <w:top w:val="single" w:sz="4" w:space="0" w:color="000000"/>
            </w:tcBorders>
            <w:shd w:val="clear" w:color="000000" w:fill="F2F2F2"/>
            <w:vAlign w:val="center"/>
          </w:tcPr>
          <w:p w14:paraId="1A5F2A75" w14:textId="77777777" w:rsidR="00A546FD" w:rsidRDefault="003557DA">
            <w:pPr>
              <w:widowControl w:val="0"/>
              <w:jc w:val="center"/>
              <w:rPr>
                <w:rFonts w:cs="Arial"/>
                <w:b/>
                <w:bCs/>
                <w:color w:val="000000"/>
                <w:sz w:val="18"/>
                <w:szCs w:val="18"/>
              </w:rPr>
            </w:pPr>
            <w:r>
              <w:rPr>
                <w:b/>
                <w:bCs/>
                <w:sz w:val="18"/>
                <w:szCs w:val="18"/>
              </w:rPr>
              <w:t>AV</w:t>
            </w:r>
          </w:p>
        </w:tc>
      </w:tr>
      <w:tr w:rsidR="00A546FD" w14:paraId="753B1518" w14:textId="77777777">
        <w:trPr>
          <w:trHeight w:val="262"/>
        </w:trPr>
        <w:tc>
          <w:tcPr>
            <w:tcW w:w="1423" w:type="dxa"/>
            <w:tcBorders>
              <w:top w:val="single" w:sz="4" w:space="0" w:color="000000"/>
              <w:right w:val="single" w:sz="4" w:space="0" w:color="000000"/>
            </w:tcBorders>
            <w:shd w:val="clear" w:color="000000" w:fill="FFFFFF"/>
          </w:tcPr>
          <w:p w14:paraId="42898B3D" w14:textId="77777777" w:rsidR="00A546FD" w:rsidRDefault="003557DA">
            <w:pPr>
              <w:widowControl w:val="0"/>
              <w:jc w:val="right"/>
              <w:rPr>
                <w:rFonts w:cs="Arial"/>
                <w:color w:val="000000"/>
                <w:sz w:val="18"/>
                <w:szCs w:val="18"/>
              </w:rPr>
            </w:pPr>
            <w:r>
              <w:rPr>
                <w:sz w:val="18"/>
                <w:szCs w:val="18"/>
              </w:rPr>
              <w:t>1</w:t>
            </w:r>
          </w:p>
        </w:tc>
        <w:tc>
          <w:tcPr>
            <w:tcW w:w="4498" w:type="dxa"/>
            <w:tcBorders>
              <w:top w:val="single" w:sz="4" w:space="0" w:color="000000"/>
              <w:right w:val="single" w:sz="4" w:space="0" w:color="000000"/>
            </w:tcBorders>
            <w:shd w:val="clear" w:color="000000" w:fill="FFFFFF"/>
          </w:tcPr>
          <w:p w14:paraId="31AF7A3A" w14:textId="77777777" w:rsidR="00A546FD" w:rsidRDefault="003557DA">
            <w:pPr>
              <w:widowControl w:val="0"/>
              <w:rPr>
                <w:rFonts w:cs="Arial"/>
                <w:color w:val="000000"/>
                <w:sz w:val="18"/>
                <w:szCs w:val="18"/>
              </w:rPr>
            </w:pPr>
            <w:r>
              <w:rPr>
                <w:sz w:val="18"/>
              </w:rPr>
              <w:t>Pessoal e Encargos Sociais</w:t>
            </w:r>
          </w:p>
        </w:tc>
        <w:tc>
          <w:tcPr>
            <w:tcW w:w="1680" w:type="dxa"/>
            <w:tcBorders>
              <w:top w:val="single" w:sz="4" w:space="0" w:color="000000"/>
              <w:right w:val="single" w:sz="4" w:space="0" w:color="000000"/>
            </w:tcBorders>
            <w:shd w:val="clear" w:color="000000" w:fill="FFFFFF"/>
          </w:tcPr>
          <w:p w14:paraId="33F0DF75" w14:textId="77777777" w:rsidR="00A546FD" w:rsidRDefault="003557DA">
            <w:pPr>
              <w:widowControl w:val="0"/>
              <w:jc w:val="right"/>
              <w:rPr>
                <w:color w:val="000000"/>
                <w:sz w:val="18"/>
                <w:szCs w:val="18"/>
              </w:rPr>
            </w:pPr>
            <w:r>
              <w:rPr>
                <w:sz w:val="18"/>
              </w:rPr>
              <w:t>98,56%</w:t>
            </w:r>
          </w:p>
        </w:tc>
        <w:tc>
          <w:tcPr>
            <w:tcW w:w="2103" w:type="dxa"/>
            <w:tcBorders>
              <w:top w:val="single" w:sz="4" w:space="0" w:color="000000"/>
            </w:tcBorders>
            <w:shd w:val="clear" w:color="000000" w:fill="FFFFFF"/>
          </w:tcPr>
          <w:p w14:paraId="3AB963EC" w14:textId="77777777" w:rsidR="00A546FD" w:rsidRDefault="003557DA">
            <w:pPr>
              <w:widowControl w:val="0"/>
              <w:jc w:val="right"/>
              <w:rPr>
                <w:sz w:val="18"/>
              </w:rPr>
            </w:pPr>
            <w:r>
              <w:rPr>
                <w:sz w:val="18"/>
              </w:rPr>
              <w:t>81,86%</w:t>
            </w:r>
          </w:p>
        </w:tc>
      </w:tr>
      <w:tr w:rsidR="00A546FD" w14:paraId="23523534" w14:textId="77777777">
        <w:trPr>
          <w:trHeight w:val="262"/>
        </w:trPr>
        <w:tc>
          <w:tcPr>
            <w:tcW w:w="1423" w:type="dxa"/>
            <w:tcBorders>
              <w:right w:val="single" w:sz="4" w:space="0" w:color="000000"/>
            </w:tcBorders>
            <w:shd w:val="clear" w:color="000000" w:fill="FFFFFF"/>
          </w:tcPr>
          <w:p w14:paraId="76A53B0B" w14:textId="77777777" w:rsidR="00A546FD" w:rsidRDefault="003557DA">
            <w:pPr>
              <w:widowControl w:val="0"/>
              <w:jc w:val="right"/>
              <w:rPr>
                <w:rFonts w:cs="Arial"/>
                <w:color w:val="000000"/>
                <w:sz w:val="18"/>
                <w:szCs w:val="18"/>
              </w:rPr>
            </w:pPr>
            <w:r>
              <w:rPr>
                <w:sz w:val="18"/>
                <w:szCs w:val="18"/>
              </w:rPr>
              <w:t>2</w:t>
            </w:r>
          </w:p>
        </w:tc>
        <w:tc>
          <w:tcPr>
            <w:tcW w:w="4498" w:type="dxa"/>
            <w:tcBorders>
              <w:right w:val="single" w:sz="4" w:space="0" w:color="000000"/>
            </w:tcBorders>
            <w:shd w:val="clear" w:color="000000" w:fill="FFFFFF"/>
          </w:tcPr>
          <w:p w14:paraId="3BD7029E" w14:textId="77777777" w:rsidR="00A546FD" w:rsidRDefault="003557DA">
            <w:pPr>
              <w:widowControl w:val="0"/>
              <w:rPr>
                <w:rFonts w:cs="Arial"/>
                <w:color w:val="000000"/>
                <w:sz w:val="18"/>
                <w:szCs w:val="18"/>
              </w:rPr>
            </w:pPr>
            <w:r>
              <w:rPr>
                <w:sz w:val="18"/>
              </w:rPr>
              <w:t>Outras Despesas Correntes</w:t>
            </w:r>
          </w:p>
        </w:tc>
        <w:tc>
          <w:tcPr>
            <w:tcW w:w="1680" w:type="dxa"/>
            <w:tcBorders>
              <w:right w:val="single" w:sz="4" w:space="0" w:color="000000"/>
            </w:tcBorders>
            <w:shd w:val="clear" w:color="000000" w:fill="FFFFFF"/>
          </w:tcPr>
          <w:p w14:paraId="428C3759" w14:textId="77777777" w:rsidR="00A546FD" w:rsidRDefault="003557DA">
            <w:pPr>
              <w:widowControl w:val="0"/>
              <w:jc w:val="right"/>
              <w:rPr>
                <w:color w:val="000000"/>
                <w:sz w:val="18"/>
                <w:szCs w:val="18"/>
              </w:rPr>
            </w:pPr>
            <w:r>
              <w:rPr>
                <w:color w:val="000000"/>
                <w:sz w:val="18"/>
                <w:szCs w:val="18"/>
              </w:rPr>
              <w:t>102,13%</w:t>
            </w:r>
          </w:p>
        </w:tc>
        <w:tc>
          <w:tcPr>
            <w:tcW w:w="2103" w:type="dxa"/>
            <w:shd w:val="clear" w:color="000000" w:fill="FFFFFF"/>
          </w:tcPr>
          <w:p w14:paraId="183423E8" w14:textId="77777777" w:rsidR="00A546FD" w:rsidRDefault="003557DA">
            <w:pPr>
              <w:widowControl w:val="0"/>
              <w:jc w:val="right"/>
              <w:rPr>
                <w:color w:val="000000"/>
                <w:sz w:val="18"/>
                <w:szCs w:val="18"/>
              </w:rPr>
            </w:pPr>
            <w:r>
              <w:rPr>
                <w:sz w:val="18"/>
              </w:rPr>
              <w:t>15,94%</w:t>
            </w:r>
          </w:p>
        </w:tc>
      </w:tr>
      <w:tr w:rsidR="00A546FD" w14:paraId="4703F060" w14:textId="77777777">
        <w:trPr>
          <w:trHeight w:val="262"/>
        </w:trPr>
        <w:tc>
          <w:tcPr>
            <w:tcW w:w="1423" w:type="dxa"/>
            <w:tcBorders>
              <w:bottom w:val="single" w:sz="4" w:space="0" w:color="000000"/>
              <w:right w:val="single" w:sz="4" w:space="0" w:color="000000"/>
            </w:tcBorders>
            <w:shd w:val="clear" w:color="000000" w:fill="FFFFFF"/>
          </w:tcPr>
          <w:p w14:paraId="23CFCF07" w14:textId="77777777" w:rsidR="00A546FD" w:rsidRDefault="003557DA">
            <w:pPr>
              <w:widowControl w:val="0"/>
              <w:jc w:val="right"/>
              <w:rPr>
                <w:rFonts w:cs="Arial"/>
                <w:color w:val="000000"/>
                <w:sz w:val="18"/>
                <w:szCs w:val="18"/>
              </w:rPr>
            </w:pPr>
            <w:r>
              <w:rPr>
                <w:sz w:val="18"/>
                <w:szCs w:val="18"/>
              </w:rPr>
              <w:t>3</w:t>
            </w:r>
          </w:p>
        </w:tc>
        <w:tc>
          <w:tcPr>
            <w:tcW w:w="4498" w:type="dxa"/>
            <w:tcBorders>
              <w:bottom w:val="single" w:sz="4" w:space="0" w:color="000000"/>
              <w:right w:val="single" w:sz="4" w:space="0" w:color="000000"/>
            </w:tcBorders>
            <w:shd w:val="clear" w:color="000000" w:fill="FFFFFF"/>
          </w:tcPr>
          <w:p w14:paraId="76460FCA" w14:textId="77777777" w:rsidR="00A546FD" w:rsidRDefault="003557DA">
            <w:pPr>
              <w:widowControl w:val="0"/>
              <w:rPr>
                <w:rFonts w:cs="Arial"/>
                <w:color w:val="000000"/>
                <w:sz w:val="18"/>
                <w:szCs w:val="18"/>
              </w:rPr>
            </w:pPr>
            <w:r>
              <w:rPr>
                <w:sz w:val="18"/>
              </w:rPr>
              <w:t>Investimentos</w:t>
            </w:r>
          </w:p>
        </w:tc>
        <w:tc>
          <w:tcPr>
            <w:tcW w:w="1680" w:type="dxa"/>
            <w:tcBorders>
              <w:bottom w:val="single" w:sz="4" w:space="0" w:color="000000"/>
              <w:right w:val="single" w:sz="4" w:space="0" w:color="000000"/>
            </w:tcBorders>
            <w:shd w:val="clear" w:color="000000" w:fill="FFFFFF"/>
          </w:tcPr>
          <w:p w14:paraId="78D8A6D3" w14:textId="77777777" w:rsidR="00A546FD" w:rsidRDefault="003557DA">
            <w:pPr>
              <w:widowControl w:val="0"/>
              <w:jc w:val="right"/>
              <w:rPr>
                <w:color w:val="000000"/>
                <w:sz w:val="18"/>
                <w:szCs w:val="18"/>
              </w:rPr>
            </w:pPr>
            <w:r>
              <w:rPr>
                <w:color w:val="000000"/>
                <w:sz w:val="18"/>
                <w:szCs w:val="18"/>
              </w:rPr>
              <w:t>214,76%</w:t>
            </w:r>
          </w:p>
        </w:tc>
        <w:tc>
          <w:tcPr>
            <w:tcW w:w="2103" w:type="dxa"/>
            <w:tcBorders>
              <w:bottom w:val="single" w:sz="4" w:space="0" w:color="000000"/>
            </w:tcBorders>
            <w:shd w:val="clear" w:color="000000" w:fill="FFFFFF"/>
          </w:tcPr>
          <w:p w14:paraId="2A84E2F7" w14:textId="77777777" w:rsidR="00A546FD" w:rsidRDefault="003557DA">
            <w:pPr>
              <w:widowControl w:val="0"/>
              <w:jc w:val="right"/>
              <w:rPr>
                <w:color w:val="000000"/>
                <w:sz w:val="18"/>
                <w:szCs w:val="18"/>
              </w:rPr>
            </w:pPr>
            <w:r>
              <w:rPr>
                <w:sz w:val="18"/>
              </w:rPr>
              <w:t>2,20%</w:t>
            </w:r>
          </w:p>
        </w:tc>
      </w:tr>
      <w:tr w:rsidR="00A546FD" w14:paraId="2500B20B" w14:textId="77777777">
        <w:trPr>
          <w:trHeight w:val="262"/>
        </w:trPr>
        <w:tc>
          <w:tcPr>
            <w:tcW w:w="1423" w:type="dxa"/>
            <w:tcBorders>
              <w:bottom w:val="single" w:sz="4" w:space="0" w:color="000000"/>
              <w:right w:val="single" w:sz="4" w:space="0" w:color="000000"/>
            </w:tcBorders>
            <w:shd w:val="clear" w:color="auto" w:fill="F2F2F2"/>
            <w:vAlign w:val="center"/>
          </w:tcPr>
          <w:p w14:paraId="7D297A1F" w14:textId="77777777" w:rsidR="00A546FD" w:rsidRDefault="00A546FD">
            <w:pPr>
              <w:widowControl w:val="0"/>
              <w:jc w:val="right"/>
              <w:rPr>
                <w:rFonts w:cs="Arial"/>
                <w:color w:val="000000"/>
                <w:sz w:val="18"/>
                <w:szCs w:val="18"/>
              </w:rPr>
            </w:pPr>
          </w:p>
        </w:tc>
        <w:tc>
          <w:tcPr>
            <w:tcW w:w="4498" w:type="dxa"/>
            <w:tcBorders>
              <w:bottom w:val="single" w:sz="4" w:space="0" w:color="000000"/>
              <w:right w:val="single" w:sz="4" w:space="0" w:color="000000"/>
            </w:tcBorders>
            <w:shd w:val="clear" w:color="auto" w:fill="F2F2F2"/>
            <w:vAlign w:val="center"/>
          </w:tcPr>
          <w:p w14:paraId="3B3F0301" w14:textId="77777777" w:rsidR="00A546FD" w:rsidRDefault="00A546FD">
            <w:pPr>
              <w:widowControl w:val="0"/>
              <w:rPr>
                <w:rFonts w:cs="Arial"/>
                <w:color w:val="000000"/>
                <w:sz w:val="18"/>
                <w:szCs w:val="18"/>
              </w:rPr>
            </w:pPr>
          </w:p>
        </w:tc>
        <w:tc>
          <w:tcPr>
            <w:tcW w:w="1680" w:type="dxa"/>
            <w:tcBorders>
              <w:bottom w:val="single" w:sz="4" w:space="0" w:color="000000"/>
              <w:right w:val="single" w:sz="4" w:space="0" w:color="000000"/>
            </w:tcBorders>
            <w:shd w:val="clear" w:color="auto" w:fill="F2F2F2"/>
            <w:vAlign w:val="center"/>
          </w:tcPr>
          <w:p w14:paraId="7B630E0F" w14:textId="77777777" w:rsidR="00A546FD" w:rsidRDefault="00A546FD">
            <w:pPr>
              <w:widowControl w:val="0"/>
              <w:jc w:val="right"/>
              <w:rPr>
                <w:color w:val="000000"/>
                <w:sz w:val="18"/>
                <w:szCs w:val="18"/>
              </w:rPr>
            </w:pPr>
          </w:p>
        </w:tc>
        <w:tc>
          <w:tcPr>
            <w:tcW w:w="2103" w:type="dxa"/>
            <w:tcBorders>
              <w:bottom w:val="single" w:sz="4" w:space="0" w:color="000000"/>
            </w:tcBorders>
            <w:shd w:val="clear" w:color="auto" w:fill="F2F2F2"/>
            <w:vAlign w:val="center"/>
          </w:tcPr>
          <w:p w14:paraId="221F4758" w14:textId="77777777" w:rsidR="00A546FD" w:rsidRDefault="003557DA">
            <w:pPr>
              <w:widowControl w:val="0"/>
              <w:jc w:val="right"/>
              <w:rPr>
                <w:b/>
                <w:color w:val="000000"/>
                <w:sz w:val="18"/>
                <w:szCs w:val="18"/>
              </w:rPr>
            </w:pPr>
            <w:r>
              <w:rPr>
                <w:b/>
                <w:color w:val="000000"/>
                <w:sz w:val="18"/>
                <w:szCs w:val="18"/>
              </w:rPr>
              <w:t>100,00%</w:t>
            </w:r>
          </w:p>
        </w:tc>
      </w:tr>
    </w:tbl>
    <w:p w14:paraId="26BB16E1" w14:textId="77777777" w:rsidR="00A546FD" w:rsidRDefault="003557DA">
      <w:pPr>
        <w:rPr>
          <w:rFonts w:cs="Arial"/>
          <w:sz w:val="18"/>
          <w:szCs w:val="18"/>
        </w:rPr>
      </w:pPr>
      <w:r>
        <w:rPr>
          <w:rFonts w:cs="Arial"/>
          <w:sz w:val="18"/>
          <w:szCs w:val="18"/>
        </w:rPr>
        <w:t>Fonte: Tesouro Gerencial, 2022.</w:t>
      </w:r>
    </w:p>
    <w:p w14:paraId="72698921" w14:textId="77777777" w:rsidR="00A546FD" w:rsidRDefault="00A546FD">
      <w:pPr>
        <w:pStyle w:val="Ttulo2"/>
        <w:rPr>
          <w:rFonts w:cs="Arial"/>
        </w:rPr>
      </w:pPr>
      <w:bookmarkStart w:id="406" w:name="_Toc30777099"/>
      <w:bookmarkStart w:id="407" w:name="_Toc30776987"/>
      <w:bookmarkStart w:id="408" w:name="_Toc520118817"/>
      <w:bookmarkStart w:id="409" w:name="_Toc512341613"/>
      <w:bookmarkStart w:id="410" w:name="_Toc512341445"/>
      <w:bookmarkStart w:id="411" w:name="_Toc512011259"/>
      <w:bookmarkStart w:id="412" w:name="_Toc512011102"/>
      <w:bookmarkStart w:id="413" w:name="_c.6)_Pessoal_e"/>
      <w:bookmarkStart w:id="414" w:name="_c.5)_Pessoal_e"/>
      <w:bookmarkEnd w:id="406"/>
      <w:bookmarkEnd w:id="407"/>
      <w:bookmarkEnd w:id="408"/>
      <w:bookmarkEnd w:id="409"/>
      <w:bookmarkEnd w:id="410"/>
      <w:bookmarkEnd w:id="411"/>
      <w:bookmarkEnd w:id="412"/>
      <w:bookmarkEnd w:id="413"/>
      <w:bookmarkEnd w:id="414"/>
    </w:p>
    <w:p w14:paraId="55BEBD8F" w14:textId="77777777" w:rsidR="00A546FD" w:rsidRDefault="00A546FD">
      <w:pPr>
        <w:rPr>
          <w:rFonts w:cs="Arial"/>
        </w:rPr>
      </w:pPr>
    </w:p>
    <w:p w14:paraId="117AF97C" w14:textId="77777777" w:rsidR="00A546FD" w:rsidRDefault="003557DA">
      <w:pPr>
        <w:pStyle w:val="Ttulo2"/>
        <w:rPr>
          <w:rFonts w:cs="Arial"/>
        </w:rPr>
      </w:pPr>
      <w:bookmarkStart w:id="415" w:name="_Toc307770991"/>
      <w:bookmarkStart w:id="416" w:name="_Toc307769871"/>
      <w:bookmarkStart w:id="417" w:name="_Toc5201188171"/>
      <w:bookmarkStart w:id="418" w:name="_Toc5123416131"/>
      <w:bookmarkStart w:id="419" w:name="_Toc5123414451"/>
      <w:bookmarkStart w:id="420" w:name="_Toc5120112591"/>
      <w:bookmarkStart w:id="421" w:name="_Toc5120111021"/>
      <w:bookmarkStart w:id="422" w:name="_Toc117613030"/>
      <w:bookmarkStart w:id="423" w:name="_Toc109894761"/>
      <w:bookmarkEnd w:id="415"/>
      <w:bookmarkEnd w:id="416"/>
      <w:bookmarkEnd w:id="417"/>
      <w:bookmarkEnd w:id="418"/>
      <w:bookmarkEnd w:id="419"/>
      <w:bookmarkEnd w:id="420"/>
      <w:bookmarkEnd w:id="421"/>
      <w:r>
        <w:t>c.6)    Pessoal e Encargos Sociais</w:t>
      </w:r>
      <w:bookmarkEnd w:id="422"/>
      <w:bookmarkEnd w:id="423"/>
      <w:r>
        <w:tab/>
      </w:r>
    </w:p>
    <w:p w14:paraId="35C1B80E" w14:textId="77777777" w:rsidR="00A546FD" w:rsidRDefault="00A546FD">
      <w:pPr>
        <w:spacing w:line="276" w:lineRule="auto"/>
        <w:jc w:val="both"/>
        <w:rPr>
          <w:rFonts w:cs="Arial"/>
        </w:rPr>
      </w:pPr>
    </w:p>
    <w:p w14:paraId="63BEB8CA" w14:textId="77777777" w:rsidR="00A546FD" w:rsidRDefault="003557DA">
      <w:pPr>
        <w:ind w:firstLine="709"/>
        <w:jc w:val="both"/>
        <w:rPr>
          <w:rFonts w:cs="Arial"/>
        </w:rPr>
      </w:pPr>
      <w:r>
        <w:t xml:space="preserve">Nas despesas com pessoal e encargos sociais existe uma execução de 98,56% o que demonstra a utilização de maior parte dos créditos orçamentários previstos para o </w:t>
      </w:r>
      <w:r>
        <w:lastRenderedPageBreak/>
        <w:t>exercício. Pessoal e Encargos sociais representam 81,86% em relação ao total de Despesas executadas durante o exercício de 2022.</w:t>
      </w:r>
    </w:p>
    <w:p w14:paraId="26C41711" w14:textId="77777777" w:rsidR="00A546FD" w:rsidRDefault="00A546FD">
      <w:pPr>
        <w:jc w:val="both"/>
        <w:rPr>
          <w:rFonts w:cs="Arial"/>
        </w:rPr>
      </w:pPr>
    </w:p>
    <w:p w14:paraId="4BB5C06A" w14:textId="77777777" w:rsidR="00A546FD" w:rsidRDefault="00A546FD">
      <w:pPr>
        <w:jc w:val="both"/>
        <w:rPr>
          <w:rFonts w:cs="Arial"/>
        </w:rPr>
      </w:pPr>
    </w:p>
    <w:p w14:paraId="16A3892A" w14:textId="77777777" w:rsidR="00A546FD" w:rsidRDefault="003557DA">
      <w:pPr>
        <w:pStyle w:val="Ttulo2"/>
        <w:rPr>
          <w:rFonts w:cs="Arial"/>
        </w:rPr>
      </w:pPr>
      <w:bookmarkStart w:id="424" w:name="_heading=h.2250f4o"/>
      <w:bookmarkStart w:id="425" w:name="Outras_Despesas_Correntes"/>
      <w:bookmarkStart w:id="426" w:name="_Toc117613031"/>
      <w:bookmarkStart w:id="427" w:name="_Toc109894762"/>
      <w:bookmarkEnd w:id="424"/>
      <w:r>
        <w:t>c.7)    Outras Despesas Correntes</w:t>
      </w:r>
      <w:bookmarkEnd w:id="425"/>
      <w:bookmarkEnd w:id="426"/>
      <w:bookmarkEnd w:id="427"/>
    </w:p>
    <w:p w14:paraId="1AD1BDE4" w14:textId="77777777" w:rsidR="00A546FD" w:rsidRDefault="00A546FD">
      <w:pPr>
        <w:rPr>
          <w:rFonts w:cs="Arial"/>
        </w:rPr>
      </w:pPr>
    </w:p>
    <w:p w14:paraId="7B6E9F0E" w14:textId="77777777" w:rsidR="00A546FD" w:rsidRDefault="003557DA">
      <w:pPr>
        <w:ind w:firstLine="709"/>
        <w:jc w:val="both"/>
        <w:rPr>
          <w:rFonts w:cs="Arial"/>
        </w:rPr>
      </w:pPr>
      <w:bookmarkStart w:id="428" w:name="_heading=h.haapch"/>
      <w:bookmarkEnd w:id="428"/>
      <w:r>
        <w:t>Na despesa fixada, as outras despesas correntes do Instituto,  foram executadas 102,13% do previsto para o exercício de 2022, representando 15,94% do total das despesas executadas durante o período em questão.</w:t>
      </w:r>
    </w:p>
    <w:p w14:paraId="5DD8C403" w14:textId="77777777" w:rsidR="00A546FD" w:rsidRDefault="00A546FD">
      <w:pPr>
        <w:ind w:firstLine="709"/>
        <w:jc w:val="both"/>
        <w:rPr>
          <w:rFonts w:cs="Arial"/>
        </w:rPr>
      </w:pPr>
    </w:p>
    <w:p w14:paraId="5FE47E88" w14:textId="77777777" w:rsidR="00A546FD" w:rsidRDefault="00A546FD">
      <w:pPr>
        <w:spacing w:line="276" w:lineRule="auto"/>
        <w:jc w:val="both"/>
        <w:rPr>
          <w:rFonts w:cs="Arial"/>
        </w:rPr>
      </w:pPr>
    </w:p>
    <w:p w14:paraId="5BD70045" w14:textId="77777777" w:rsidR="00A546FD" w:rsidRDefault="003557DA">
      <w:pPr>
        <w:pStyle w:val="Ttulo2"/>
        <w:rPr>
          <w:rFonts w:cs="Arial"/>
        </w:rPr>
      </w:pPr>
      <w:bookmarkStart w:id="429" w:name="_heading=h.319y80a"/>
      <w:bookmarkStart w:id="430" w:name="_Toc117613032"/>
      <w:bookmarkStart w:id="431" w:name="_Toc109894763"/>
      <w:bookmarkStart w:id="432" w:name="Investimentos"/>
      <w:bookmarkEnd w:id="429"/>
      <w:r>
        <w:t>c.8)    Investimentos</w:t>
      </w:r>
      <w:bookmarkEnd w:id="430"/>
      <w:bookmarkEnd w:id="431"/>
      <w:r>
        <w:tab/>
      </w:r>
      <w:bookmarkEnd w:id="432"/>
    </w:p>
    <w:p w14:paraId="6232413D" w14:textId="77777777" w:rsidR="00A546FD" w:rsidRDefault="00A546FD">
      <w:pPr>
        <w:rPr>
          <w:rFonts w:cs="Arial"/>
        </w:rPr>
      </w:pPr>
    </w:p>
    <w:p w14:paraId="3CFDA9C3" w14:textId="77777777" w:rsidR="00A546FD" w:rsidRDefault="003557DA">
      <w:pPr>
        <w:spacing w:after="200"/>
        <w:ind w:firstLine="709"/>
        <w:jc w:val="both"/>
        <w:rPr>
          <w:color w:val="000000"/>
        </w:rPr>
      </w:pPr>
      <w:r>
        <w:rPr>
          <w:color w:val="000000"/>
        </w:rPr>
        <w:t>Neste quarto trimestre de 2022, os Investimentos representam 2,20% de execução</w:t>
      </w:r>
      <w:r>
        <w:t xml:space="preserve"> do total das Despesas</w:t>
      </w:r>
      <w:r>
        <w:rPr>
          <w:color w:val="000000"/>
        </w:rPr>
        <w:t>.</w:t>
      </w:r>
    </w:p>
    <w:p w14:paraId="6A666731" w14:textId="77777777" w:rsidR="00A546FD" w:rsidRDefault="00A546FD">
      <w:pPr>
        <w:spacing w:after="200"/>
        <w:jc w:val="both"/>
        <w:rPr>
          <w:color w:val="000000"/>
        </w:rPr>
      </w:pPr>
    </w:p>
    <w:p w14:paraId="7591BC55" w14:textId="77777777" w:rsidR="00A546FD" w:rsidRDefault="003557DA">
      <w:pPr>
        <w:jc w:val="both"/>
        <w:rPr>
          <w:rFonts w:cs="Arial"/>
          <w:bCs/>
          <w:szCs w:val="24"/>
        </w:rPr>
      </w:pPr>
      <w:bookmarkStart w:id="433" w:name="_Toc109894764"/>
      <w:bookmarkStart w:id="434" w:name="_Toc70510357"/>
      <w:bookmarkStart w:id="435" w:name="_Toc63323280"/>
      <w:bookmarkStart w:id="436" w:name="_Toc63259662"/>
      <w:bookmarkStart w:id="437" w:name="_Toc63259513"/>
      <w:bookmarkStart w:id="438" w:name="_Toc62761371"/>
      <w:bookmarkStart w:id="439" w:name="_Toc62761238"/>
      <w:bookmarkStart w:id="440" w:name="_Toc62761023"/>
      <w:bookmarkStart w:id="441" w:name="_Toc30777102"/>
      <w:bookmarkStart w:id="442" w:name="_Toc30776990"/>
      <w:bookmarkStart w:id="443" w:name="_Toc520118820"/>
      <w:bookmarkEnd w:id="433"/>
      <w:bookmarkEnd w:id="434"/>
      <w:bookmarkEnd w:id="435"/>
      <w:bookmarkEnd w:id="436"/>
      <w:bookmarkEnd w:id="437"/>
      <w:bookmarkEnd w:id="438"/>
      <w:bookmarkEnd w:id="439"/>
      <w:bookmarkEnd w:id="440"/>
      <w:bookmarkEnd w:id="441"/>
      <w:bookmarkEnd w:id="442"/>
      <w:bookmarkEnd w:id="443"/>
      <w:r>
        <w:rPr>
          <w:rFonts w:cs="Arial"/>
          <w:b/>
          <w:bCs/>
          <w:szCs w:val="24"/>
        </w:rPr>
        <w:t>c.9)  Execução dos Restos a Pagar Não Processados</w:t>
      </w:r>
    </w:p>
    <w:p w14:paraId="72F2FA8B" w14:textId="77777777" w:rsidR="00A546FD" w:rsidRDefault="00A546FD">
      <w:pPr>
        <w:pStyle w:val="PargrafodaLista"/>
        <w:ind w:left="501"/>
        <w:rPr>
          <w:rFonts w:cs="Arial"/>
          <w:b/>
          <w:szCs w:val="24"/>
        </w:rPr>
      </w:pPr>
    </w:p>
    <w:p w14:paraId="6E829576" w14:textId="77777777" w:rsidR="00A546FD" w:rsidRDefault="003557DA">
      <w:pPr>
        <w:pStyle w:val="PargrafodaLista"/>
        <w:spacing w:line="276" w:lineRule="auto"/>
        <w:ind w:left="501"/>
        <w:jc w:val="both"/>
        <w:rPr>
          <w:rFonts w:cs="Arial"/>
          <w:szCs w:val="24"/>
        </w:rPr>
      </w:pPr>
      <w:r>
        <w:rPr>
          <w:rFonts w:cs="Arial"/>
          <w:szCs w:val="24"/>
        </w:rPr>
        <w:t xml:space="preserve">Conforme disposto no artigo 67 do Decreto nº 93.872, de 23 de dezembro de 1986, os restos a pagar não processados se referem às despesas que, embora empenhadas, não foram liquidadas até 31 de dezembro, enquanto as processadas dizem respeito às que foram empenhadas e liquidadas até esta data, mas que ainda não foram pagas. </w:t>
      </w:r>
    </w:p>
    <w:p w14:paraId="22ACD085" w14:textId="77777777" w:rsidR="00A546FD" w:rsidRDefault="003557DA">
      <w:pPr>
        <w:pStyle w:val="PargrafodaLista"/>
        <w:spacing w:line="276" w:lineRule="auto"/>
        <w:ind w:left="501"/>
        <w:jc w:val="both"/>
        <w:rPr>
          <w:rFonts w:cs="Arial"/>
          <w:szCs w:val="24"/>
        </w:rPr>
      </w:pPr>
      <w:r>
        <w:rPr>
          <w:rFonts w:cs="Arial"/>
          <w:szCs w:val="24"/>
        </w:rPr>
        <w:t xml:space="preserve">No encerramento do exercício de 2021, o órgão havia inscrito em restos a pagar não processados (RPNP), considerando também os restos a pagar reinscritos, despesas na ordem de R$ 26.718.291,30 (vinte e seis milhões, setecentos e dezoito mil, duzentos e noventa e um reais e trinta centavos) apresentando assim um decréscimo de 5,96%, conforme demonstrado na tabela 22, abaixo. </w:t>
      </w:r>
    </w:p>
    <w:p w14:paraId="5AC85382" w14:textId="77777777" w:rsidR="00A546FD" w:rsidRDefault="00A546FD">
      <w:pPr>
        <w:pStyle w:val="PargrafodaLista"/>
        <w:spacing w:line="276" w:lineRule="auto"/>
        <w:ind w:left="501"/>
        <w:jc w:val="both"/>
        <w:rPr>
          <w:rFonts w:cs="Arial"/>
          <w:b/>
          <w:szCs w:val="24"/>
        </w:rPr>
      </w:pPr>
    </w:p>
    <w:p w14:paraId="52389038" w14:textId="77777777" w:rsidR="00A546FD" w:rsidRDefault="003557DA">
      <w:pPr>
        <w:pStyle w:val="PargrafodaLista"/>
        <w:ind w:left="501"/>
        <w:jc w:val="both"/>
        <w:rPr>
          <w:rFonts w:cs="Arial"/>
          <w:szCs w:val="24"/>
        </w:rPr>
      </w:pPr>
      <w:r>
        <w:rPr>
          <w:rFonts w:cs="Arial"/>
          <w:b/>
          <w:szCs w:val="24"/>
        </w:rPr>
        <w:t>Tabela 20 –</w:t>
      </w:r>
      <w:r>
        <w:rPr>
          <w:rFonts w:cs="Arial"/>
          <w:szCs w:val="24"/>
        </w:rPr>
        <w:t xml:space="preserve"> </w:t>
      </w:r>
      <w:r>
        <w:rPr>
          <w:rFonts w:cs="Arial"/>
          <w:b/>
          <w:szCs w:val="24"/>
        </w:rPr>
        <w:t xml:space="preserve">Restos a Pagar Não Processados Inscritos e Reinscritos </w:t>
      </w:r>
      <w:bookmarkStart w:id="444" w:name="_Hlk117770528"/>
      <w:bookmarkEnd w:id="444"/>
    </w:p>
    <w:tbl>
      <w:tblPr>
        <w:tblW w:w="9975" w:type="dxa"/>
        <w:tblLayout w:type="fixed"/>
        <w:tblCellMar>
          <w:left w:w="70" w:type="dxa"/>
          <w:right w:w="70" w:type="dxa"/>
        </w:tblCellMar>
        <w:tblLook w:val="0000" w:firstRow="0" w:lastRow="0" w:firstColumn="0" w:lastColumn="0" w:noHBand="0" w:noVBand="0"/>
      </w:tblPr>
      <w:tblGrid>
        <w:gridCol w:w="3907"/>
        <w:gridCol w:w="2397"/>
        <w:gridCol w:w="1829"/>
        <w:gridCol w:w="1842"/>
      </w:tblGrid>
      <w:tr w:rsidR="00A546FD" w14:paraId="2EC59A94" w14:textId="77777777">
        <w:trPr>
          <w:trHeight w:val="234"/>
        </w:trPr>
        <w:tc>
          <w:tcPr>
            <w:tcW w:w="3906" w:type="dxa"/>
            <w:tcBorders>
              <w:top w:val="single" w:sz="8" w:space="0" w:color="000000"/>
              <w:bottom w:val="single" w:sz="8" w:space="0" w:color="000000"/>
              <w:right w:val="single" w:sz="8" w:space="0" w:color="000000"/>
            </w:tcBorders>
            <w:shd w:val="clear" w:color="auto" w:fill="D9D9D9"/>
            <w:vAlign w:val="center"/>
          </w:tcPr>
          <w:p w14:paraId="5F01A70F" w14:textId="77777777" w:rsidR="00A546FD" w:rsidRDefault="003557DA">
            <w:pPr>
              <w:widowControl w:val="0"/>
              <w:jc w:val="both"/>
              <w:rPr>
                <w:rFonts w:cs="Arial"/>
                <w:b/>
                <w:bCs/>
                <w:color w:val="000000"/>
                <w:sz w:val="18"/>
                <w:szCs w:val="18"/>
              </w:rPr>
            </w:pPr>
            <w:bookmarkStart w:id="445" w:name="_Hlk126002263"/>
            <w:r>
              <w:rPr>
                <w:rFonts w:cs="Arial"/>
                <w:b/>
                <w:bCs/>
                <w:color w:val="000000"/>
                <w:sz w:val="18"/>
                <w:szCs w:val="18"/>
              </w:rPr>
              <w:t>RPNP Inscritos e Reinscritos</w:t>
            </w:r>
          </w:p>
        </w:tc>
        <w:tc>
          <w:tcPr>
            <w:tcW w:w="2397" w:type="dxa"/>
            <w:tcBorders>
              <w:top w:val="single" w:sz="8" w:space="0" w:color="000000"/>
              <w:bottom w:val="single" w:sz="8" w:space="0" w:color="000000"/>
              <w:right w:val="single" w:sz="8" w:space="0" w:color="000000"/>
            </w:tcBorders>
            <w:shd w:val="clear" w:color="auto" w:fill="D9D9D9"/>
            <w:vAlign w:val="center"/>
          </w:tcPr>
          <w:p w14:paraId="5D72C7CF" w14:textId="77777777" w:rsidR="00A546FD" w:rsidRDefault="003557DA">
            <w:pPr>
              <w:widowControl w:val="0"/>
              <w:jc w:val="both"/>
              <w:rPr>
                <w:rFonts w:cs="Arial"/>
                <w:b/>
                <w:bCs/>
                <w:color w:val="000000"/>
                <w:sz w:val="18"/>
                <w:szCs w:val="18"/>
              </w:rPr>
            </w:pPr>
            <w:r>
              <w:rPr>
                <w:rFonts w:cs="Arial"/>
                <w:b/>
                <w:bCs/>
                <w:color w:val="000000"/>
                <w:sz w:val="18"/>
                <w:szCs w:val="18"/>
              </w:rPr>
              <w:t>31/12/2021</w:t>
            </w:r>
          </w:p>
        </w:tc>
        <w:tc>
          <w:tcPr>
            <w:tcW w:w="1829" w:type="dxa"/>
            <w:tcBorders>
              <w:top w:val="single" w:sz="8" w:space="0" w:color="000000"/>
              <w:bottom w:val="single" w:sz="8" w:space="0" w:color="000000"/>
              <w:right w:val="single" w:sz="8" w:space="0" w:color="000000"/>
            </w:tcBorders>
            <w:shd w:val="clear" w:color="auto" w:fill="D9D9D9"/>
            <w:vAlign w:val="center"/>
          </w:tcPr>
          <w:p w14:paraId="1768367B" w14:textId="77777777" w:rsidR="00A546FD" w:rsidRDefault="003557DA">
            <w:pPr>
              <w:widowControl w:val="0"/>
              <w:jc w:val="both"/>
              <w:rPr>
                <w:rFonts w:cs="Arial"/>
                <w:b/>
                <w:bCs/>
                <w:color w:val="000000"/>
                <w:sz w:val="18"/>
                <w:szCs w:val="18"/>
              </w:rPr>
            </w:pPr>
            <w:r>
              <w:rPr>
                <w:rFonts w:cs="Arial"/>
                <w:b/>
                <w:bCs/>
                <w:color w:val="000000"/>
                <w:sz w:val="18"/>
                <w:szCs w:val="18"/>
              </w:rPr>
              <w:t>31/12/2020</w:t>
            </w:r>
          </w:p>
        </w:tc>
        <w:tc>
          <w:tcPr>
            <w:tcW w:w="1842" w:type="dxa"/>
            <w:tcBorders>
              <w:top w:val="single" w:sz="8" w:space="0" w:color="000000"/>
              <w:bottom w:val="single" w:sz="8" w:space="0" w:color="000000"/>
            </w:tcBorders>
            <w:shd w:val="clear" w:color="auto" w:fill="D9D9D9"/>
            <w:vAlign w:val="center"/>
          </w:tcPr>
          <w:p w14:paraId="13FEBDD7" w14:textId="77777777" w:rsidR="00A546FD" w:rsidRDefault="003557DA">
            <w:pPr>
              <w:widowControl w:val="0"/>
              <w:jc w:val="both"/>
              <w:rPr>
                <w:rFonts w:cs="Arial"/>
                <w:b/>
                <w:bCs/>
                <w:color w:val="000000"/>
                <w:sz w:val="18"/>
                <w:szCs w:val="18"/>
              </w:rPr>
            </w:pPr>
            <w:r>
              <w:rPr>
                <w:rFonts w:cs="Arial"/>
                <w:b/>
                <w:bCs/>
                <w:color w:val="000000"/>
                <w:sz w:val="18"/>
                <w:szCs w:val="18"/>
              </w:rPr>
              <w:t>% Evolução</w:t>
            </w:r>
          </w:p>
        </w:tc>
      </w:tr>
      <w:tr w:rsidR="00A546FD" w14:paraId="23E5415B" w14:textId="77777777">
        <w:trPr>
          <w:trHeight w:val="234"/>
        </w:trPr>
        <w:tc>
          <w:tcPr>
            <w:tcW w:w="3906" w:type="dxa"/>
            <w:tcBorders>
              <w:bottom w:val="single" w:sz="8" w:space="0" w:color="000000"/>
              <w:right w:val="single" w:sz="8" w:space="0" w:color="000000"/>
            </w:tcBorders>
            <w:vAlign w:val="center"/>
          </w:tcPr>
          <w:p w14:paraId="6DC7DF74" w14:textId="77777777" w:rsidR="00A546FD" w:rsidRDefault="003557DA">
            <w:pPr>
              <w:widowControl w:val="0"/>
              <w:jc w:val="both"/>
              <w:rPr>
                <w:rFonts w:cs="Arial"/>
                <w:color w:val="000000"/>
                <w:sz w:val="18"/>
                <w:szCs w:val="18"/>
              </w:rPr>
            </w:pPr>
            <w:r>
              <w:rPr>
                <w:rFonts w:cs="Arial"/>
                <w:color w:val="000000"/>
                <w:sz w:val="18"/>
                <w:szCs w:val="18"/>
              </w:rPr>
              <w:t>RPNP inscritos em 31/12 do Exercício Anterior</w:t>
            </w:r>
          </w:p>
        </w:tc>
        <w:tc>
          <w:tcPr>
            <w:tcW w:w="2397" w:type="dxa"/>
            <w:tcBorders>
              <w:bottom w:val="single" w:sz="8" w:space="0" w:color="000000"/>
              <w:right w:val="single" w:sz="8" w:space="0" w:color="000000"/>
            </w:tcBorders>
            <w:vAlign w:val="center"/>
          </w:tcPr>
          <w:p w14:paraId="27D44E1E" w14:textId="77777777" w:rsidR="00A546FD" w:rsidRDefault="003557DA">
            <w:pPr>
              <w:pStyle w:val="Contedodatabela"/>
              <w:widowControl w:val="0"/>
              <w:jc w:val="right"/>
              <w:rPr>
                <w:color w:val="333333"/>
                <w:sz w:val="18"/>
                <w:szCs w:val="18"/>
              </w:rPr>
            </w:pPr>
            <w:r>
              <w:rPr>
                <w:color w:val="333333"/>
                <w:sz w:val="18"/>
                <w:szCs w:val="18"/>
              </w:rPr>
              <w:t>24.376.580,45</w:t>
            </w:r>
          </w:p>
        </w:tc>
        <w:tc>
          <w:tcPr>
            <w:tcW w:w="1829" w:type="dxa"/>
            <w:tcBorders>
              <w:bottom w:val="single" w:sz="8" w:space="0" w:color="000000"/>
              <w:right w:val="single" w:sz="8" w:space="0" w:color="000000"/>
            </w:tcBorders>
            <w:vAlign w:val="center"/>
          </w:tcPr>
          <w:p w14:paraId="16C59ACF" w14:textId="77777777" w:rsidR="00A546FD" w:rsidRDefault="003557DA">
            <w:pPr>
              <w:pStyle w:val="Contedodatabela"/>
              <w:widowControl w:val="0"/>
              <w:jc w:val="right"/>
              <w:rPr>
                <w:color w:val="333333"/>
                <w:sz w:val="18"/>
                <w:szCs w:val="18"/>
              </w:rPr>
            </w:pPr>
            <w:r>
              <w:rPr>
                <w:color w:val="333333"/>
                <w:sz w:val="18"/>
                <w:szCs w:val="18"/>
              </w:rPr>
              <w:t>23.224.862,36</w:t>
            </w:r>
          </w:p>
        </w:tc>
        <w:tc>
          <w:tcPr>
            <w:tcW w:w="1842" w:type="dxa"/>
            <w:tcBorders>
              <w:bottom w:val="single" w:sz="8" w:space="0" w:color="000000"/>
            </w:tcBorders>
            <w:vAlign w:val="center"/>
          </w:tcPr>
          <w:p w14:paraId="35D0BCBC" w14:textId="77777777" w:rsidR="00A546FD" w:rsidRDefault="003557DA">
            <w:pPr>
              <w:widowControl w:val="0"/>
              <w:jc w:val="right"/>
              <w:rPr>
                <w:rFonts w:cs="Arial"/>
                <w:color w:val="000000"/>
                <w:sz w:val="18"/>
                <w:szCs w:val="18"/>
              </w:rPr>
            </w:pPr>
            <w:r>
              <w:rPr>
                <w:rFonts w:cs="Arial"/>
                <w:color w:val="000000"/>
                <w:sz w:val="18"/>
                <w:szCs w:val="18"/>
              </w:rPr>
              <w:t>4,95</w:t>
            </w:r>
          </w:p>
        </w:tc>
      </w:tr>
      <w:tr w:rsidR="00A546FD" w14:paraId="5E4A285D" w14:textId="77777777">
        <w:trPr>
          <w:trHeight w:val="234"/>
        </w:trPr>
        <w:tc>
          <w:tcPr>
            <w:tcW w:w="3906" w:type="dxa"/>
            <w:tcBorders>
              <w:bottom w:val="single" w:sz="8" w:space="0" w:color="000000"/>
              <w:right w:val="single" w:sz="8" w:space="0" w:color="000000"/>
            </w:tcBorders>
            <w:vAlign w:val="center"/>
          </w:tcPr>
          <w:p w14:paraId="2D08F75B" w14:textId="77777777" w:rsidR="00A546FD" w:rsidRDefault="003557DA">
            <w:pPr>
              <w:widowControl w:val="0"/>
              <w:jc w:val="both"/>
              <w:rPr>
                <w:rFonts w:cs="Arial"/>
                <w:color w:val="000000"/>
                <w:sz w:val="18"/>
                <w:szCs w:val="18"/>
              </w:rPr>
            </w:pPr>
            <w:r>
              <w:rPr>
                <w:rFonts w:cs="Arial"/>
                <w:color w:val="000000"/>
                <w:sz w:val="18"/>
                <w:szCs w:val="18"/>
              </w:rPr>
              <w:t>RPNP inscritos em Exercícios Anteriores</w:t>
            </w:r>
          </w:p>
        </w:tc>
        <w:tc>
          <w:tcPr>
            <w:tcW w:w="2397" w:type="dxa"/>
            <w:tcBorders>
              <w:bottom w:val="single" w:sz="8" w:space="0" w:color="000000"/>
              <w:right w:val="single" w:sz="8" w:space="0" w:color="000000"/>
            </w:tcBorders>
            <w:vAlign w:val="center"/>
          </w:tcPr>
          <w:p w14:paraId="4C0639D8" w14:textId="77777777" w:rsidR="00A546FD" w:rsidRDefault="003557DA">
            <w:pPr>
              <w:pStyle w:val="Contedodatabela"/>
              <w:widowControl w:val="0"/>
              <w:jc w:val="right"/>
              <w:rPr>
                <w:color w:val="333333"/>
                <w:sz w:val="18"/>
                <w:szCs w:val="18"/>
              </w:rPr>
            </w:pPr>
            <w:r>
              <w:rPr>
                <w:color w:val="333333"/>
                <w:sz w:val="18"/>
                <w:szCs w:val="18"/>
              </w:rPr>
              <w:t>2.341.710,85</w:t>
            </w:r>
          </w:p>
        </w:tc>
        <w:tc>
          <w:tcPr>
            <w:tcW w:w="1829" w:type="dxa"/>
            <w:tcBorders>
              <w:bottom w:val="single" w:sz="8" w:space="0" w:color="000000"/>
              <w:right w:val="single" w:sz="8" w:space="0" w:color="000000"/>
            </w:tcBorders>
            <w:vAlign w:val="center"/>
          </w:tcPr>
          <w:p w14:paraId="25E600DE" w14:textId="77777777" w:rsidR="00A546FD" w:rsidRDefault="003557DA">
            <w:pPr>
              <w:pStyle w:val="Contedodatabela"/>
              <w:widowControl w:val="0"/>
              <w:jc w:val="right"/>
              <w:rPr>
                <w:color w:val="333333"/>
                <w:sz w:val="18"/>
                <w:szCs w:val="18"/>
              </w:rPr>
            </w:pPr>
            <w:r>
              <w:rPr>
                <w:color w:val="333333"/>
                <w:sz w:val="18"/>
                <w:szCs w:val="18"/>
              </w:rPr>
              <w:t>5.189.048,46</w:t>
            </w:r>
          </w:p>
        </w:tc>
        <w:tc>
          <w:tcPr>
            <w:tcW w:w="1842" w:type="dxa"/>
            <w:tcBorders>
              <w:bottom w:val="single" w:sz="8" w:space="0" w:color="000000"/>
            </w:tcBorders>
            <w:vAlign w:val="center"/>
          </w:tcPr>
          <w:p w14:paraId="03BBFF9F" w14:textId="77777777" w:rsidR="00A546FD" w:rsidRDefault="003557DA">
            <w:pPr>
              <w:widowControl w:val="0"/>
              <w:jc w:val="right"/>
              <w:rPr>
                <w:rFonts w:cs="Arial"/>
                <w:color w:val="000000"/>
                <w:sz w:val="18"/>
                <w:szCs w:val="18"/>
              </w:rPr>
            </w:pPr>
            <w:r>
              <w:rPr>
                <w:rFonts w:cs="Arial"/>
                <w:color w:val="000000"/>
                <w:sz w:val="18"/>
                <w:szCs w:val="18"/>
              </w:rPr>
              <w:t>-54,84</w:t>
            </w:r>
          </w:p>
        </w:tc>
      </w:tr>
      <w:tr w:rsidR="00A546FD" w14:paraId="3F8352F7" w14:textId="77777777">
        <w:trPr>
          <w:trHeight w:val="234"/>
        </w:trPr>
        <w:tc>
          <w:tcPr>
            <w:tcW w:w="3906" w:type="dxa"/>
            <w:tcBorders>
              <w:bottom w:val="single" w:sz="8" w:space="0" w:color="000000"/>
              <w:right w:val="single" w:sz="8" w:space="0" w:color="000000"/>
            </w:tcBorders>
            <w:shd w:val="clear" w:color="auto" w:fill="D9D9D9"/>
            <w:vAlign w:val="center"/>
          </w:tcPr>
          <w:p w14:paraId="5DFB5B10" w14:textId="77777777" w:rsidR="00A546FD" w:rsidRDefault="003557DA">
            <w:pPr>
              <w:widowControl w:val="0"/>
              <w:jc w:val="both"/>
              <w:rPr>
                <w:rFonts w:cs="Arial"/>
                <w:b/>
                <w:bCs/>
                <w:color w:val="000000"/>
                <w:sz w:val="18"/>
                <w:szCs w:val="18"/>
              </w:rPr>
            </w:pPr>
            <w:r>
              <w:rPr>
                <w:rFonts w:cs="Arial"/>
                <w:b/>
                <w:bCs/>
                <w:color w:val="000000"/>
                <w:sz w:val="18"/>
                <w:szCs w:val="18"/>
              </w:rPr>
              <w:t>TOTAL</w:t>
            </w:r>
          </w:p>
        </w:tc>
        <w:tc>
          <w:tcPr>
            <w:tcW w:w="2397" w:type="dxa"/>
            <w:tcBorders>
              <w:bottom w:val="single" w:sz="8" w:space="0" w:color="000000"/>
              <w:right w:val="single" w:sz="8" w:space="0" w:color="000000"/>
            </w:tcBorders>
            <w:shd w:val="clear" w:color="auto" w:fill="D9D9D9"/>
            <w:vAlign w:val="center"/>
          </w:tcPr>
          <w:p w14:paraId="0EE16881" w14:textId="77777777" w:rsidR="00A546FD" w:rsidRDefault="003557DA">
            <w:pPr>
              <w:pStyle w:val="Contedodatabela"/>
              <w:widowControl w:val="0"/>
              <w:jc w:val="right"/>
              <w:rPr>
                <w:b/>
                <w:color w:val="000000"/>
                <w:sz w:val="18"/>
                <w:szCs w:val="18"/>
              </w:rPr>
            </w:pPr>
            <w:r>
              <w:rPr>
                <w:b/>
                <w:color w:val="000000"/>
                <w:sz w:val="18"/>
                <w:szCs w:val="18"/>
              </w:rPr>
              <w:t>26.718.291,30</w:t>
            </w:r>
          </w:p>
        </w:tc>
        <w:tc>
          <w:tcPr>
            <w:tcW w:w="1829" w:type="dxa"/>
            <w:tcBorders>
              <w:bottom w:val="single" w:sz="8" w:space="0" w:color="000000"/>
              <w:right w:val="single" w:sz="8" w:space="0" w:color="000000"/>
            </w:tcBorders>
            <w:shd w:val="clear" w:color="auto" w:fill="D9D9D9"/>
            <w:vAlign w:val="center"/>
          </w:tcPr>
          <w:p w14:paraId="7872E1B8" w14:textId="77777777" w:rsidR="00A546FD" w:rsidRDefault="003557DA">
            <w:pPr>
              <w:pStyle w:val="Contedodatabela"/>
              <w:widowControl w:val="0"/>
              <w:jc w:val="right"/>
              <w:rPr>
                <w:b/>
                <w:color w:val="000000"/>
                <w:sz w:val="18"/>
                <w:szCs w:val="18"/>
              </w:rPr>
            </w:pPr>
            <w:r>
              <w:rPr>
                <w:b/>
                <w:color w:val="000000"/>
                <w:sz w:val="18"/>
                <w:szCs w:val="18"/>
              </w:rPr>
              <w:t>28.413.910,82</w:t>
            </w:r>
          </w:p>
        </w:tc>
        <w:tc>
          <w:tcPr>
            <w:tcW w:w="1842" w:type="dxa"/>
            <w:tcBorders>
              <w:bottom w:val="single" w:sz="8" w:space="0" w:color="000000"/>
            </w:tcBorders>
            <w:shd w:val="clear" w:color="auto" w:fill="D9D9D9"/>
            <w:vAlign w:val="center"/>
          </w:tcPr>
          <w:p w14:paraId="6A4A4D45" w14:textId="77777777" w:rsidR="00A546FD" w:rsidRDefault="003557DA">
            <w:pPr>
              <w:widowControl w:val="0"/>
              <w:jc w:val="right"/>
              <w:rPr>
                <w:rFonts w:cs="Arial"/>
                <w:b/>
                <w:bCs/>
                <w:color w:val="000000"/>
                <w:sz w:val="18"/>
                <w:szCs w:val="18"/>
              </w:rPr>
            </w:pPr>
            <w:r>
              <w:rPr>
                <w:rFonts w:cs="Arial"/>
                <w:b/>
                <w:bCs/>
                <w:color w:val="000000"/>
                <w:sz w:val="18"/>
                <w:szCs w:val="18"/>
              </w:rPr>
              <w:t>-5,96</w:t>
            </w:r>
          </w:p>
        </w:tc>
      </w:tr>
      <w:bookmarkEnd w:id="445"/>
      <w:tr w:rsidR="00A546FD" w14:paraId="5B275984" w14:textId="77777777">
        <w:trPr>
          <w:trHeight w:val="234"/>
        </w:trPr>
        <w:tc>
          <w:tcPr>
            <w:tcW w:w="3906" w:type="dxa"/>
            <w:vAlign w:val="center"/>
          </w:tcPr>
          <w:p w14:paraId="2C12B416" w14:textId="77777777" w:rsidR="00A546FD" w:rsidRDefault="003557DA">
            <w:pPr>
              <w:widowControl w:val="0"/>
              <w:jc w:val="both"/>
              <w:rPr>
                <w:rFonts w:cs="Arial"/>
                <w:color w:val="000000"/>
                <w:sz w:val="18"/>
                <w:szCs w:val="18"/>
              </w:rPr>
            </w:pPr>
            <w:r>
              <w:rPr>
                <w:rFonts w:cs="Arial"/>
                <w:color w:val="000000"/>
                <w:sz w:val="18"/>
                <w:szCs w:val="18"/>
              </w:rPr>
              <w:t>Fonte: Siafi Web, 2022-2021.</w:t>
            </w:r>
          </w:p>
        </w:tc>
        <w:tc>
          <w:tcPr>
            <w:tcW w:w="2397" w:type="dxa"/>
            <w:vAlign w:val="bottom"/>
          </w:tcPr>
          <w:p w14:paraId="6493681D" w14:textId="77777777" w:rsidR="00A546FD" w:rsidRDefault="00A546FD">
            <w:pPr>
              <w:widowControl w:val="0"/>
              <w:jc w:val="both"/>
              <w:rPr>
                <w:rFonts w:cs="Arial"/>
                <w:color w:val="000000"/>
                <w:sz w:val="18"/>
                <w:szCs w:val="18"/>
              </w:rPr>
            </w:pPr>
          </w:p>
        </w:tc>
        <w:tc>
          <w:tcPr>
            <w:tcW w:w="1829" w:type="dxa"/>
            <w:vAlign w:val="bottom"/>
          </w:tcPr>
          <w:p w14:paraId="060DFC40" w14:textId="77777777" w:rsidR="00A546FD" w:rsidRDefault="00A546FD">
            <w:pPr>
              <w:widowControl w:val="0"/>
              <w:jc w:val="both"/>
              <w:rPr>
                <w:rFonts w:cs="Arial"/>
                <w:sz w:val="18"/>
                <w:szCs w:val="18"/>
              </w:rPr>
            </w:pPr>
          </w:p>
        </w:tc>
        <w:tc>
          <w:tcPr>
            <w:tcW w:w="1842" w:type="dxa"/>
            <w:vAlign w:val="bottom"/>
          </w:tcPr>
          <w:p w14:paraId="6192E350" w14:textId="77777777" w:rsidR="00A546FD" w:rsidRDefault="00A546FD">
            <w:pPr>
              <w:widowControl w:val="0"/>
              <w:jc w:val="both"/>
              <w:rPr>
                <w:rFonts w:cs="Arial"/>
                <w:sz w:val="18"/>
                <w:szCs w:val="18"/>
              </w:rPr>
            </w:pPr>
          </w:p>
        </w:tc>
      </w:tr>
    </w:tbl>
    <w:p w14:paraId="0FA1F48C" w14:textId="77777777" w:rsidR="00A546FD" w:rsidRDefault="00A546FD">
      <w:pPr>
        <w:pStyle w:val="Ttulo1"/>
        <w:rPr>
          <w:rFonts w:cs="Arial"/>
          <w:szCs w:val="24"/>
        </w:rPr>
      </w:pPr>
    </w:p>
    <w:p w14:paraId="532F5F4C" w14:textId="5FE4E6E5" w:rsidR="00A546FD" w:rsidRDefault="003557DA">
      <w:pPr>
        <w:pStyle w:val="Ttulo1"/>
        <w:rPr>
          <w:rFonts w:cs="Arial"/>
          <w:szCs w:val="24"/>
        </w:rPr>
      </w:pPr>
      <w:r>
        <w:rPr>
          <w:rFonts w:cs="Arial"/>
          <w:szCs w:val="24"/>
        </w:rPr>
        <w:t>c.10)  Execução Orçamentária RP</w:t>
      </w:r>
      <w:r w:rsidR="00A47CEC">
        <w:rPr>
          <w:rFonts w:cs="Arial"/>
          <w:szCs w:val="24"/>
        </w:rPr>
        <w:t>N</w:t>
      </w:r>
      <w:r>
        <w:rPr>
          <w:rFonts w:cs="Arial"/>
          <w:szCs w:val="24"/>
        </w:rPr>
        <w:t>P – Por categoria Econômica e Grupo de Despesa</w:t>
      </w:r>
    </w:p>
    <w:p w14:paraId="0DE13A5D" w14:textId="2DB7B041" w:rsidR="00A546FD" w:rsidRPr="007E2ACF" w:rsidRDefault="003557DA" w:rsidP="007E2ACF">
      <w:pPr>
        <w:pStyle w:val="PargrafodaLista"/>
        <w:spacing w:before="120" w:line="276" w:lineRule="auto"/>
        <w:ind w:left="501"/>
        <w:jc w:val="both"/>
        <w:rPr>
          <w:rFonts w:cs="Arial"/>
          <w:szCs w:val="24"/>
        </w:rPr>
      </w:pPr>
      <w:r>
        <w:rPr>
          <w:rFonts w:cs="Arial"/>
          <w:szCs w:val="24"/>
        </w:rPr>
        <w:t>A tabela 21 demonstra a execução dos RPNP por categoria econômica da despesa. Verifica-se que foram executados/liquidados até 3</w:t>
      </w:r>
      <w:r w:rsidR="00D81AE9">
        <w:rPr>
          <w:rFonts w:cs="Arial"/>
          <w:szCs w:val="24"/>
        </w:rPr>
        <w:t>1</w:t>
      </w:r>
      <w:r>
        <w:rPr>
          <w:rFonts w:cs="Arial"/>
          <w:szCs w:val="24"/>
        </w:rPr>
        <w:t>/</w:t>
      </w:r>
      <w:r w:rsidR="00D81AE9">
        <w:rPr>
          <w:rFonts w:cs="Arial"/>
          <w:szCs w:val="24"/>
        </w:rPr>
        <w:t>12</w:t>
      </w:r>
      <w:r>
        <w:rPr>
          <w:rFonts w:cs="Arial"/>
          <w:szCs w:val="24"/>
        </w:rPr>
        <w:t xml:space="preserve">/2022, </w:t>
      </w:r>
      <w:r w:rsidR="00D81AE9">
        <w:rPr>
          <w:rFonts w:cs="Arial"/>
          <w:szCs w:val="24"/>
        </w:rPr>
        <w:t>92,36</w:t>
      </w:r>
      <w:r>
        <w:rPr>
          <w:rFonts w:cs="Arial"/>
          <w:szCs w:val="24"/>
        </w:rPr>
        <w:t xml:space="preserve">% do total das </w:t>
      </w:r>
      <w:r>
        <w:rPr>
          <w:rFonts w:cs="Arial"/>
          <w:szCs w:val="24"/>
        </w:rPr>
        <w:lastRenderedPageBreak/>
        <w:t xml:space="preserve">despesas inscritas e reinscritas na rubrica de RPNP, no âmbito do órgão. As Despesas Correntes que se referem às despesas com manutenção administrativa, apresentaram a execução, </w:t>
      </w:r>
      <w:r w:rsidR="00D81AE9">
        <w:rPr>
          <w:rFonts w:cs="Arial"/>
          <w:szCs w:val="24"/>
        </w:rPr>
        <w:t>89,96</w:t>
      </w:r>
      <w:r>
        <w:rPr>
          <w:rFonts w:cs="Arial"/>
          <w:szCs w:val="24"/>
        </w:rPr>
        <w:t>%, e as Despesas de Capital</w:t>
      </w:r>
      <w:r>
        <w:rPr>
          <w:rStyle w:val="ncoradanotaderodap"/>
          <w:rFonts w:cs="Arial"/>
          <w:szCs w:val="24"/>
        </w:rPr>
        <w:footnoteReference w:id="1"/>
      </w:r>
      <w:r>
        <w:rPr>
          <w:rFonts w:cs="Arial"/>
          <w:szCs w:val="24"/>
        </w:rPr>
        <w:t xml:space="preserve">, </w:t>
      </w:r>
      <w:r w:rsidR="00D81AE9">
        <w:rPr>
          <w:rFonts w:cs="Arial"/>
          <w:szCs w:val="24"/>
        </w:rPr>
        <w:t>92,92</w:t>
      </w:r>
      <w:r>
        <w:rPr>
          <w:rFonts w:cs="Arial"/>
          <w:szCs w:val="24"/>
        </w:rPr>
        <w:t>% esta última estão relacionadas em sua maioria a execução de obras e instalações em todo Instituto.</w:t>
      </w:r>
    </w:p>
    <w:p w14:paraId="1488ABBF" w14:textId="77777777" w:rsidR="00A546FD" w:rsidRDefault="00A546FD">
      <w:pPr>
        <w:pStyle w:val="PargrafodaLista"/>
        <w:spacing w:before="120" w:line="276" w:lineRule="auto"/>
        <w:ind w:left="501"/>
        <w:jc w:val="both"/>
        <w:rPr>
          <w:rFonts w:cs="Arial"/>
          <w:szCs w:val="24"/>
        </w:rPr>
      </w:pPr>
    </w:p>
    <w:p w14:paraId="5A318D6F" w14:textId="77777777" w:rsidR="00A546FD" w:rsidRDefault="00A546FD">
      <w:pPr>
        <w:pStyle w:val="PargrafodaLista"/>
        <w:spacing w:before="120" w:line="276" w:lineRule="auto"/>
        <w:ind w:left="501"/>
        <w:jc w:val="both"/>
        <w:rPr>
          <w:rFonts w:cs="Arial"/>
          <w:szCs w:val="24"/>
        </w:rPr>
      </w:pPr>
    </w:p>
    <w:p w14:paraId="3A0BCD5E" w14:textId="77777777" w:rsidR="00A546FD" w:rsidRDefault="003557DA">
      <w:pPr>
        <w:pStyle w:val="Tabela"/>
        <w:numPr>
          <w:ilvl w:val="0"/>
          <w:numId w:val="0"/>
        </w:numPr>
        <w:spacing w:before="120" w:after="120"/>
        <w:ind w:left="141"/>
        <w:rPr>
          <w:sz w:val="24"/>
        </w:rPr>
      </w:pPr>
      <w:r>
        <w:rPr>
          <w:sz w:val="24"/>
        </w:rPr>
        <w:t xml:space="preserve"> </w:t>
      </w:r>
      <w:bookmarkStart w:id="446" w:name="_Hlk117770642"/>
      <w:r>
        <w:rPr>
          <w:sz w:val="24"/>
        </w:rPr>
        <w:t>Tabela 21: Execução de RPNP por categoria econômica</w:t>
      </w:r>
      <w:bookmarkEnd w:id="446"/>
      <w:r>
        <w:rPr>
          <w:sz w:val="24"/>
        </w:rPr>
        <w:tab/>
      </w:r>
      <w:r>
        <w:rPr>
          <w:sz w:val="24"/>
        </w:rPr>
        <w:tab/>
      </w:r>
      <w:r>
        <w:rPr>
          <w:sz w:val="24"/>
        </w:rPr>
        <w:tab/>
      </w:r>
      <w:r>
        <w:rPr>
          <w:sz w:val="24"/>
        </w:rPr>
        <w:tab/>
      </w:r>
      <w:r>
        <w:rPr>
          <w:sz w:val="24"/>
        </w:rPr>
        <w:tab/>
        <w:t>R$ 1,00</w:t>
      </w:r>
    </w:p>
    <w:tbl>
      <w:tblPr>
        <w:tblW w:w="9522" w:type="dxa"/>
        <w:tblInd w:w="-639" w:type="dxa"/>
        <w:tblLayout w:type="fixed"/>
        <w:tblCellMar>
          <w:left w:w="70" w:type="dxa"/>
          <w:right w:w="70" w:type="dxa"/>
        </w:tblCellMar>
        <w:tblLook w:val="0000" w:firstRow="0" w:lastRow="0" w:firstColumn="0" w:lastColumn="0" w:noHBand="0" w:noVBand="0"/>
      </w:tblPr>
      <w:tblGrid>
        <w:gridCol w:w="1703"/>
        <w:gridCol w:w="303"/>
        <w:gridCol w:w="162"/>
        <w:gridCol w:w="1186"/>
        <w:gridCol w:w="1608"/>
        <w:gridCol w:w="1640"/>
        <w:gridCol w:w="1562"/>
        <w:gridCol w:w="1358"/>
      </w:tblGrid>
      <w:tr w:rsidR="00901F35" w14:paraId="1F13148A" w14:textId="77777777" w:rsidTr="00901F35">
        <w:trPr>
          <w:trHeight w:val="187"/>
        </w:trPr>
        <w:tc>
          <w:tcPr>
            <w:tcW w:w="1703" w:type="dxa"/>
            <w:vMerge w:val="restart"/>
            <w:tcBorders>
              <w:top w:val="single" w:sz="8" w:space="0" w:color="000000"/>
              <w:bottom w:val="single" w:sz="8" w:space="0" w:color="000000"/>
              <w:right w:val="single" w:sz="8" w:space="0" w:color="000000"/>
            </w:tcBorders>
            <w:vAlign w:val="center"/>
          </w:tcPr>
          <w:p w14:paraId="71D25428" w14:textId="77777777" w:rsidR="00901F35" w:rsidRDefault="00901F35">
            <w:pPr>
              <w:widowControl w:val="0"/>
              <w:jc w:val="both"/>
              <w:rPr>
                <w:rFonts w:cs="Arial"/>
                <w:b/>
                <w:bCs/>
                <w:color w:val="000000"/>
                <w:sz w:val="18"/>
                <w:szCs w:val="18"/>
              </w:rPr>
            </w:pPr>
            <w:bookmarkStart w:id="447" w:name="_Hlk126002370"/>
            <w:r>
              <w:rPr>
                <w:rFonts w:cs="Arial"/>
                <w:b/>
                <w:bCs/>
                <w:color w:val="000000"/>
                <w:sz w:val="18"/>
                <w:szCs w:val="18"/>
              </w:rPr>
              <w:t>RPNP por Categoria Econômica</w:t>
            </w:r>
          </w:p>
        </w:tc>
        <w:tc>
          <w:tcPr>
            <w:tcW w:w="1651" w:type="dxa"/>
            <w:gridSpan w:val="3"/>
            <w:tcBorders>
              <w:top w:val="single" w:sz="8" w:space="0" w:color="000000"/>
              <w:bottom w:val="single" w:sz="8" w:space="0" w:color="000000"/>
              <w:right w:val="single" w:sz="8" w:space="0" w:color="000000"/>
            </w:tcBorders>
            <w:vAlign w:val="center"/>
          </w:tcPr>
          <w:p w14:paraId="2CF36789" w14:textId="77777777" w:rsidR="00901F35" w:rsidRDefault="00901F35">
            <w:pPr>
              <w:widowControl w:val="0"/>
              <w:jc w:val="both"/>
              <w:rPr>
                <w:rFonts w:cs="Arial"/>
                <w:b/>
                <w:bCs/>
                <w:color w:val="000000"/>
                <w:sz w:val="18"/>
                <w:szCs w:val="18"/>
              </w:rPr>
            </w:pPr>
            <w:r>
              <w:rPr>
                <w:rFonts w:cs="Arial"/>
                <w:b/>
                <w:bCs/>
                <w:color w:val="000000"/>
                <w:sz w:val="18"/>
                <w:szCs w:val="18"/>
              </w:rPr>
              <w:t>(1)</w:t>
            </w:r>
          </w:p>
        </w:tc>
        <w:tc>
          <w:tcPr>
            <w:tcW w:w="1608" w:type="dxa"/>
            <w:tcBorders>
              <w:top w:val="single" w:sz="8" w:space="0" w:color="000000"/>
              <w:bottom w:val="single" w:sz="8" w:space="0" w:color="000000"/>
              <w:right w:val="single" w:sz="8" w:space="0" w:color="000000"/>
            </w:tcBorders>
            <w:vAlign w:val="center"/>
          </w:tcPr>
          <w:p w14:paraId="10D7C6EB" w14:textId="77777777" w:rsidR="00901F35" w:rsidRDefault="00901F35">
            <w:pPr>
              <w:widowControl w:val="0"/>
              <w:jc w:val="both"/>
              <w:rPr>
                <w:rFonts w:cs="Arial"/>
                <w:b/>
                <w:bCs/>
                <w:color w:val="000000"/>
                <w:sz w:val="18"/>
                <w:szCs w:val="18"/>
              </w:rPr>
            </w:pPr>
            <w:r>
              <w:rPr>
                <w:rFonts w:cs="Arial"/>
                <w:b/>
                <w:bCs/>
                <w:color w:val="000000"/>
                <w:sz w:val="18"/>
                <w:szCs w:val="18"/>
              </w:rPr>
              <w:t>(2)</w:t>
            </w:r>
          </w:p>
        </w:tc>
        <w:tc>
          <w:tcPr>
            <w:tcW w:w="1640" w:type="dxa"/>
            <w:tcBorders>
              <w:top w:val="single" w:sz="8" w:space="0" w:color="000000"/>
              <w:left w:val="single" w:sz="4" w:space="0" w:color="000000"/>
              <w:bottom w:val="single" w:sz="8" w:space="0" w:color="000000"/>
              <w:right w:val="single" w:sz="8" w:space="0" w:color="000000"/>
            </w:tcBorders>
            <w:vAlign w:val="center"/>
          </w:tcPr>
          <w:p w14:paraId="58CFEFAB" w14:textId="67C87916" w:rsidR="00901F35" w:rsidRDefault="00901F35">
            <w:pPr>
              <w:widowControl w:val="0"/>
              <w:jc w:val="both"/>
              <w:rPr>
                <w:rFonts w:cs="Arial"/>
                <w:b/>
                <w:bCs/>
                <w:color w:val="000000"/>
                <w:sz w:val="18"/>
                <w:szCs w:val="18"/>
              </w:rPr>
            </w:pPr>
            <w:r>
              <w:rPr>
                <w:rFonts w:cs="Arial"/>
                <w:b/>
                <w:bCs/>
                <w:color w:val="000000"/>
                <w:sz w:val="18"/>
                <w:szCs w:val="18"/>
              </w:rPr>
              <w:t>(</w:t>
            </w:r>
            <w:r w:rsidR="00D81AE9">
              <w:rPr>
                <w:rFonts w:cs="Arial"/>
                <w:b/>
                <w:bCs/>
                <w:color w:val="000000"/>
                <w:sz w:val="18"/>
                <w:szCs w:val="18"/>
              </w:rPr>
              <w:t>3</w:t>
            </w:r>
            <w:r>
              <w:rPr>
                <w:rFonts w:cs="Arial"/>
                <w:b/>
                <w:bCs/>
                <w:color w:val="000000"/>
                <w:sz w:val="18"/>
                <w:szCs w:val="18"/>
              </w:rPr>
              <w:t>) = (1) - (2)</w:t>
            </w:r>
          </w:p>
        </w:tc>
        <w:tc>
          <w:tcPr>
            <w:tcW w:w="1562" w:type="dxa"/>
            <w:tcBorders>
              <w:top w:val="single" w:sz="8" w:space="0" w:color="000000"/>
              <w:bottom w:val="single" w:sz="8" w:space="0" w:color="000000"/>
              <w:right w:val="single" w:sz="8" w:space="0" w:color="000000"/>
            </w:tcBorders>
            <w:vAlign w:val="center"/>
          </w:tcPr>
          <w:p w14:paraId="3C2A4B3D" w14:textId="1C3578AE" w:rsidR="00901F35" w:rsidRDefault="00901F35">
            <w:pPr>
              <w:widowControl w:val="0"/>
              <w:jc w:val="both"/>
              <w:rPr>
                <w:rFonts w:cs="Arial"/>
                <w:b/>
                <w:bCs/>
                <w:color w:val="000000"/>
                <w:sz w:val="18"/>
                <w:szCs w:val="18"/>
              </w:rPr>
            </w:pPr>
            <w:r>
              <w:rPr>
                <w:rFonts w:cs="Arial"/>
                <w:b/>
                <w:bCs/>
                <w:color w:val="000000"/>
                <w:sz w:val="18"/>
                <w:szCs w:val="18"/>
              </w:rPr>
              <w:t>(</w:t>
            </w:r>
            <w:r w:rsidR="00D81AE9">
              <w:rPr>
                <w:rFonts w:cs="Arial"/>
                <w:b/>
                <w:bCs/>
                <w:color w:val="000000"/>
                <w:sz w:val="18"/>
                <w:szCs w:val="18"/>
              </w:rPr>
              <w:t>4</w:t>
            </w:r>
            <w:r>
              <w:rPr>
                <w:rFonts w:cs="Arial"/>
                <w:b/>
                <w:bCs/>
                <w:color w:val="000000"/>
                <w:sz w:val="18"/>
                <w:szCs w:val="18"/>
              </w:rPr>
              <w:t>)</w:t>
            </w:r>
          </w:p>
        </w:tc>
        <w:tc>
          <w:tcPr>
            <w:tcW w:w="1358" w:type="dxa"/>
            <w:tcBorders>
              <w:top w:val="single" w:sz="8" w:space="0" w:color="000000"/>
              <w:bottom w:val="single" w:sz="8" w:space="0" w:color="000000"/>
            </w:tcBorders>
            <w:vAlign w:val="center"/>
          </w:tcPr>
          <w:p w14:paraId="3D952E04" w14:textId="4B33F793" w:rsidR="00901F35" w:rsidRDefault="00901F35">
            <w:pPr>
              <w:widowControl w:val="0"/>
              <w:jc w:val="both"/>
              <w:rPr>
                <w:rFonts w:cs="Arial"/>
                <w:b/>
                <w:bCs/>
                <w:color w:val="000000"/>
                <w:szCs w:val="24"/>
              </w:rPr>
            </w:pPr>
            <w:r>
              <w:rPr>
                <w:rFonts w:cs="Arial"/>
                <w:b/>
                <w:bCs/>
                <w:color w:val="000000"/>
                <w:szCs w:val="24"/>
              </w:rPr>
              <w:t>(</w:t>
            </w:r>
            <w:r w:rsidR="00D81AE9">
              <w:rPr>
                <w:rFonts w:cs="Arial"/>
                <w:b/>
                <w:bCs/>
                <w:color w:val="000000"/>
                <w:szCs w:val="24"/>
              </w:rPr>
              <w:t>5</w:t>
            </w:r>
            <w:r>
              <w:rPr>
                <w:rFonts w:cs="Arial"/>
                <w:b/>
                <w:bCs/>
                <w:color w:val="000000"/>
                <w:szCs w:val="24"/>
              </w:rPr>
              <w:t>) = (</w:t>
            </w:r>
            <w:r w:rsidR="00D81AE9">
              <w:rPr>
                <w:rFonts w:cs="Arial"/>
                <w:b/>
                <w:bCs/>
                <w:color w:val="000000"/>
                <w:szCs w:val="24"/>
              </w:rPr>
              <w:t>4</w:t>
            </w:r>
            <w:r>
              <w:rPr>
                <w:rFonts w:cs="Arial"/>
                <w:b/>
                <w:bCs/>
                <w:color w:val="000000"/>
                <w:szCs w:val="24"/>
              </w:rPr>
              <w:t>) / (</w:t>
            </w:r>
            <w:r w:rsidR="00D81AE9">
              <w:rPr>
                <w:rFonts w:cs="Arial"/>
                <w:b/>
                <w:bCs/>
                <w:color w:val="000000"/>
                <w:szCs w:val="24"/>
              </w:rPr>
              <w:t>3</w:t>
            </w:r>
            <w:r>
              <w:rPr>
                <w:rFonts w:cs="Arial"/>
                <w:b/>
                <w:bCs/>
                <w:color w:val="000000"/>
                <w:szCs w:val="24"/>
              </w:rPr>
              <w:t>)</w:t>
            </w:r>
          </w:p>
        </w:tc>
      </w:tr>
      <w:tr w:rsidR="00901F35" w14:paraId="377D5E98" w14:textId="77777777" w:rsidTr="00901F35">
        <w:trPr>
          <w:trHeight w:val="377"/>
        </w:trPr>
        <w:tc>
          <w:tcPr>
            <w:tcW w:w="1703" w:type="dxa"/>
            <w:vMerge/>
            <w:tcBorders>
              <w:top w:val="single" w:sz="8" w:space="0" w:color="000000"/>
              <w:bottom w:val="single" w:sz="8" w:space="0" w:color="000000"/>
              <w:right w:val="single" w:sz="8" w:space="0" w:color="000000"/>
            </w:tcBorders>
            <w:vAlign w:val="center"/>
          </w:tcPr>
          <w:p w14:paraId="3A07B7BE" w14:textId="77777777" w:rsidR="00901F35" w:rsidRDefault="00901F35">
            <w:pPr>
              <w:widowControl w:val="0"/>
              <w:rPr>
                <w:rFonts w:cs="Arial"/>
                <w:sz w:val="18"/>
                <w:szCs w:val="18"/>
              </w:rPr>
            </w:pPr>
          </w:p>
        </w:tc>
        <w:tc>
          <w:tcPr>
            <w:tcW w:w="1651" w:type="dxa"/>
            <w:gridSpan w:val="3"/>
            <w:tcBorders>
              <w:bottom w:val="single" w:sz="8" w:space="0" w:color="000000"/>
              <w:right w:val="single" w:sz="8" w:space="0" w:color="000000"/>
            </w:tcBorders>
            <w:shd w:val="clear" w:color="auto" w:fill="D9D9D9"/>
            <w:vAlign w:val="center"/>
          </w:tcPr>
          <w:p w14:paraId="5520C40C" w14:textId="77777777" w:rsidR="00901F35" w:rsidRDefault="00901F35">
            <w:pPr>
              <w:widowControl w:val="0"/>
              <w:jc w:val="both"/>
              <w:rPr>
                <w:rFonts w:cs="Arial"/>
                <w:b/>
                <w:bCs/>
                <w:color w:val="000000"/>
                <w:sz w:val="18"/>
                <w:szCs w:val="18"/>
              </w:rPr>
            </w:pPr>
            <w:r>
              <w:rPr>
                <w:rFonts w:cs="Arial"/>
                <w:b/>
                <w:bCs/>
                <w:color w:val="000000"/>
                <w:sz w:val="18"/>
                <w:szCs w:val="18"/>
              </w:rPr>
              <w:t>Total inscrições RPNP</w:t>
            </w:r>
          </w:p>
        </w:tc>
        <w:tc>
          <w:tcPr>
            <w:tcW w:w="1608" w:type="dxa"/>
            <w:tcBorders>
              <w:bottom w:val="single" w:sz="8" w:space="0" w:color="000000"/>
              <w:right w:val="single" w:sz="8" w:space="0" w:color="000000"/>
            </w:tcBorders>
            <w:shd w:val="clear" w:color="auto" w:fill="D9D9D9"/>
            <w:vAlign w:val="center"/>
          </w:tcPr>
          <w:p w14:paraId="650DD9E6" w14:textId="77777777" w:rsidR="00901F35" w:rsidRDefault="00901F35">
            <w:pPr>
              <w:widowControl w:val="0"/>
              <w:jc w:val="both"/>
              <w:rPr>
                <w:rFonts w:cs="Arial"/>
                <w:b/>
                <w:bCs/>
                <w:color w:val="000000"/>
                <w:sz w:val="18"/>
                <w:szCs w:val="18"/>
              </w:rPr>
            </w:pPr>
            <w:r>
              <w:rPr>
                <w:rFonts w:cs="Arial"/>
                <w:b/>
                <w:bCs/>
                <w:color w:val="000000"/>
                <w:sz w:val="18"/>
                <w:szCs w:val="18"/>
              </w:rPr>
              <w:t>CANCELADOS</w:t>
            </w:r>
          </w:p>
        </w:tc>
        <w:tc>
          <w:tcPr>
            <w:tcW w:w="1640" w:type="dxa"/>
            <w:tcBorders>
              <w:left w:val="single" w:sz="4" w:space="0" w:color="000000"/>
              <w:bottom w:val="single" w:sz="8" w:space="0" w:color="000000"/>
              <w:right w:val="single" w:sz="8" w:space="0" w:color="000000"/>
            </w:tcBorders>
            <w:shd w:val="clear" w:color="auto" w:fill="D9D9D9"/>
            <w:vAlign w:val="center"/>
          </w:tcPr>
          <w:p w14:paraId="79BFDE5A" w14:textId="77777777" w:rsidR="00901F35" w:rsidRDefault="00901F35">
            <w:pPr>
              <w:widowControl w:val="0"/>
              <w:jc w:val="both"/>
              <w:rPr>
                <w:rFonts w:cs="Arial"/>
                <w:b/>
                <w:bCs/>
                <w:color w:val="000000"/>
                <w:sz w:val="18"/>
                <w:szCs w:val="18"/>
              </w:rPr>
            </w:pPr>
            <w:r>
              <w:rPr>
                <w:rFonts w:cs="Arial"/>
                <w:b/>
                <w:bCs/>
                <w:color w:val="000000"/>
                <w:sz w:val="18"/>
                <w:szCs w:val="18"/>
              </w:rPr>
              <w:t>Inscrições RPNP (-) Cancelados(-)Bloqueados</w:t>
            </w:r>
          </w:p>
        </w:tc>
        <w:tc>
          <w:tcPr>
            <w:tcW w:w="1562" w:type="dxa"/>
            <w:tcBorders>
              <w:bottom w:val="single" w:sz="8" w:space="0" w:color="000000"/>
              <w:right w:val="single" w:sz="8" w:space="0" w:color="000000"/>
            </w:tcBorders>
            <w:shd w:val="clear" w:color="auto" w:fill="D9D9D9"/>
            <w:vAlign w:val="center"/>
          </w:tcPr>
          <w:p w14:paraId="50C215C9" w14:textId="77777777" w:rsidR="00901F35" w:rsidRDefault="00901F35">
            <w:pPr>
              <w:widowControl w:val="0"/>
              <w:jc w:val="both"/>
              <w:rPr>
                <w:rFonts w:cs="Arial"/>
                <w:b/>
                <w:bCs/>
                <w:color w:val="000000"/>
                <w:sz w:val="18"/>
                <w:szCs w:val="18"/>
              </w:rPr>
            </w:pPr>
            <w:r>
              <w:rPr>
                <w:rFonts w:cs="Arial"/>
                <w:b/>
                <w:bCs/>
                <w:color w:val="000000"/>
                <w:sz w:val="18"/>
                <w:szCs w:val="18"/>
              </w:rPr>
              <w:t>LIQUIDADOS</w:t>
            </w:r>
          </w:p>
        </w:tc>
        <w:tc>
          <w:tcPr>
            <w:tcW w:w="1358" w:type="dxa"/>
            <w:tcBorders>
              <w:bottom w:val="single" w:sz="8" w:space="0" w:color="000000"/>
            </w:tcBorders>
            <w:shd w:val="clear" w:color="auto" w:fill="D9D9D9"/>
            <w:vAlign w:val="center"/>
          </w:tcPr>
          <w:p w14:paraId="40CA99DC" w14:textId="77777777" w:rsidR="00901F35" w:rsidRDefault="00901F35">
            <w:pPr>
              <w:widowControl w:val="0"/>
              <w:jc w:val="both"/>
              <w:rPr>
                <w:rFonts w:cs="Arial"/>
                <w:b/>
                <w:bCs/>
                <w:color w:val="000000"/>
                <w:szCs w:val="24"/>
              </w:rPr>
            </w:pPr>
            <w:r>
              <w:rPr>
                <w:rFonts w:cs="Arial"/>
                <w:b/>
                <w:bCs/>
                <w:color w:val="000000"/>
                <w:szCs w:val="24"/>
              </w:rPr>
              <w:t>% Liq/Insc.</w:t>
            </w:r>
          </w:p>
        </w:tc>
      </w:tr>
      <w:tr w:rsidR="00901F35" w14:paraId="4183A669" w14:textId="77777777" w:rsidTr="00901F35">
        <w:trPr>
          <w:trHeight w:val="243"/>
        </w:trPr>
        <w:tc>
          <w:tcPr>
            <w:tcW w:w="1703" w:type="dxa"/>
            <w:tcBorders>
              <w:bottom w:val="single" w:sz="8" w:space="0" w:color="000000"/>
              <w:right w:val="single" w:sz="8" w:space="0" w:color="000000"/>
            </w:tcBorders>
            <w:shd w:val="clear" w:color="auto" w:fill="FFFFFF"/>
            <w:vAlign w:val="center"/>
          </w:tcPr>
          <w:p w14:paraId="5FA2C69B" w14:textId="77777777" w:rsidR="00901F35" w:rsidRDefault="00901F35">
            <w:pPr>
              <w:widowControl w:val="0"/>
              <w:jc w:val="both"/>
              <w:rPr>
                <w:rFonts w:cs="Arial"/>
                <w:color w:val="000000"/>
                <w:sz w:val="18"/>
                <w:szCs w:val="18"/>
              </w:rPr>
            </w:pPr>
            <w:r>
              <w:rPr>
                <w:rFonts w:cs="Arial"/>
                <w:color w:val="000000"/>
                <w:sz w:val="18"/>
                <w:szCs w:val="18"/>
              </w:rPr>
              <w:t>DESPESAS CORRENTES</w:t>
            </w:r>
          </w:p>
        </w:tc>
        <w:tc>
          <w:tcPr>
            <w:tcW w:w="1651" w:type="dxa"/>
            <w:gridSpan w:val="3"/>
            <w:tcBorders>
              <w:bottom w:val="single" w:sz="8" w:space="0" w:color="000000"/>
              <w:right w:val="single" w:sz="8" w:space="0" w:color="000000"/>
            </w:tcBorders>
            <w:shd w:val="clear" w:color="auto" w:fill="FFFFFF"/>
            <w:vAlign w:val="center"/>
          </w:tcPr>
          <w:p w14:paraId="02AA1CE7" w14:textId="77777777" w:rsidR="00901F35" w:rsidRPr="00901F35" w:rsidRDefault="00901F35">
            <w:pPr>
              <w:widowControl w:val="0"/>
              <w:jc w:val="right"/>
              <w:rPr>
                <w:rFonts w:cs="Arial"/>
                <w:color w:val="333333"/>
                <w:sz w:val="18"/>
                <w:szCs w:val="18"/>
              </w:rPr>
            </w:pPr>
            <w:r w:rsidRPr="00901F35">
              <w:rPr>
                <w:rFonts w:cs="Arial"/>
                <w:color w:val="333333"/>
                <w:sz w:val="18"/>
                <w:szCs w:val="18"/>
              </w:rPr>
              <w:t>16.239.057,34</w:t>
            </w:r>
          </w:p>
          <w:p w14:paraId="53236F4E" w14:textId="77777777" w:rsidR="00901F35" w:rsidRPr="00901F35" w:rsidRDefault="00901F35">
            <w:pPr>
              <w:widowControl w:val="0"/>
              <w:jc w:val="right"/>
              <w:rPr>
                <w:rFonts w:cs="Arial"/>
                <w:sz w:val="18"/>
                <w:szCs w:val="18"/>
              </w:rPr>
            </w:pPr>
          </w:p>
        </w:tc>
        <w:tc>
          <w:tcPr>
            <w:tcW w:w="1608" w:type="dxa"/>
            <w:tcBorders>
              <w:bottom w:val="single" w:sz="8" w:space="0" w:color="000000"/>
              <w:right w:val="single" w:sz="8" w:space="0" w:color="000000"/>
            </w:tcBorders>
            <w:shd w:val="clear" w:color="auto" w:fill="FFFFFF"/>
            <w:vAlign w:val="center"/>
          </w:tcPr>
          <w:p w14:paraId="748ECB06" w14:textId="77777777" w:rsidR="00901F35" w:rsidRPr="00901F35" w:rsidRDefault="00901F35" w:rsidP="00901F35">
            <w:pPr>
              <w:jc w:val="right"/>
              <w:rPr>
                <w:rFonts w:cs="Arial"/>
                <w:color w:val="000000"/>
                <w:sz w:val="18"/>
                <w:szCs w:val="18"/>
              </w:rPr>
            </w:pPr>
            <w:r w:rsidRPr="00901F35">
              <w:rPr>
                <w:rFonts w:cs="Arial"/>
                <w:color w:val="000000"/>
                <w:sz w:val="18"/>
                <w:szCs w:val="18"/>
              </w:rPr>
              <w:t xml:space="preserve">1.265.594,69 </w:t>
            </w:r>
          </w:p>
          <w:p w14:paraId="5BEAE5BB" w14:textId="77777777" w:rsidR="00901F35" w:rsidRPr="00901F35" w:rsidRDefault="00901F35">
            <w:pPr>
              <w:widowControl w:val="0"/>
              <w:jc w:val="right"/>
              <w:rPr>
                <w:rFonts w:cs="Arial"/>
                <w:color w:val="000000"/>
                <w:sz w:val="18"/>
                <w:szCs w:val="18"/>
              </w:rPr>
            </w:pPr>
          </w:p>
        </w:tc>
        <w:tc>
          <w:tcPr>
            <w:tcW w:w="1640" w:type="dxa"/>
            <w:tcBorders>
              <w:left w:val="single" w:sz="4" w:space="0" w:color="000000"/>
              <w:bottom w:val="single" w:sz="8" w:space="0" w:color="000000"/>
              <w:right w:val="single" w:sz="8" w:space="0" w:color="000000"/>
            </w:tcBorders>
            <w:shd w:val="clear" w:color="auto" w:fill="FFFFFF"/>
            <w:vAlign w:val="bottom"/>
          </w:tcPr>
          <w:p w14:paraId="0E5E435A" w14:textId="77777777" w:rsidR="00901F35" w:rsidRPr="00901F35" w:rsidRDefault="00901F35">
            <w:pPr>
              <w:widowControl w:val="0"/>
              <w:jc w:val="right"/>
              <w:rPr>
                <w:rFonts w:cs="Arial"/>
                <w:color w:val="000000"/>
                <w:sz w:val="18"/>
                <w:szCs w:val="18"/>
              </w:rPr>
            </w:pPr>
          </w:p>
          <w:p w14:paraId="4325EA40" w14:textId="77777777" w:rsidR="00901F35" w:rsidRPr="00901F35" w:rsidRDefault="00901F35" w:rsidP="00901F35">
            <w:pPr>
              <w:jc w:val="right"/>
              <w:rPr>
                <w:rFonts w:cs="Arial"/>
                <w:color w:val="000000"/>
                <w:sz w:val="18"/>
                <w:szCs w:val="18"/>
              </w:rPr>
            </w:pPr>
            <w:r w:rsidRPr="00901F35">
              <w:rPr>
                <w:rFonts w:cs="Arial"/>
                <w:color w:val="000000"/>
                <w:sz w:val="18"/>
                <w:szCs w:val="18"/>
              </w:rPr>
              <w:t>14.973.462,65</w:t>
            </w:r>
          </w:p>
          <w:p w14:paraId="514A806D" w14:textId="394E4FB1" w:rsidR="00901F35" w:rsidRPr="00901F35" w:rsidRDefault="00901F35">
            <w:pPr>
              <w:widowControl w:val="0"/>
              <w:jc w:val="right"/>
              <w:rPr>
                <w:rFonts w:cs="Arial"/>
                <w:sz w:val="18"/>
                <w:szCs w:val="18"/>
              </w:rPr>
            </w:pPr>
          </w:p>
        </w:tc>
        <w:tc>
          <w:tcPr>
            <w:tcW w:w="1562" w:type="dxa"/>
            <w:tcBorders>
              <w:bottom w:val="single" w:sz="8" w:space="0" w:color="000000"/>
              <w:right w:val="single" w:sz="8" w:space="0" w:color="000000"/>
            </w:tcBorders>
            <w:shd w:val="clear" w:color="auto" w:fill="FFFFFF"/>
            <w:vAlign w:val="center"/>
          </w:tcPr>
          <w:p w14:paraId="322DC04C" w14:textId="77777777" w:rsidR="00901F35" w:rsidRPr="00901F35" w:rsidRDefault="00901F35">
            <w:pPr>
              <w:widowControl w:val="0"/>
              <w:jc w:val="both"/>
              <w:rPr>
                <w:rFonts w:cs="Arial"/>
                <w:color w:val="000000"/>
                <w:sz w:val="18"/>
                <w:szCs w:val="18"/>
              </w:rPr>
            </w:pPr>
            <w:r w:rsidRPr="00901F35">
              <w:rPr>
                <w:rFonts w:cs="Arial"/>
                <w:color w:val="000000"/>
                <w:sz w:val="18"/>
                <w:szCs w:val="18"/>
              </w:rPr>
              <w:t>13.470.782,53</w:t>
            </w:r>
          </w:p>
          <w:p w14:paraId="2036F043" w14:textId="77777777" w:rsidR="00901F35" w:rsidRPr="00901F35" w:rsidRDefault="00901F35">
            <w:pPr>
              <w:widowControl w:val="0"/>
              <w:jc w:val="both"/>
              <w:rPr>
                <w:rFonts w:cs="Arial"/>
                <w:color w:val="000000"/>
                <w:sz w:val="18"/>
                <w:szCs w:val="18"/>
              </w:rPr>
            </w:pPr>
          </w:p>
        </w:tc>
        <w:tc>
          <w:tcPr>
            <w:tcW w:w="1358" w:type="dxa"/>
            <w:tcBorders>
              <w:bottom w:val="single" w:sz="8" w:space="0" w:color="000000"/>
            </w:tcBorders>
            <w:vAlign w:val="center"/>
          </w:tcPr>
          <w:p w14:paraId="76AC0D35" w14:textId="18906B76" w:rsidR="00901F35" w:rsidRPr="00901F35" w:rsidRDefault="00901F35">
            <w:pPr>
              <w:widowControl w:val="0"/>
              <w:jc w:val="both"/>
              <w:rPr>
                <w:rFonts w:cs="Arial"/>
                <w:color w:val="000000"/>
                <w:sz w:val="18"/>
                <w:szCs w:val="18"/>
              </w:rPr>
            </w:pPr>
            <w:r w:rsidRPr="00901F35">
              <w:rPr>
                <w:rFonts w:cs="Arial"/>
                <w:color w:val="000000"/>
                <w:sz w:val="18"/>
                <w:szCs w:val="18"/>
              </w:rPr>
              <w:t>89,96</w:t>
            </w:r>
          </w:p>
        </w:tc>
      </w:tr>
      <w:tr w:rsidR="00901F35" w14:paraId="1DAFAE15" w14:textId="77777777" w:rsidTr="00901F35">
        <w:trPr>
          <w:trHeight w:val="187"/>
        </w:trPr>
        <w:tc>
          <w:tcPr>
            <w:tcW w:w="1703" w:type="dxa"/>
            <w:tcBorders>
              <w:bottom w:val="single" w:sz="8" w:space="0" w:color="000000"/>
              <w:right w:val="single" w:sz="8" w:space="0" w:color="000000"/>
            </w:tcBorders>
            <w:shd w:val="clear" w:color="auto" w:fill="FFFFFF"/>
            <w:vAlign w:val="center"/>
          </w:tcPr>
          <w:p w14:paraId="7293E33B" w14:textId="77777777" w:rsidR="00901F35" w:rsidRDefault="00901F35">
            <w:pPr>
              <w:widowControl w:val="0"/>
              <w:jc w:val="both"/>
              <w:rPr>
                <w:rFonts w:cs="Arial"/>
                <w:color w:val="000000"/>
                <w:sz w:val="18"/>
                <w:szCs w:val="18"/>
              </w:rPr>
            </w:pPr>
            <w:r>
              <w:rPr>
                <w:rFonts w:cs="Arial"/>
                <w:color w:val="000000"/>
                <w:sz w:val="18"/>
                <w:szCs w:val="18"/>
              </w:rPr>
              <w:t>DESPESAS DE CAPITAL</w:t>
            </w:r>
          </w:p>
        </w:tc>
        <w:tc>
          <w:tcPr>
            <w:tcW w:w="1651" w:type="dxa"/>
            <w:gridSpan w:val="3"/>
            <w:tcBorders>
              <w:bottom w:val="single" w:sz="8" w:space="0" w:color="000000"/>
              <w:right w:val="single" w:sz="8" w:space="0" w:color="000000"/>
            </w:tcBorders>
            <w:shd w:val="clear" w:color="auto" w:fill="FFFFFF"/>
            <w:vAlign w:val="center"/>
          </w:tcPr>
          <w:p w14:paraId="2E814D83" w14:textId="77777777" w:rsidR="00901F35" w:rsidRPr="00901F35" w:rsidRDefault="00901F35">
            <w:pPr>
              <w:widowControl w:val="0"/>
              <w:jc w:val="right"/>
              <w:rPr>
                <w:rFonts w:cs="Arial"/>
                <w:color w:val="333333"/>
                <w:sz w:val="18"/>
                <w:szCs w:val="18"/>
              </w:rPr>
            </w:pPr>
            <w:r w:rsidRPr="00901F35">
              <w:rPr>
                <w:rFonts w:cs="Arial"/>
                <w:color w:val="333333"/>
                <w:sz w:val="18"/>
                <w:szCs w:val="18"/>
              </w:rPr>
              <w:t>10.479.233,96</w:t>
            </w:r>
          </w:p>
          <w:p w14:paraId="318776D4" w14:textId="77777777" w:rsidR="00901F35" w:rsidRPr="00901F35" w:rsidRDefault="00901F35">
            <w:pPr>
              <w:widowControl w:val="0"/>
              <w:jc w:val="right"/>
              <w:rPr>
                <w:rFonts w:cs="Arial"/>
                <w:sz w:val="18"/>
                <w:szCs w:val="18"/>
              </w:rPr>
            </w:pPr>
          </w:p>
        </w:tc>
        <w:tc>
          <w:tcPr>
            <w:tcW w:w="1608" w:type="dxa"/>
            <w:tcBorders>
              <w:bottom w:val="single" w:sz="8" w:space="0" w:color="000000"/>
              <w:right w:val="single" w:sz="8" w:space="0" w:color="000000"/>
            </w:tcBorders>
            <w:shd w:val="clear" w:color="auto" w:fill="FFFFFF"/>
            <w:vAlign w:val="center"/>
          </w:tcPr>
          <w:p w14:paraId="6FDA27E7" w14:textId="77777777" w:rsidR="00901F35" w:rsidRPr="00901F35" w:rsidRDefault="00901F35" w:rsidP="00901F35">
            <w:pPr>
              <w:jc w:val="right"/>
              <w:rPr>
                <w:rFonts w:cs="Arial"/>
                <w:color w:val="000000"/>
                <w:sz w:val="18"/>
                <w:szCs w:val="18"/>
              </w:rPr>
            </w:pPr>
            <w:r w:rsidRPr="00901F35">
              <w:rPr>
                <w:rFonts w:cs="Arial"/>
                <w:color w:val="000000"/>
                <w:sz w:val="18"/>
                <w:szCs w:val="18"/>
              </w:rPr>
              <w:t xml:space="preserve">171.322,10 </w:t>
            </w:r>
          </w:p>
          <w:p w14:paraId="34E66D7F" w14:textId="5B82C768" w:rsidR="00901F35" w:rsidRPr="00901F35" w:rsidRDefault="00901F35">
            <w:pPr>
              <w:widowControl w:val="0"/>
              <w:jc w:val="right"/>
              <w:rPr>
                <w:rFonts w:cs="Arial"/>
                <w:color w:val="000000"/>
                <w:sz w:val="18"/>
                <w:szCs w:val="18"/>
              </w:rPr>
            </w:pPr>
          </w:p>
        </w:tc>
        <w:tc>
          <w:tcPr>
            <w:tcW w:w="1640" w:type="dxa"/>
            <w:tcBorders>
              <w:left w:val="single" w:sz="4" w:space="0" w:color="000000"/>
              <w:bottom w:val="single" w:sz="8" w:space="0" w:color="000000"/>
              <w:right w:val="single" w:sz="8" w:space="0" w:color="000000"/>
            </w:tcBorders>
            <w:shd w:val="clear" w:color="auto" w:fill="FFFFFF"/>
            <w:vAlign w:val="bottom"/>
          </w:tcPr>
          <w:p w14:paraId="705AD03B" w14:textId="71508605" w:rsidR="00901F35" w:rsidRPr="00901F35" w:rsidRDefault="00901F35" w:rsidP="00901F35">
            <w:pPr>
              <w:jc w:val="right"/>
              <w:rPr>
                <w:rFonts w:cs="Arial"/>
                <w:color w:val="000000"/>
                <w:sz w:val="18"/>
                <w:szCs w:val="18"/>
              </w:rPr>
            </w:pPr>
            <w:r w:rsidRPr="00901F35">
              <w:rPr>
                <w:rFonts w:cs="Arial"/>
                <w:color w:val="000000"/>
                <w:sz w:val="18"/>
                <w:szCs w:val="18"/>
              </w:rPr>
              <w:t>10.307.911,86</w:t>
            </w:r>
          </w:p>
          <w:p w14:paraId="4ECFE3D9" w14:textId="77777777" w:rsidR="00901F35" w:rsidRPr="00901F35" w:rsidRDefault="00901F35">
            <w:pPr>
              <w:widowControl w:val="0"/>
              <w:jc w:val="right"/>
              <w:rPr>
                <w:rFonts w:cs="Arial"/>
                <w:sz w:val="18"/>
                <w:szCs w:val="18"/>
              </w:rPr>
            </w:pPr>
          </w:p>
        </w:tc>
        <w:tc>
          <w:tcPr>
            <w:tcW w:w="1562" w:type="dxa"/>
            <w:tcBorders>
              <w:bottom w:val="single" w:sz="8" w:space="0" w:color="000000"/>
              <w:right w:val="single" w:sz="8" w:space="0" w:color="000000"/>
            </w:tcBorders>
            <w:shd w:val="clear" w:color="auto" w:fill="FFFFFF"/>
            <w:vAlign w:val="center"/>
          </w:tcPr>
          <w:p w14:paraId="5946A656" w14:textId="77777777" w:rsidR="00901F35" w:rsidRPr="00901F35" w:rsidRDefault="00901F35" w:rsidP="00901F35">
            <w:pPr>
              <w:jc w:val="right"/>
              <w:rPr>
                <w:rFonts w:cs="Arial"/>
                <w:color w:val="000000"/>
                <w:sz w:val="18"/>
                <w:szCs w:val="18"/>
              </w:rPr>
            </w:pPr>
            <w:r w:rsidRPr="00901F35">
              <w:rPr>
                <w:rFonts w:cs="Arial"/>
                <w:color w:val="000000"/>
                <w:sz w:val="18"/>
                <w:szCs w:val="18"/>
              </w:rPr>
              <w:t xml:space="preserve">9.568.563,03 </w:t>
            </w:r>
          </w:p>
          <w:p w14:paraId="6DF609B5" w14:textId="77777777" w:rsidR="00901F35" w:rsidRPr="00901F35" w:rsidRDefault="00901F35">
            <w:pPr>
              <w:pStyle w:val="Contedodatabela"/>
              <w:widowControl w:val="0"/>
              <w:jc w:val="right"/>
              <w:rPr>
                <w:color w:val="000000"/>
                <w:sz w:val="18"/>
                <w:szCs w:val="18"/>
              </w:rPr>
            </w:pPr>
          </w:p>
        </w:tc>
        <w:tc>
          <w:tcPr>
            <w:tcW w:w="1358" w:type="dxa"/>
            <w:tcBorders>
              <w:bottom w:val="single" w:sz="8" w:space="0" w:color="000000"/>
            </w:tcBorders>
            <w:vAlign w:val="center"/>
          </w:tcPr>
          <w:p w14:paraId="12DF5AEB" w14:textId="2483D38E" w:rsidR="00901F35" w:rsidRPr="00901F35" w:rsidRDefault="00901F35">
            <w:pPr>
              <w:widowControl w:val="0"/>
              <w:jc w:val="both"/>
              <w:rPr>
                <w:rFonts w:cs="Arial"/>
                <w:color w:val="000000"/>
                <w:sz w:val="18"/>
                <w:szCs w:val="18"/>
              </w:rPr>
            </w:pPr>
            <w:r w:rsidRPr="00901F35">
              <w:rPr>
                <w:rFonts w:cs="Arial"/>
                <w:color w:val="000000"/>
                <w:sz w:val="18"/>
                <w:szCs w:val="18"/>
              </w:rPr>
              <w:t>92,82</w:t>
            </w:r>
          </w:p>
        </w:tc>
      </w:tr>
      <w:tr w:rsidR="00901F35" w14:paraId="7E963F2C" w14:textId="77777777" w:rsidTr="00901F35">
        <w:trPr>
          <w:trHeight w:val="187"/>
        </w:trPr>
        <w:tc>
          <w:tcPr>
            <w:tcW w:w="1703" w:type="dxa"/>
            <w:tcBorders>
              <w:bottom w:val="single" w:sz="8" w:space="0" w:color="000000"/>
              <w:right w:val="single" w:sz="8" w:space="0" w:color="000000"/>
            </w:tcBorders>
            <w:shd w:val="clear" w:color="auto" w:fill="D9D9D9"/>
            <w:vAlign w:val="center"/>
          </w:tcPr>
          <w:p w14:paraId="77B624C1" w14:textId="77777777" w:rsidR="00901F35" w:rsidRDefault="00901F35">
            <w:pPr>
              <w:pStyle w:val="Contedodatabela"/>
              <w:widowControl w:val="0"/>
              <w:jc w:val="right"/>
              <w:rPr>
                <w:b/>
                <w:bCs/>
                <w:color w:val="000000"/>
                <w:sz w:val="18"/>
                <w:szCs w:val="18"/>
              </w:rPr>
            </w:pPr>
            <w:r>
              <w:rPr>
                <w:b/>
                <w:bCs/>
                <w:color w:val="000000"/>
                <w:sz w:val="18"/>
                <w:szCs w:val="18"/>
              </w:rPr>
              <w:t>TOTAIS</w:t>
            </w:r>
          </w:p>
        </w:tc>
        <w:tc>
          <w:tcPr>
            <w:tcW w:w="1651" w:type="dxa"/>
            <w:gridSpan w:val="3"/>
            <w:tcBorders>
              <w:bottom w:val="single" w:sz="8" w:space="0" w:color="000000"/>
              <w:right w:val="single" w:sz="8" w:space="0" w:color="000000"/>
            </w:tcBorders>
            <w:shd w:val="clear" w:color="auto" w:fill="D9D9D9"/>
            <w:vAlign w:val="center"/>
          </w:tcPr>
          <w:p w14:paraId="21AD0B1C" w14:textId="77777777" w:rsidR="00901F35" w:rsidRPr="00D329AA" w:rsidRDefault="00901F35">
            <w:pPr>
              <w:widowControl w:val="0"/>
              <w:jc w:val="right"/>
              <w:rPr>
                <w:rFonts w:cs="Arial"/>
                <w:b/>
                <w:bCs/>
                <w:color w:val="000000"/>
                <w:sz w:val="18"/>
                <w:szCs w:val="18"/>
              </w:rPr>
            </w:pPr>
            <w:r w:rsidRPr="00D329AA">
              <w:rPr>
                <w:rFonts w:cs="Arial"/>
                <w:b/>
                <w:bCs/>
                <w:color w:val="000000"/>
                <w:sz w:val="18"/>
                <w:szCs w:val="18"/>
              </w:rPr>
              <w:t>26.718.291,30</w:t>
            </w:r>
          </w:p>
          <w:p w14:paraId="068FE28E" w14:textId="77777777" w:rsidR="00901F35" w:rsidRPr="00D329AA" w:rsidRDefault="00901F35">
            <w:pPr>
              <w:widowControl w:val="0"/>
              <w:jc w:val="right"/>
              <w:rPr>
                <w:rFonts w:cs="Arial"/>
                <w:b/>
                <w:bCs/>
                <w:sz w:val="18"/>
                <w:szCs w:val="18"/>
              </w:rPr>
            </w:pPr>
          </w:p>
        </w:tc>
        <w:tc>
          <w:tcPr>
            <w:tcW w:w="1608" w:type="dxa"/>
            <w:tcBorders>
              <w:bottom w:val="single" w:sz="8" w:space="0" w:color="000000"/>
              <w:right w:val="single" w:sz="8" w:space="0" w:color="000000"/>
            </w:tcBorders>
            <w:shd w:val="clear" w:color="auto" w:fill="D9D9D9"/>
            <w:vAlign w:val="center"/>
          </w:tcPr>
          <w:p w14:paraId="2881FD04" w14:textId="77777777" w:rsidR="00901F35" w:rsidRPr="00D329AA" w:rsidRDefault="00901F35" w:rsidP="00901F35">
            <w:pPr>
              <w:widowControl w:val="0"/>
              <w:jc w:val="right"/>
              <w:rPr>
                <w:rFonts w:cs="Arial"/>
                <w:b/>
                <w:bCs/>
                <w:color w:val="000000"/>
                <w:sz w:val="18"/>
                <w:szCs w:val="18"/>
              </w:rPr>
            </w:pPr>
            <w:r w:rsidRPr="00D329AA">
              <w:rPr>
                <w:rFonts w:cs="Arial"/>
                <w:b/>
                <w:bCs/>
                <w:color w:val="000000"/>
                <w:sz w:val="18"/>
                <w:szCs w:val="18"/>
              </w:rPr>
              <w:t xml:space="preserve">1.436.916,79 </w:t>
            </w:r>
          </w:p>
          <w:p w14:paraId="58F30999" w14:textId="6BD84BBA" w:rsidR="00901F35" w:rsidRPr="00D329AA" w:rsidRDefault="00901F35">
            <w:pPr>
              <w:widowControl w:val="0"/>
              <w:jc w:val="right"/>
              <w:rPr>
                <w:rFonts w:cs="Arial"/>
                <w:b/>
                <w:bCs/>
                <w:color w:val="000000"/>
                <w:sz w:val="18"/>
                <w:szCs w:val="18"/>
              </w:rPr>
            </w:pPr>
          </w:p>
        </w:tc>
        <w:tc>
          <w:tcPr>
            <w:tcW w:w="1640" w:type="dxa"/>
            <w:tcBorders>
              <w:left w:val="single" w:sz="4" w:space="0" w:color="000000"/>
              <w:bottom w:val="single" w:sz="8" w:space="0" w:color="000000"/>
              <w:right w:val="single" w:sz="8" w:space="0" w:color="000000"/>
            </w:tcBorders>
            <w:shd w:val="clear" w:color="auto" w:fill="D9D9D9"/>
            <w:vAlign w:val="center"/>
          </w:tcPr>
          <w:p w14:paraId="38F0A0A0" w14:textId="77777777" w:rsidR="00901F35" w:rsidRPr="00D329AA" w:rsidRDefault="00901F35" w:rsidP="00901F35">
            <w:pPr>
              <w:jc w:val="right"/>
              <w:rPr>
                <w:rFonts w:cs="Arial"/>
                <w:b/>
                <w:bCs/>
                <w:color w:val="000000"/>
                <w:sz w:val="18"/>
                <w:szCs w:val="18"/>
              </w:rPr>
            </w:pPr>
            <w:r w:rsidRPr="00D329AA">
              <w:rPr>
                <w:rFonts w:cs="Arial"/>
                <w:b/>
                <w:bCs/>
                <w:color w:val="000000"/>
                <w:sz w:val="18"/>
                <w:szCs w:val="18"/>
              </w:rPr>
              <w:t>25.281.374,51</w:t>
            </w:r>
          </w:p>
          <w:p w14:paraId="1EF535E4" w14:textId="77777777" w:rsidR="00901F35" w:rsidRPr="00D329AA" w:rsidRDefault="00901F35">
            <w:pPr>
              <w:widowControl w:val="0"/>
              <w:jc w:val="right"/>
              <w:rPr>
                <w:rFonts w:cs="Arial"/>
                <w:b/>
                <w:bCs/>
                <w:sz w:val="18"/>
                <w:szCs w:val="18"/>
              </w:rPr>
            </w:pPr>
          </w:p>
        </w:tc>
        <w:tc>
          <w:tcPr>
            <w:tcW w:w="1562" w:type="dxa"/>
            <w:tcBorders>
              <w:bottom w:val="single" w:sz="8" w:space="0" w:color="000000"/>
              <w:right w:val="single" w:sz="8" w:space="0" w:color="000000"/>
            </w:tcBorders>
            <w:shd w:val="clear" w:color="auto" w:fill="D9D9D9"/>
            <w:vAlign w:val="center"/>
          </w:tcPr>
          <w:p w14:paraId="7198BD63" w14:textId="77777777" w:rsidR="00901F35" w:rsidRPr="00D329AA" w:rsidRDefault="00901F35" w:rsidP="00901F35">
            <w:pPr>
              <w:widowControl w:val="0"/>
              <w:jc w:val="both"/>
              <w:rPr>
                <w:rFonts w:cs="Arial"/>
                <w:b/>
                <w:bCs/>
                <w:color w:val="000000"/>
                <w:sz w:val="18"/>
                <w:szCs w:val="18"/>
              </w:rPr>
            </w:pPr>
            <w:r w:rsidRPr="00D329AA">
              <w:rPr>
                <w:rFonts w:cs="Arial"/>
                <w:b/>
                <w:bCs/>
                <w:color w:val="000000"/>
                <w:sz w:val="18"/>
                <w:szCs w:val="18"/>
              </w:rPr>
              <w:t xml:space="preserve">23.351.266,82 </w:t>
            </w:r>
          </w:p>
          <w:p w14:paraId="4021394E" w14:textId="565A9915" w:rsidR="00901F35" w:rsidRPr="00D329AA" w:rsidRDefault="00901F35">
            <w:pPr>
              <w:widowControl w:val="0"/>
              <w:jc w:val="both"/>
              <w:rPr>
                <w:rFonts w:cs="Arial"/>
                <w:b/>
                <w:bCs/>
                <w:color w:val="000000"/>
                <w:sz w:val="18"/>
                <w:szCs w:val="18"/>
              </w:rPr>
            </w:pPr>
          </w:p>
        </w:tc>
        <w:tc>
          <w:tcPr>
            <w:tcW w:w="1358" w:type="dxa"/>
            <w:tcBorders>
              <w:bottom w:val="single" w:sz="8" w:space="0" w:color="000000"/>
            </w:tcBorders>
            <w:shd w:val="clear" w:color="auto" w:fill="D9D9D9"/>
            <w:vAlign w:val="center"/>
          </w:tcPr>
          <w:p w14:paraId="55A03821" w14:textId="7C7178B3" w:rsidR="00901F35" w:rsidRPr="00D329AA" w:rsidRDefault="00901F35">
            <w:pPr>
              <w:widowControl w:val="0"/>
              <w:jc w:val="both"/>
              <w:rPr>
                <w:rFonts w:cs="Arial"/>
                <w:b/>
                <w:bCs/>
                <w:color w:val="000000"/>
                <w:sz w:val="18"/>
                <w:szCs w:val="18"/>
              </w:rPr>
            </w:pPr>
            <w:r w:rsidRPr="00D329AA">
              <w:rPr>
                <w:rFonts w:cs="Arial"/>
                <w:b/>
                <w:bCs/>
                <w:color w:val="000000"/>
                <w:sz w:val="18"/>
                <w:szCs w:val="18"/>
              </w:rPr>
              <w:t>92,36</w:t>
            </w:r>
          </w:p>
        </w:tc>
      </w:tr>
      <w:tr w:rsidR="00901F35" w14:paraId="2B41E9A4" w14:textId="77777777" w:rsidTr="00901F35">
        <w:trPr>
          <w:trHeight w:val="187"/>
        </w:trPr>
        <w:tc>
          <w:tcPr>
            <w:tcW w:w="2006" w:type="dxa"/>
            <w:gridSpan w:val="2"/>
            <w:tcBorders>
              <w:top w:val="single" w:sz="8" w:space="0" w:color="000000"/>
            </w:tcBorders>
          </w:tcPr>
          <w:p w14:paraId="65027E7B" w14:textId="77777777" w:rsidR="00901F35" w:rsidRDefault="00901F35">
            <w:pPr>
              <w:widowControl w:val="0"/>
              <w:jc w:val="both"/>
              <w:rPr>
                <w:rFonts w:cs="Arial"/>
                <w:color w:val="000000"/>
                <w:szCs w:val="24"/>
              </w:rPr>
            </w:pPr>
          </w:p>
        </w:tc>
        <w:tc>
          <w:tcPr>
            <w:tcW w:w="162" w:type="dxa"/>
          </w:tcPr>
          <w:p w14:paraId="2BBB2C7F" w14:textId="77777777" w:rsidR="00901F35" w:rsidRDefault="00901F35">
            <w:pPr>
              <w:widowControl w:val="0"/>
              <w:rPr>
                <w:rFonts w:cs="Arial"/>
                <w:szCs w:val="24"/>
              </w:rPr>
            </w:pPr>
          </w:p>
        </w:tc>
        <w:tc>
          <w:tcPr>
            <w:tcW w:w="1186" w:type="dxa"/>
          </w:tcPr>
          <w:p w14:paraId="46A6C89F" w14:textId="77777777" w:rsidR="00901F35" w:rsidRDefault="00901F35">
            <w:pPr>
              <w:widowControl w:val="0"/>
              <w:rPr>
                <w:rFonts w:cs="Arial"/>
                <w:szCs w:val="24"/>
              </w:rPr>
            </w:pPr>
          </w:p>
        </w:tc>
        <w:tc>
          <w:tcPr>
            <w:tcW w:w="1608" w:type="dxa"/>
          </w:tcPr>
          <w:p w14:paraId="076B565B" w14:textId="77777777" w:rsidR="00901F35" w:rsidRDefault="00901F35">
            <w:pPr>
              <w:widowControl w:val="0"/>
              <w:rPr>
                <w:rFonts w:cs="Arial"/>
                <w:szCs w:val="24"/>
              </w:rPr>
            </w:pPr>
          </w:p>
        </w:tc>
        <w:tc>
          <w:tcPr>
            <w:tcW w:w="1640" w:type="dxa"/>
          </w:tcPr>
          <w:p w14:paraId="15F397B3" w14:textId="77777777" w:rsidR="00901F35" w:rsidRDefault="00901F35">
            <w:pPr>
              <w:widowControl w:val="0"/>
              <w:rPr>
                <w:rFonts w:cs="Arial"/>
                <w:szCs w:val="24"/>
              </w:rPr>
            </w:pPr>
          </w:p>
        </w:tc>
        <w:tc>
          <w:tcPr>
            <w:tcW w:w="1562" w:type="dxa"/>
          </w:tcPr>
          <w:p w14:paraId="3D0F59A3" w14:textId="77777777" w:rsidR="00901F35" w:rsidRDefault="00901F35">
            <w:pPr>
              <w:widowControl w:val="0"/>
              <w:rPr>
                <w:rFonts w:cs="Arial"/>
                <w:szCs w:val="24"/>
              </w:rPr>
            </w:pPr>
          </w:p>
        </w:tc>
        <w:tc>
          <w:tcPr>
            <w:tcW w:w="1358" w:type="dxa"/>
          </w:tcPr>
          <w:p w14:paraId="10EE911E" w14:textId="77777777" w:rsidR="00901F35" w:rsidRDefault="00901F35">
            <w:pPr>
              <w:widowControl w:val="0"/>
              <w:rPr>
                <w:rFonts w:cs="Arial"/>
                <w:szCs w:val="24"/>
              </w:rPr>
            </w:pPr>
          </w:p>
        </w:tc>
      </w:tr>
      <w:bookmarkEnd w:id="447"/>
    </w:tbl>
    <w:p w14:paraId="1AAD05D5" w14:textId="77777777" w:rsidR="00A546FD" w:rsidRDefault="00A546FD">
      <w:pPr>
        <w:pStyle w:val="PargrafodaLista"/>
        <w:spacing w:line="360" w:lineRule="auto"/>
        <w:ind w:left="501"/>
        <w:jc w:val="both"/>
        <w:rPr>
          <w:rFonts w:cs="Arial"/>
          <w:szCs w:val="24"/>
        </w:rPr>
      </w:pPr>
    </w:p>
    <w:p w14:paraId="7AC57A44" w14:textId="0897395C" w:rsidR="00A546FD" w:rsidRDefault="003557DA">
      <w:pPr>
        <w:pStyle w:val="PargrafodaLista"/>
        <w:spacing w:before="120" w:line="276" w:lineRule="auto"/>
        <w:ind w:left="501"/>
        <w:jc w:val="both"/>
        <w:rPr>
          <w:rFonts w:cs="Arial"/>
          <w:szCs w:val="24"/>
        </w:rPr>
      </w:pPr>
      <w:r>
        <w:rPr>
          <w:rFonts w:cs="Arial"/>
          <w:szCs w:val="24"/>
        </w:rPr>
        <w:t>A tabela 22 apresenta a composição dos RPNP executados por grupo de despesa. Das Despesas Correntes, o maior percentual de execução foi o d</w:t>
      </w:r>
      <w:r w:rsidR="00CE0FC3">
        <w:rPr>
          <w:rFonts w:cs="Arial"/>
          <w:szCs w:val="24"/>
        </w:rPr>
        <w:t xml:space="preserve">a </w:t>
      </w:r>
      <w:r>
        <w:rPr>
          <w:rFonts w:cs="Arial"/>
          <w:szCs w:val="24"/>
        </w:rPr>
        <w:t>despesas com c</w:t>
      </w:r>
      <w:r w:rsidR="00CE0FC3">
        <w:rPr>
          <w:rFonts w:cs="Arial"/>
          <w:szCs w:val="24"/>
        </w:rPr>
        <w:t>apital</w:t>
      </w:r>
      <w:r>
        <w:rPr>
          <w:rFonts w:cs="Arial"/>
          <w:szCs w:val="24"/>
        </w:rPr>
        <w:t>, com 9</w:t>
      </w:r>
      <w:r w:rsidR="00CE0FC3">
        <w:rPr>
          <w:rFonts w:cs="Arial"/>
          <w:szCs w:val="24"/>
        </w:rPr>
        <w:t>2,82</w:t>
      </w:r>
      <w:r>
        <w:rPr>
          <w:rFonts w:cs="Arial"/>
          <w:szCs w:val="24"/>
        </w:rPr>
        <w:t xml:space="preserve">%. </w:t>
      </w:r>
    </w:p>
    <w:p w14:paraId="04F08442" w14:textId="77777777" w:rsidR="00A546FD" w:rsidRDefault="00A546FD">
      <w:pPr>
        <w:pStyle w:val="PargrafodaLista"/>
        <w:spacing w:before="120" w:line="276" w:lineRule="auto"/>
        <w:ind w:left="501"/>
        <w:rPr>
          <w:rFonts w:cs="Arial"/>
          <w:szCs w:val="24"/>
        </w:rPr>
      </w:pPr>
    </w:p>
    <w:p w14:paraId="1A0E8DB4" w14:textId="77777777" w:rsidR="00A546FD" w:rsidRDefault="003557DA">
      <w:pPr>
        <w:pStyle w:val="Tabela"/>
        <w:numPr>
          <w:ilvl w:val="0"/>
          <w:numId w:val="0"/>
        </w:numPr>
        <w:spacing w:before="120" w:after="120"/>
        <w:ind w:left="1211" w:hanging="360"/>
        <w:rPr>
          <w:sz w:val="24"/>
        </w:rPr>
      </w:pPr>
      <w:bookmarkStart w:id="448" w:name="_Hlk117770684"/>
      <w:r>
        <w:rPr>
          <w:sz w:val="24"/>
        </w:rPr>
        <w:t xml:space="preserve">Tabela 22:  Execução de RPNP por Grupo de Despesa </w:t>
      </w:r>
      <w:bookmarkEnd w:id="448"/>
      <w:r>
        <w:rPr>
          <w:color w:val="0070C0"/>
          <w:sz w:val="24"/>
        </w:rPr>
        <w:tab/>
      </w:r>
      <w:r>
        <w:rPr>
          <w:color w:val="0070C0"/>
          <w:sz w:val="24"/>
        </w:rPr>
        <w:tab/>
      </w:r>
      <w:r>
        <w:rPr>
          <w:color w:val="0070C0"/>
          <w:sz w:val="24"/>
        </w:rPr>
        <w:tab/>
      </w:r>
      <w:r>
        <w:rPr>
          <w:color w:val="0070C0"/>
          <w:sz w:val="24"/>
        </w:rPr>
        <w:tab/>
      </w:r>
      <w:r>
        <w:rPr>
          <w:color w:val="0070C0"/>
          <w:sz w:val="24"/>
        </w:rPr>
        <w:tab/>
      </w:r>
      <w:r>
        <w:rPr>
          <w:sz w:val="24"/>
        </w:rPr>
        <w:t>R$ 1,00</w:t>
      </w:r>
    </w:p>
    <w:tbl>
      <w:tblPr>
        <w:tblW w:w="9781" w:type="dxa"/>
        <w:tblInd w:w="-497" w:type="dxa"/>
        <w:tblLayout w:type="fixed"/>
        <w:tblCellMar>
          <w:left w:w="70" w:type="dxa"/>
          <w:right w:w="70" w:type="dxa"/>
        </w:tblCellMar>
        <w:tblLook w:val="0000" w:firstRow="0" w:lastRow="0" w:firstColumn="0" w:lastColumn="0" w:noHBand="0" w:noVBand="0"/>
      </w:tblPr>
      <w:tblGrid>
        <w:gridCol w:w="2446"/>
        <w:gridCol w:w="1524"/>
        <w:gridCol w:w="1417"/>
        <w:gridCol w:w="1359"/>
        <w:gridCol w:w="1509"/>
        <w:gridCol w:w="1526"/>
      </w:tblGrid>
      <w:tr w:rsidR="00D329AA" w14:paraId="7C5D9683" w14:textId="77777777" w:rsidTr="003D0064">
        <w:trPr>
          <w:trHeight w:val="229"/>
        </w:trPr>
        <w:tc>
          <w:tcPr>
            <w:tcW w:w="2446" w:type="dxa"/>
            <w:vMerge w:val="restart"/>
            <w:tcBorders>
              <w:top w:val="single" w:sz="8" w:space="0" w:color="000000"/>
              <w:bottom w:val="single" w:sz="8" w:space="0" w:color="000000"/>
              <w:right w:val="single" w:sz="8" w:space="0" w:color="000000"/>
            </w:tcBorders>
            <w:vAlign w:val="center"/>
          </w:tcPr>
          <w:p w14:paraId="3B5EEEEF" w14:textId="77777777" w:rsidR="00D329AA" w:rsidRDefault="00D329AA">
            <w:pPr>
              <w:widowControl w:val="0"/>
              <w:rPr>
                <w:rFonts w:cs="Arial"/>
                <w:b/>
                <w:bCs/>
                <w:color w:val="000000"/>
                <w:sz w:val="18"/>
                <w:szCs w:val="18"/>
              </w:rPr>
            </w:pPr>
            <w:r>
              <w:rPr>
                <w:rFonts w:cs="Arial"/>
                <w:b/>
                <w:bCs/>
                <w:color w:val="000000"/>
                <w:sz w:val="18"/>
                <w:szCs w:val="18"/>
              </w:rPr>
              <w:t>RPNP por Grupo de Despesa</w:t>
            </w:r>
          </w:p>
        </w:tc>
        <w:tc>
          <w:tcPr>
            <w:tcW w:w="1524" w:type="dxa"/>
            <w:tcBorders>
              <w:top w:val="single" w:sz="8" w:space="0" w:color="000000"/>
              <w:bottom w:val="single" w:sz="8" w:space="0" w:color="000000"/>
              <w:right w:val="single" w:sz="8" w:space="0" w:color="000000"/>
            </w:tcBorders>
            <w:shd w:val="clear" w:color="auto" w:fill="D9D9D9"/>
            <w:vAlign w:val="center"/>
          </w:tcPr>
          <w:p w14:paraId="440117AC" w14:textId="77777777" w:rsidR="00D329AA" w:rsidRDefault="00D329AA">
            <w:pPr>
              <w:widowControl w:val="0"/>
              <w:jc w:val="center"/>
              <w:rPr>
                <w:rFonts w:cs="Arial"/>
                <w:b/>
                <w:bCs/>
                <w:color w:val="000000"/>
                <w:sz w:val="18"/>
                <w:szCs w:val="18"/>
              </w:rPr>
            </w:pPr>
            <w:r>
              <w:rPr>
                <w:rFonts w:cs="Arial"/>
                <w:b/>
                <w:bCs/>
                <w:color w:val="000000"/>
                <w:sz w:val="18"/>
                <w:szCs w:val="18"/>
              </w:rPr>
              <w:t>(1)</w:t>
            </w:r>
          </w:p>
        </w:tc>
        <w:tc>
          <w:tcPr>
            <w:tcW w:w="1417" w:type="dxa"/>
            <w:tcBorders>
              <w:top w:val="single" w:sz="8" w:space="0" w:color="000000"/>
              <w:bottom w:val="single" w:sz="8" w:space="0" w:color="000000"/>
              <w:right w:val="single" w:sz="8" w:space="0" w:color="000000"/>
            </w:tcBorders>
            <w:shd w:val="clear" w:color="auto" w:fill="D9D9D9"/>
            <w:vAlign w:val="center"/>
          </w:tcPr>
          <w:p w14:paraId="78F5FAF2" w14:textId="77777777" w:rsidR="00D329AA" w:rsidRDefault="00D329AA">
            <w:pPr>
              <w:widowControl w:val="0"/>
              <w:jc w:val="center"/>
              <w:rPr>
                <w:rFonts w:cs="Arial"/>
                <w:b/>
                <w:bCs/>
                <w:color w:val="000000"/>
                <w:sz w:val="18"/>
                <w:szCs w:val="18"/>
              </w:rPr>
            </w:pPr>
            <w:r>
              <w:rPr>
                <w:rFonts w:cs="Arial"/>
                <w:b/>
                <w:bCs/>
                <w:color w:val="000000"/>
                <w:sz w:val="18"/>
                <w:szCs w:val="18"/>
              </w:rPr>
              <w:t>(2)</w:t>
            </w:r>
          </w:p>
        </w:tc>
        <w:tc>
          <w:tcPr>
            <w:tcW w:w="1359" w:type="dxa"/>
            <w:tcBorders>
              <w:top w:val="single" w:sz="8" w:space="0" w:color="000000"/>
              <w:left w:val="single" w:sz="4" w:space="0" w:color="000000"/>
              <w:bottom w:val="single" w:sz="8" w:space="0" w:color="000000"/>
              <w:right w:val="single" w:sz="8" w:space="0" w:color="000000"/>
            </w:tcBorders>
            <w:shd w:val="clear" w:color="auto" w:fill="D9D9D9"/>
            <w:vAlign w:val="center"/>
          </w:tcPr>
          <w:p w14:paraId="641016A9" w14:textId="07763530" w:rsidR="00D329AA" w:rsidRDefault="00D329AA">
            <w:pPr>
              <w:widowControl w:val="0"/>
              <w:jc w:val="center"/>
              <w:rPr>
                <w:rFonts w:cs="Arial"/>
                <w:b/>
                <w:bCs/>
                <w:color w:val="000000"/>
                <w:sz w:val="18"/>
                <w:szCs w:val="18"/>
              </w:rPr>
            </w:pPr>
            <w:r>
              <w:rPr>
                <w:rFonts w:cs="Arial"/>
                <w:b/>
                <w:bCs/>
                <w:color w:val="000000"/>
                <w:sz w:val="18"/>
                <w:szCs w:val="18"/>
              </w:rPr>
              <w:t>(</w:t>
            </w:r>
            <w:r w:rsidR="003D0064">
              <w:rPr>
                <w:rFonts w:cs="Arial"/>
                <w:b/>
                <w:bCs/>
                <w:color w:val="000000"/>
                <w:sz w:val="18"/>
                <w:szCs w:val="18"/>
              </w:rPr>
              <w:t>3</w:t>
            </w:r>
            <w:r>
              <w:rPr>
                <w:rFonts w:cs="Arial"/>
                <w:b/>
                <w:bCs/>
                <w:color w:val="000000"/>
                <w:sz w:val="18"/>
                <w:szCs w:val="18"/>
              </w:rPr>
              <w:t>) = (1) - (2)</w:t>
            </w:r>
          </w:p>
        </w:tc>
        <w:tc>
          <w:tcPr>
            <w:tcW w:w="1509" w:type="dxa"/>
            <w:tcBorders>
              <w:top w:val="single" w:sz="8" w:space="0" w:color="000000"/>
              <w:bottom w:val="single" w:sz="8" w:space="0" w:color="000000"/>
              <w:right w:val="single" w:sz="8" w:space="0" w:color="000000"/>
            </w:tcBorders>
            <w:shd w:val="clear" w:color="auto" w:fill="D9D9D9"/>
            <w:vAlign w:val="center"/>
          </w:tcPr>
          <w:p w14:paraId="58424B14" w14:textId="11E76B89" w:rsidR="00D329AA" w:rsidRDefault="00D329AA">
            <w:pPr>
              <w:widowControl w:val="0"/>
              <w:jc w:val="center"/>
              <w:rPr>
                <w:rFonts w:cs="Arial"/>
                <w:b/>
                <w:bCs/>
                <w:color w:val="000000"/>
                <w:sz w:val="18"/>
                <w:szCs w:val="18"/>
              </w:rPr>
            </w:pPr>
            <w:r>
              <w:rPr>
                <w:rFonts w:cs="Arial"/>
                <w:b/>
                <w:bCs/>
                <w:color w:val="000000"/>
                <w:sz w:val="18"/>
                <w:szCs w:val="18"/>
              </w:rPr>
              <w:t>(</w:t>
            </w:r>
            <w:r w:rsidR="003D0064">
              <w:rPr>
                <w:rFonts w:cs="Arial"/>
                <w:b/>
                <w:bCs/>
                <w:color w:val="000000"/>
                <w:sz w:val="18"/>
                <w:szCs w:val="18"/>
              </w:rPr>
              <w:t>4</w:t>
            </w:r>
            <w:r>
              <w:rPr>
                <w:rFonts w:cs="Arial"/>
                <w:b/>
                <w:bCs/>
                <w:color w:val="000000"/>
                <w:sz w:val="18"/>
                <w:szCs w:val="18"/>
              </w:rPr>
              <w:t>)</w:t>
            </w:r>
          </w:p>
        </w:tc>
        <w:tc>
          <w:tcPr>
            <w:tcW w:w="1526" w:type="dxa"/>
            <w:tcBorders>
              <w:top w:val="single" w:sz="8" w:space="0" w:color="000000"/>
              <w:bottom w:val="single" w:sz="8" w:space="0" w:color="000000"/>
            </w:tcBorders>
            <w:shd w:val="clear" w:color="auto" w:fill="D9D9D9"/>
            <w:vAlign w:val="center"/>
          </w:tcPr>
          <w:p w14:paraId="02471782" w14:textId="7C6D5DF5" w:rsidR="00D329AA" w:rsidRDefault="00D329AA">
            <w:pPr>
              <w:widowControl w:val="0"/>
              <w:jc w:val="center"/>
              <w:rPr>
                <w:rFonts w:cs="Arial"/>
                <w:b/>
                <w:bCs/>
                <w:color w:val="000000"/>
                <w:sz w:val="18"/>
                <w:szCs w:val="18"/>
              </w:rPr>
            </w:pPr>
            <w:r>
              <w:rPr>
                <w:rFonts w:cs="Arial"/>
                <w:b/>
                <w:bCs/>
                <w:color w:val="000000"/>
                <w:sz w:val="18"/>
                <w:szCs w:val="18"/>
              </w:rPr>
              <w:t>(</w:t>
            </w:r>
            <w:r w:rsidR="003D0064">
              <w:rPr>
                <w:rFonts w:cs="Arial"/>
                <w:b/>
                <w:bCs/>
                <w:color w:val="000000"/>
                <w:sz w:val="18"/>
                <w:szCs w:val="18"/>
              </w:rPr>
              <w:t>4</w:t>
            </w:r>
            <w:r>
              <w:rPr>
                <w:rFonts w:cs="Arial"/>
                <w:b/>
                <w:bCs/>
                <w:color w:val="000000"/>
                <w:sz w:val="18"/>
                <w:szCs w:val="18"/>
              </w:rPr>
              <w:t>) = (</w:t>
            </w:r>
            <w:r w:rsidR="003D0064">
              <w:rPr>
                <w:rFonts w:cs="Arial"/>
                <w:b/>
                <w:bCs/>
                <w:color w:val="000000"/>
                <w:sz w:val="18"/>
                <w:szCs w:val="18"/>
              </w:rPr>
              <w:t>4</w:t>
            </w:r>
            <w:r>
              <w:rPr>
                <w:rFonts w:cs="Arial"/>
                <w:b/>
                <w:bCs/>
                <w:color w:val="000000"/>
                <w:sz w:val="18"/>
                <w:szCs w:val="18"/>
              </w:rPr>
              <w:t>) / (</w:t>
            </w:r>
            <w:r w:rsidR="003D0064">
              <w:rPr>
                <w:rFonts w:cs="Arial"/>
                <w:b/>
                <w:bCs/>
                <w:color w:val="000000"/>
                <w:sz w:val="18"/>
                <w:szCs w:val="18"/>
              </w:rPr>
              <w:t>3</w:t>
            </w:r>
            <w:r>
              <w:rPr>
                <w:rFonts w:cs="Arial"/>
                <w:b/>
                <w:bCs/>
                <w:color w:val="000000"/>
                <w:sz w:val="18"/>
                <w:szCs w:val="18"/>
              </w:rPr>
              <w:t>)</w:t>
            </w:r>
          </w:p>
        </w:tc>
      </w:tr>
      <w:tr w:rsidR="00D329AA" w14:paraId="2D202C6B" w14:textId="77777777" w:rsidTr="003D0064">
        <w:trPr>
          <w:trHeight w:val="229"/>
        </w:trPr>
        <w:tc>
          <w:tcPr>
            <w:tcW w:w="2446" w:type="dxa"/>
            <w:vMerge/>
            <w:tcBorders>
              <w:top w:val="single" w:sz="8" w:space="0" w:color="000000"/>
              <w:bottom w:val="single" w:sz="8" w:space="0" w:color="000000"/>
              <w:right w:val="single" w:sz="8" w:space="0" w:color="000000"/>
            </w:tcBorders>
            <w:vAlign w:val="center"/>
          </w:tcPr>
          <w:p w14:paraId="2D6419F4" w14:textId="77777777" w:rsidR="00D329AA" w:rsidRDefault="00D329AA">
            <w:pPr>
              <w:widowControl w:val="0"/>
              <w:rPr>
                <w:rFonts w:cs="Arial"/>
                <w:sz w:val="18"/>
                <w:szCs w:val="18"/>
              </w:rPr>
            </w:pPr>
          </w:p>
        </w:tc>
        <w:tc>
          <w:tcPr>
            <w:tcW w:w="1524" w:type="dxa"/>
            <w:tcBorders>
              <w:bottom w:val="single" w:sz="8" w:space="0" w:color="000000"/>
              <w:right w:val="single" w:sz="8" w:space="0" w:color="000000"/>
            </w:tcBorders>
            <w:vAlign w:val="center"/>
          </w:tcPr>
          <w:p w14:paraId="74446181" w14:textId="77777777" w:rsidR="00D329AA" w:rsidRDefault="00D329AA">
            <w:pPr>
              <w:widowControl w:val="0"/>
              <w:jc w:val="center"/>
              <w:rPr>
                <w:rFonts w:cs="Arial"/>
                <w:b/>
                <w:bCs/>
                <w:color w:val="000000"/>
                <w:sz w:val="18"/>
                <w:szCs w:val="18"/>
              </w:rPr>
            </w:pPr>
            <w:r>
              <w:rPr>
                <w:rFonts w:cs="Arial"/>
                <w:b/>
                <w:bCs/>
                <w:color w:val="000000"/>
                <w:sz w:val="18"/>
                <w:szCs w:val="18"/>
              </w:rPr>
              <w:t>Total inscrições RPNP</w:t>
            </w:r>
          </w:p>
        </w:tc>
        <w:tc>
          <w:tcPr>
            <w:tcW w:w="1417" w:type="dxa"/>
            <w:tcBorders>
              <w:bottom w:val="single" w:sz="8" w:space="0" w:color="000000"/>
              <w:right w:val="single" w:sz="8" w:space="0" w:color="000000"/>
            </w:tcBorders>
            <w:vAlign w:val="center"/>
          </w:tcPr>
          <w:p w14:paraId="7E5D9715" w14:textId="77777777" w:rsidR="00D329AA" w:rsidRDefault="00D329AA">
            <w:pPr>
              <w:widowControl w:val="0"/>
              <w:jc w:val="center"/>
              <w:rPr>
                <w:rFonts w:cs="Arial"/>
                <w:b/>
                <w:bCs/>
                <w:color w:val="000000"/>
                <w:sz w:val="18"/>
                <w:szCs w:val="18"/>
              </w:rPr>
            </w:pPr>
            <w:r>
              <w:rPr>
                <w:rFonts w:cs="Arial"/>
                <w:b/>
                <w:bCs/>
                <w:color w:val="000000"/>
                <w:sz w:val="18"/>
                <w:szCs w:val="18"/>
              </w:rPr>
              <w:t>CANCELADOS</w:t>
            </w:r>
          </w:p>
        </w:tc>
        <w:tc>
          <w:tcPr>
            <w:tcW w:w="1359" w:type="dxa"/>
            <w:tcBorders>
              <w:left w:val="single" w:sz="4" w:space="0" w:color="000000"/>
              <w:bottom w:val="single" w:sz="8" w:space="0" w:color="000000"/>
              <w:right w:val="single" w:sz="8" w:space="0" w:color="000000"/>
            </w:tcBorders>
            <w:vAlign w:val="center"/>
          </w:tcPr>
          <w:p w14:paraId="4E453FB6" w14:textId="77777777" w:rsidR="00D329AA" w:rsidRDefault="00D329AA">
            <w:pPr>
              <w:widowControl w:val="0"/>
              <w:jc w:val="center"/>
              <w:rPr>
                <w:rFonts w:cs="Arial"/>
                <w:b/>
                <w:bCs/>
                <w:color w:val="000000"/>
                <w:sz w:val="18"/>
                <w:szCs w:val="18"/>
              </w:rPr>
            </w:pPr>
            <w:r>
              <w:rPr>
                <w:rFonts w:cs="Arial"/>
                <w:b/>
                <w:bCs/>
                <w:color w:val="000000"/>
                <w:sz w:val="18"/>
                <w:szCs w:val="18"/>
              </w:rPr>
              <w:t>Total RPNP (-) Canc</w:t>
            </w:r>
          </w:p>
        </w:tc>
        <w:tc>
          <w:tcPr>
            <w:tcW w:w="1509" w:type="dxa"/>
            <w:tcBorders>
              <w:bottom w:val="single" w:sz="8" w:space="0" w:color="000000"/>
              <w:right w:val="single" w:sz="8" w:space="0" w:color="000000"/>
            </w:tcBorders>
            <w:vAlign w:val="center"/>
          </w:tcPr>
          <w:p w14:paraId="51AA0F2B" w14:textId="77777777" w:rsidR="00D329AA" w:rsidRDefault="00D329AA">
            <w:pPr>
              <w:widowControl w:val="0"/>
              <w:jc w:val="center"/>
              <w:rPr>
                <w:rFonts w:cs="Arial"/>
                <w:b/>
                <w:bCs/>
                <w:color w:val="000000"/>
                <w:sz w:val="18"/>
                <w:szCs w:val="18"/>
              </w:rPr>
            </w:pPr>
            <w:r>
              <w:rPr>
                <w:rFonts w:cs="Arial"/>
                <w:b/>
                <w:bCs/>
                <w:color w:val="000000"/>
                <w:sz w:val="18"/>
                <w:szCs w:val="18"/>
              </w:rPr>
              <w:t>LIQUIDADOS</w:t>
            </w:r>
          </w:p>
        </w:tc>
        <w:tc>
          <w:tcPr>
            <w:tcW w:w="1526" w:type="dxa"/>
            <w:tcBorders>
              <w:bottom w:val="single" w:sz="8" w:space="0" w:color="000000"/>
            </w:tcBorders>
            <w:vAlign w:val="center"/>
          </w:tcPr>
          <w:p w14:paraId="0414CD9A" w14:textId="77777777" w:rsidR="00D329AA" w:rsidRDefault="00D329AA">
            <w:pPr>
              <w:widowControl w:val="0"/>
              <w:jc w:val="center"/>
              <w:rPr>
                <w:rFonts w:cs="Arial"/>
                <w:b/>
                <w:bCs/>
                <w:color w:val="000000"/>
                <w:sz w:val="18"/>
                <w:szCs w:val="18"/>
              </w:rPr>
            </w:pPr>
            <w:r>
              <w:rPr>
                <w:rFonts w:cs="Arial"/>
                <w:b/>
                <w:bCs/>
                <w:color w:val="000000"/>
                <w:sz w:val="18"/>
                <w:szCs w:val="18"/>
              </w:rPr>
              <w:t>% Liq/Insc</w:t>
            </w:r>
          </w:p>
        </w:tc>
      </w:tr>
      <w:tr w:rsidR="00D329AA" w14:paraId="049D265F" w14:textId="77777777" w:rsidTr="003D0064">
        <w:trPr>
          <w:trHeight w:val="158"/>
        </w:trPr>
        <w:tc>
          <w:tcPr>
            <w:tcW w:w="2446" w:type="dxa"/>
            <w:tcBorders>
              <w:bottom w:val="single" w:sz="8" w:space="0" w:color="000000"/>
              <w:right w:val="single" w:sz="8" w:space="0" w:color="000000"/>
            </w:tcBorders>
            <w:shd w:val="clear" w:color="auto" w:fill="D9D9D9"/>
            <w:vAlign w:val="center"/>
          </w:tcPr>
          <w:p w14:paraId="4654C370" w14:textId="77777777" w:rsidR="00D329AA" w:rsidRDefault="00D329AA">
            <w:pPr>
              <w:widowControl w:val="0"/>
              <w:rPr>
                <w:rFonts w:cs="Arial"/>
                <w:b/>
                <w:bCs/>
                <w:i/>
                <w:iCs/>
                <w:color w:val="000000"/>
                <w:sz w:val="18"/>
                <w:szCs w:val="18"/>
              </w:rPr>
            </w:pPr>
            <w:r>
              <w:rPr>
                <w:rFonts w:cs="Arial"/>
                <w:b/>
                <w:bCs/>
                <w:i/>
                <w:iCs/>
                <w:color w:val="000000"/>
                <w:sz w:val="18"/>
                <w:szCs w:val="18"/>
              </w:rPr>
              <w:t>DESPESAS CORRENTES</w:t>
            </w:r>
          </w:p>
        </w:tc>
        <w:tc>
          <w:tcPr>
            <w:tcW w:w="1524" w:type="dxa"/>
            <w:tcBorders>
              <w:bottom w:val="single" w:sz="8" w:space="0" w:color="000000"/>
              <w:right w:val="single" w:sz="8" w:space="0" w:color="000000"/>
            </w:tcBorders>
            <w:shd w:val="clear" w:color="auto" w:fill="D9D9D9"/>
            <w:vAlign w:val="center"/>
          </w:tcPr>
          <w:p w14:paraId="3CDA6CDD" w14:textId="77777777" w:rsidR="00D329AA" w:rsidRDefault="00D329AA">
            <w:pPr>
              <w:widowControl w:val="0"/>
              <w:jc w:val="right"/>
              <w:rPr>
                <w:rFonts w:cs="Arial"/>
                <w:b/>
                <w:bCs/>
                <w:i/>
                <w:iCs/>
                <w:color w:val="000000"/>
                <w:sz w:val="18"/>
                <w:szCs w:val="18"/>
              </w:rPr>
            </w:pPr>
          </w:p>
        </w:tc>
        <w:tc>
          <w:tcPr>
            <w:tcW w:w="1417" w:type="dxa"/>
            <w:tcBorders>
              <w:bottom w:val="single" w:sz="8" w:space="0" w:color="000000"/>
              <w:right w:val="single" w:sz="8" w:space="0" w:color="000000"/>
            </w:tcBorders>
            <w:shd w:val="clear" w:color="auto" w:fill="D9D9D9"/>
            <w:vAlign w:val="center"/>
          </w:tcPr>
          <w:p w14:paraId="228F3793" w14:textId="77777777" w:rsidR="00D329AA" w:rsidRDefault="00D329AA">
            <w:pPr>
              <w:widowControl w:val="0"/>
              <w:jc w:val="right"/>
              <w:rPr>
                <w:rFonts w:cs="Arial"/>
                <w:b/>
                <w:bCs/>
                <w:i/>
                <w:iCs/>
                <w:color w:val="000000"/>
                <w:sz w:val="18"/>
                <w:szCs w:val="18"/>
              </w:rPr>
            </w:pPr>
          </w:p>
        </w:tc>
        <w:tc>
          <w:tcPr>
            <w:tcW w:w="1359" w:type="dxa"/>
            <w:tcBorders>
              <w:left w:val="single" w:sz="4" w:space="0" w:color="000000"/>
              <w:bottom w:val="single" w:sz="8" w:space="0" w:color="000000"/>
              <w:right w:val="single" w:sz="8" w:space="0" w:color="000000"/>
            </w:tcBorders>
            <w:shd w:val="clear" w:color="auto" w:fill="D9D9D9"/>
            <w:vAlign w:val="center"/>
          </w:tcPr>
          <w:p w14:paraId="064720F9" w14:textId="77777777" w:rsidR="00D329AA" w:rsidRDefault="00D329AA">
            <w:pPr>
              <w:widowControl w:val="0"/>
              <w:jc w:val="right"/>
              <w:rPr>
                <w:rFonts w:cs="Arial"/>
                <w:b/>
                <w:bCs/>
                <w:i/>
                <w:iCs/>
                <w:color w:val="000000"/>
                <w:sz w:val="18"/>
                <w:szCs w:val="18"/>
              </w:rPr>
            </w:pPr>
          </w:p>
        </w:tc>
        <w:tc>
          <w:tcPr>
            <w:tcW w:w="1509" w:type="dxa"/>
            <w:tcBorders>
              <w:bottom w:val="single" w:sz="8" w:space="0" w:color="000000"/>
              <w:right w:val="single" w:sz="8" w:space="0" w:color="000000"/>
            </w:tcBorders>
            <w:shd w:val="clear" w:color="auto" w:fill="D9D9D9"/>
            <w:vAlign w:val="center"/>
          </w:tcPr>
          <w:p w14:paraId="71C8A9A0" w14:textId="77777777" w:rsidR="00D329AA" w:rsidRDefault="00D329AA">
            <w:pPr>
              <w:widowControl w:val="0"/>
              <w:jc w:val="right"/>
              <w:rPr>
                <w:rFonts w:cs="Arial"/>
                <w:b/>
                <w:bCs/>
                <w:i/>
                <w:iCs/>
                <w:color w:val="000000"/>
                <w:sz w:val="18"/>
                <w:szCs w:val="18"/>
              </w:rPr>
            </w:pPr>
          </w:p>
        </w:tc>
        <w:tc>
          <w:tcPr>
            <w:tcW w:w="1526" w:type="dxa"/>
            <w:tcBorders>
              <w:bottom w:val="single" w:sz="8" w:space="0" w:color="000000"/>
            </w:tcBorders>
            <w:shd w:val="clear" w:color="auto" w:fill="D9D9D9"/>
            <w:vAlign w:val="center"/>
          </w:tcPr>
          <w:p w14:paraId="3A204FAB" w14:textId="77777777" w:rsidR="00D329AA" w:rsidRDefault="00D329AA">
            <w:pPr>
              <w:widowControl w:val="0"/>
              <w:jc w:val="center"/>
              <w:rPr>
                <w:rFonts w:cs="Arial"/>
                <w:b/>
                <w:bCs/>
                <w:i/>
                <w:iCs/>
                <w:color w:val="000000"/>
                <w:sz w:val="18"/>
                <w:szCs w:val="18"/>
              </w:rPr>
            </w:pPr>
          </w:p>
        </w:tc>
      </w:tr>
      <w:tr w:rsidR="00D329AA" w14:paraId="7E6A9CEC" w14:textId="77777777" w:rsidTr="003D0064">
        <w:trPr>
          <w:trHeight w:val="158"/>
        </w:trPr>
        <w:tc>
          <w:tcPr>
            <w:tcW w:w="2446" w:type="dxa"/>
            <w:tcBorders>
              <w:bottom w:val="single" w:sz="8" w:space="0" w:color="000000"/>
              <w:right w:val="single" w:sz="8" w:space="0" w:color="000000"/>
            </w:tcBorders>
            <w:shd w:val="clear" w:color="auto" w:fill="FFFFFF"/>
            <w:vAlign w:val="center"/>
          </w:tcPr>
          <w:p w14:paraId="1BD5B66C" w14:textId="77777777" w:rsidR="00D329AA" w:rsidRDefault="00D329AA">
            <w:pPr>
              <w:widowControl w:val="0"/>
              <w:rPr>
                <w:rFonts w:cs="Arial"/>
                <w:color w:val="000000"/>
                <w:sz w:val="18"/>
                <w:szCs w:val="18"/>
              </w:rPr>
            </w:pPr>
            <w:r>
              <w:rPr>
                <w:rFonts w:cs="Arial"/>
                <w:color w:val="000000"/>
                <w:sz w:val="18"/>
                <w:szCs w:val="18"/>
              </w:rPr>
              <w:t>Pessoal e Encargos Sociais</w:t>
            </w:r>
          </w:p>
        </w:tc>
        <w:tc>
          <w:tcPr>
            <w:tcW w:w="1524" w:type="dxa"/>
            <w:tcBorders>
              <w:bottom w:val="single" w:sz="8" w:space="0" w:color="000000"/>
              <w:right w:val="single" w:sz="8" w:space="0" w:color="000000"/>
            </w:tcBorders>
            <w:shd w:val="clear" w:color="auto" w:fill="FFFFFF"/>
            <w:vAlign w:val="center"/>
          </w:tcPr>
          <w:p w14:paraId="70C411A4" w14:textId="77777777" w:rsidR="00D329AA" w:rsidRDefault="00D329AA">
            <w:pPr>
              <w:widowControl w:val="0"/>
              <w:jc w:val="right"/>
              <w:rPr>
                <w:rFonts w:cs="Arial"/>
                <w:color w:val="000000"/>
                <w:sz w:val="18"/>
                <w:szCs w:val="18"/>
              </w:rPr>
            </w:pPr>
            <w:r>
              <w:rPr>
                <w:rFonts w:cs="Arial"/>
                <w:color w:val="000000"/>
                <w:sz w:val="18"/>
                <w:szCs w:val="18"/>
              </w:rPr>
              <w:t>8.301,90</w:t>
            </w:r>
          </w:p>
        </w:tc>
        <w:tc>
          <w:tcPr>
            <w:tcW w:w="1417" w:type="dxa"/>
            <w:tcBorders>
              <w:bottom w:val="single" w:sz="8" w:space="0" w:color="000000"/>
              <w:right w:val="single" w:sz="8" w:space="0" w:color="000000"/>
            </w:tcBorders>
            <w:shd w:val="clear" w:color="auto" w:fill="FFFFFF"/>
            <w:vAlign w:val="center"/>
          </w:tcPr>
          <w:p w14:paraId="2CE5BA90" w14:textId="77777777" w:rsidR="00D329AA" w:rsidRDefault="00D329AA">
            <w:pPr>
              <w:widowControl w:val="0"/>
              <w:jc w:val="right"/>
              <w:rPr>
                <w:rFonts w:cs="Arial"/>
                <w:color w:val="000000"/>
                <w:sz w:val="18"/>
                <w:szCs w:val="18"/>
              </w:rPr>
            </w:pPr>
            <w:r>
              <w:rPr>
                <w:rFonts w:cs="Arial"/>
                <w:color w:val="000000"/>
                <w:sz w:val="18"/>
                <w:szCs w:val="18"/>
              </w:rPr>
              <w:t>-</w:t>
            </w:r>
          </w:p>
        </w:tc>
        <w:tc>
          <w:tcPr>
            <w:tcW w:w="1359" w:type="dxa"/>
            <w:tcBorders>
              <w:left w:val="single" w:sz="4" w:space="0" w:color="000000"/>
              <w:bottom w:val="single" w:sz="8" w:space="0" w:color="000000"/>
              <w:right w:val="single" w:sz="8" w:space="0" w:color="000000"/>
            </w:tcBorders>
            <w:shd w:val="clear" w:color="auto" w:fill="FFFFFF"/>
            <w:vAlign w:val="bottom"/>
          </w:tcPr>
          <w:p w14:paraId="31F03CFB" w14:textId="77777777" w:rsidR="00D329AA" w:rsidRDefault="00D329AA">
            <w:pPr>
              <w:widowControl w:val="0"/>
              <w:jc w:val="right"/>
              <w:rPr>
                <w:rFonts w:cs="Arial"/>
                <w:color w:val="000000"/>
                <w:sz w:val="18"/>
                <w:szCs w:val="18"/>
              </w:rPr>
            </w:pPr>
            <w:r>
              <w:rPr>
                <w:rFonts w:cs="Arial"/>
                <w:color w:val="000000"/>
                <w:sz w:val="18"/>
                <w:szCs w:val="18"/>
              </w:rPr>
              <w:t>8.301,90</w:t>
            </w:r>
          </w:p>
        </w:tc>
        <w:tc>
          <w:tcPr>
            <w:tcW w:w="1509" w:type="dxa"/>
            <w:tcBorders>
              <w:bottom w:val="single" w:sz="8" w:space="0" w:color="000000"/>
              <w:right w:val="single" w:sz="8" w:space="0" w:color="000000"/>
            </w:tcBorders>
            <w:shd w:val="clear" w:color="auto" w:fill="FFFFFF"/>
            <w:vAlign w:val="center"/>
          </w:tcPr>
          <w:p w14:paraId="68603EAD" w14:textId="77777777" w:rsidR="00D329AA" w:rsidRDefault="00D329AA">
            <w:pPr>
              <w:widowControl w:val="0"/>
              <w:jc w:val="right"/>
              <w:rPr>
                <w:rFonts w:cs="Arial"/>
                <w:color w:val="000000"/>
                <w:sz w:val="18"/>
                <w:szCs w:val="18"/>
              </w:rPr>
            </w:pPr>
            <w:r>
              <w:rPr>
                <w:rFonts w:cs="Arial"/>
                <w:color w:val="000000"/>
                <w:sz w:val="18"/>
                <w:szCs w:val="18"/>
              </w:rPr>
              <w:t>5.597,03</w:t>
            </w:r>
          </w:p>
        </w:tc>
        <w:tc>
          <w:tcPr>
            <w:tcW w:w="1526" w:type="dxa"/>
            <w:tcBorders>
              <w:bottom w:val="single" w:sz="8" w:space="0" w:color="000000"/>
            </w:tcBorders>
            <w:vAlign w:val="center"/>
          </w:tcPr>
          <w:p w14:paraId="4F51565A" w14:textId="77777777" w:rsidR="00D329AA" w:rsidRDefault="00D329AA">
            <w:pPr>
              <w:widowControl w:val="0"/>
              <w:jc w:val="center"/>
              <w:rPr>
                <w:rFonts w:cs="Arial"/>
                <w:iCs/>
                <w:color w:val="000000"/>
                <w:sz w:val="18"/>
                <w:szCs w:val="18"/>
              </w:rPr>
            </w:pPr>
            <w:r>
              <w:rPr>
                <w:rFonts w:cs="Arial"/>
                <w:iCs/>
                <w:color w:val="000000"/>
                <w:sz w:val="18"/>
                <w:szCs w:val="18"/>
              </w:rPr>
              <w:t>67,41</w:t>
            </w:r>
          </w:p>
        </w:tc>
      </w:tr>
      <w:tr w:rsidR="00D329AA" w14:paraId="404602AA" w14:textId="77777777" w:rsidTr="003D0064">
        <w:trPr>
          <w:trHeight w:val="158"/>
        </w:trPr>
        <w:tc>
          <w:tcPr>
            <w:tcW w:w="2446" w:type="dxa"/>
            <w:tcBorders>
              <w:bottom w:val="single" w:sz="8" w:space="0" w:color="000000"/>
              <w:right w:val="single" w:sz="8" w:space="0" w:color="000000"/>
            </w:tcBorders>
            <w:shd w:val="clear" w:color="auto" w:fill="FFFFFF"/>
            <w:vAlign w:val="center"/>
          </w:tcPr>
          <w:p w14:paraId="5B130EF5" w14:textId="77777777" w:rsidR="00D329AA" w:rsidRDefault="00D329AA">
            <w:pPr>
              <w:widowControl w:val="0"/>
              <w:rPr>
                <w:rFonts w:cs="Arial"/>
                <w:color w:val="000000"/>
                <w:sz w:val="18"/>
                <w:szCs w:val="18"/>
              </w:rPr>
            </w:pPr>
            <w:r>
              <w:rPr>
                <w:rFonts w:cs="Arial"/>
                <w:color w:val="000000"/>
                <w:sz w:val="18"/>
                <w:szCs w:val="18"/>
              </w:rPr>
              <w:t>Outras Despesas Correntes</w:t>
            </w:r>
          </w:p>
        </w:tc>
        <w:tc>
          <w:tcPr>
            <w:tcW w:w="1524" w:type="dxa"/>
            <w:tcBorders>
              <w:bottom w:val="single" w:sz="8" w:space="0" w:color="000000"/>
              <w:right w:val="single" w:sz="8" w:space="0" w:color="000000"/>
            </w:tcBorders>
            <w:shd w:val="clear" w:color="auto" w:fill="FFFFFF"/>
            <w:vAlign w:val="center"/>
          </w:tcPr>
          <w:p w14:paraId="0531A559" w14:textId="77777777" w:rsidR="00D329AA" w:rsidRDefault="00D329AA">
            <w:pPr>
              <w:widowControl w:val="0"/>
              <w:jc w:val="right"/>
              <w:rPr>
                <w:rFonts w:cs="Arial"/>
                <w:color w:val="000000"/>
                <w:sz w:val="18"/>
                <w:szCs w:val="18"/>
              </w:rPr>
            </w:pPr>
            <w:r>
              <w:rPr>
                <w:rFonts w:cs="Arial"/>
                <w:color w:val="000000"/>
                <w:sz w:val="18"/>
                <w:szCs w:val="18"/>
              </w:rPr>
              <w:t>16.230.755,44</w:t>
            </w:r>
          </w:p>
        </w:tc>
        <w:tc>
          <w:tcPr>
            <w:tcW w:w="1417" w:type="dxa"/>
            <w:tcBorders>
              <w:bottom w:val="single" w:sz="8" w:space="0" w:color="000000"/>
              <w:right w:val="single" w:sz="8" w:space="0" w:color="000000"/>
            </w:tcBorders>
            <w:shd w:val="clear" w:color="auto" w:fill="FFFFFF"/>
            <w:vAlign w:val="center"/>
          </w:tcPr>
          <w:p w14:paraId="5CA100BA" w14:textId="7C7A53EF" w:rsidR="00D329AA" w:rsidRDefault="00CE0FC3" w:rsidP="00CE0FC3">
            <w:pPr>
              <w:jc w:val="right"/>
              <w:rPr>
                <w:rFonts w:cs="Arial"/>
                <w:color w:val="000000"/>
                <w:sz w:val="18"/>
                <w:szCs w:val="18"/>
              </w:rPr>
            </w:pPr>
            <w:r w:rsidRPr="00901F35">
              <w:rPr>
                <w:rFonts w:cs="Arial"/>
                <w:color w:val="000000"/>
                <w:sz w:val="18"/>
                <w:szCs w:val="18"/>
              </w:rPr>
              <w:t xml:space="preserve">1.265.594,69 </w:t>
            </w:r>
          </w:p>
        </w:tc>
        <w:tc>
          <w:tcPr>
            <w:tcW w:w="1359" w:type="dxa"/>
            <w:tcBorders>
              <w:left w:val="single" w:sz="4" w:space="0" w:color="000000"/>
              <w:bottom w:val="single" w:sz="8" w:space="0" w:color="000000"/>
              <w:right w:val="single" w:sz="8" w:space="0" w:color="000000"/>
            </w:tcBorders>
            <w:shd w:val="clear" w:color="auto" w:fill="FFFFFF"/>
            <w:vAlign w:val="bottom"/>
          </w:tcPr>
          <w:p w14:paraId="5A6D99A9" w14:textId="7E32A0D5" w:rsidR="00D329AA" w:rsidRDefault="00CE0FC3" w:rsidP="00CE0FC3">
            <w:pPr>
              <w:jc w:val="right"/>
              <w:rPr>
                <w:rFonts w:cs="Arial"/>
                <w:color w:val="000000"/>
                <w:sz w:val="18"/>
                <w:szCs w:val="18"/>
              </w:rPr>
            </w:pPr>
            <w:r>
              <w:rPr>
                <w:rFonts w:cs="Arial"/>
                <w:color w:val="000000"/>
                <w:sz w:val="18"/>
                <w:szCs w:val="18"/>
              </w:rPr>
              <w:t>14.965.160,75</w:t>
            </w:r>
          </w:p>
        </w:tc>
        <w:tc>
          <w:tcPr>
            <w:tcW w:w="1509" w:type="dxa"/>
            <w:tcBorders>
              <w:bottom w:val="single" w:sz="8" w:space="0" w:color="000000"/>
              <w:right w:val="single" w:sz="8" w:space="0" w:color="000000"/>
            </w:tcBorders>
            <w:shd w:val="clear" w:color="auto" w:fill="FFFFFF"/>
            <w:vAlign w:val="center"/>
          </w:tcPr>
          <w:p w14:paraId="39ACD0D8" w14:textId="31EB8442" w:rsidR="00D329AA" w:rsidRDefault="00CE0FC3">
            <w:pPr>
              <w:widowControl w:val="0"/>
              <w:jc w:val="right"/>
              <w:rPr>
                <w:rFonts w:cs="Arial"/>
                <w:color w:val="000000"/>
                <w:sz w:val="18"/>
                <w:szCs w:val="18"/>
              </w:rPr>
            </w:pPr>
            <w:r w:rsidRPr="00CE0FC3">
              <w:rPr>
                <w:rFonts w:cs="Arial"/>
                <w:color w:val="000000"/>
                <w:sz w:val="18"/>
                <w:szCs w:val="18"/>
              </w:rPr>
              <w:t>13</w:t>
            </w:r>
            <w:r>
              <w:rPr>
                <w:rFonts w:cs="Arial"/>
                <w:color w:val="000000"/>
                <w:sz w:val="18"/>
                <w:szCs w:val="18"/>
              </w:rPr>
              <w:t>.</w:t>
            </w:r>
            <w:r w:rsidRPr="00CE0FC3">
              <w:rPr>
                <w:rFonts w:cs="Arial"/>
                <w:color w:val="000000"/>
                <w:sz w:val="18"/>
                <w:szCs w:val="18"/>
              </w:rPr>
              <w:t>777</w:t>
            </w:r>
            <w:r>
              <w:rPr>
                <w:rFonts w:cs="Arial"/>
                <w:color w:val="000000"/>
                <w:sz w:val="18"/>
                <w:szCs w:val="18"/>
              </w:rPr>
              <w:t>.</w:t>
            </w:r>
            <w:r w:rsidRPr="00CE0FC3">
              <w:rPr>
                <w:rFonts w:cs="Arial"/>
                <w:color w:val="000000"/>
                <w:sz w:val="18"/>
                <w:szCs w:val="18"/>
              </w:rPr>
              <w:t>106,76</w:t>
            </w:r>
          </w:p>
        </w:tc>
        <w:tc>
          <w:tcPr>
            <w:tcW w:w="1526" w:type="dxa"/>
            <w:tcBorders>
              <w:bottom w:val="single" w:sz="8" w:space="0" w:color="000000"/>
            </w:tcBorders>
            <w:vAlign w:val="center"/>
          </w:tcPr>
          <w:p w14:paraId="35D4D040" w14:textId="5339C2FC" w:rsidR="00D329AA" w:rsidRDefault="00D329AA">
            <w:pPr>
              <w:widowControl w:val="0"/>
              <w:jc w:val="center"/>
              <w:rPr>
                <w:rFonts w:cs="Arial"/>
                <w:iCs/>
                <w:color w:val="000000"/>
                <w:sz w:val="18"/>
                <w:szCs w:val="18"/>
              </w:rPr>
            </w:pPr>
            <w:r>
              <w:rPr>
                <w:rFonts w:cs="Arial"/>
                <w:iCs/>
                <w:color w:val="000000"/>
                <w:sz w:val="18"/>
                <w:szCs w:val="18"/>
              </w:rPr>
              <w:t>9</w:t>
            </w:r>
            <w:r w:rsidR="00CE0FC3">
              <w:rPr>
                <w:rFonts w:cs="Arial"/>
                <w:iCs/>
                <w:color w:val="000000"/>
                <w:sz w:val="18"/>
                <w:szCs w:val="18"/>
              </w:rPr>
              <w:t>2,06</w:t>
            </w:r>
          </w:p>
        </w:tc>
      </w:tr>
      <w:tr w:rsidR="00D329AA" w14:paraId="149AB5A6" w14:textId="77777777" w:rsidTr="003D0064">
        <w:trPr>
          <w:trHeight w:val="158"/>
        </w:trPr>
        <w:tc>
          <w:tcPr>
            <w:tcW w:w="2446" w:type="dxa"/>
            <w:tcBorders>
              <w:bottom w:val="single" w:sz="8" w:space="0" w:color="000000"/>
              <w:right w:val="single" w:sz="8" w:space="0" w:color="000000"/>
            </w:tcBorders>
            <w:shd w:val="clear" w:color="auto" w:fill="D9D9D9"/>
            <w:vAlign w:val="center"/>
          </w:tcPr>
          <w:p w14:paraId="58E0FE4F" w14:textId="77777777" w:rsidR="00D329AA" w:rsidRDefault="00D329AA">
            <w:pPr>
              <w:widowControl w:val="0"/>
              <w:rPr>
                <w:rFonts w:cs="Arial"/>
                <w:b/>
                <w:bCs/>
                <w:i/>
                <w:iCs/>
                <w:color w:val="000000"/>
                <w:sz w:val="18"/>
                <w:szCs w:val="18"/>
              </w:rPr>
            </w:pPr>
            <w:r>
              <w:rPr>
                <w:rFonts w:cs="Arial"/>
                <w:b/>
                <w:bCs/>
                <w:i/>
                <w:iCs/>
                <w:color w:val="000000"/>
                <w:sz w:val="18"/>
                <w:szCs w:val="18"/>
              </w:rPr>
              <w:t>DESPESAS DE CAPITAL</w:t>
            </w:r>
          </w:p>
        </w:tc>
        <w:tc>
          <w:tcPr>
            <w:tcW w:w="1524" w:type="dxa"/>
            <w:tcBorders>
              <w:bottom w:val="single" w:sz="8" w:space="0" w:color="000000"/>
              <w:right w:val="single" w:sz="8" w:space="0" w:color="000000"/>
            </w:tcBorders>
            <w:shd w:val="clear" w:color="auto" w:fill="D9D9D9"/>
            <w:vAlign w:val="center"/>
          </w:tcPr>
          <w:p w14:paraId="4A8912A3" w14:textId="77777777" w:rsidR="00D329AA" w:rsidRDefault="00D329AA">
            <w:pPr>
              <w:widowControl w:val="0"/>
              <w:jc w:val="right"/>
              <w:rPr>
                <w:rFonts w:cs="Arial"/>
                <w:b/>
                <w:bCs/>
                <w:i/>
                <w:iCs/>
                <w:color w:val="000000"/>
                <w:sz w:val="18"/>
                <w:szCs w:val="18"/>
              </w:rPr>
            </w:pPr>
          </w:p>
        </w:tc>
        <w:tc>
          <w:tcPr>
            <w:tcW w:w="1417" w:type="dxa"/>
            <w:tcBorders>
              <w:bottom w:val="single" w:sz="8" w:space="0" w:color="000000"/>
              <w:right w:val="single" w:sz="8" w:space="0" w:color="000000"/>
            </w:tcBorders>
            <w:shd w:val="clear" w:color="auto" w:fill="D9D9D9"/>
            <w:vAlign w:val="center"/>
          </w:tcPr>
          <w:p w14:paraId="079CCD50" w14:textId="77777777" w:rsidR="00D329AA" w:rsidRDefault="00D329AA">
            <w:pPr>
              <w:widowControl w:val="0"/>
              <w:jc w:val="right"/>
              <w:rPr>
                <w:rFonts w:cs="Arial"/>
                <w:b/>
                <w:bCs/>
                <w:i/>
                <w:iCs/>
                <w:color w:val="000000"/>
                <w:sz w:val="18"/>
                <w:szCs w:val="18"/>
              </w:rPr>
            </w:pPr>
          </w:p>
        </w:tc>
        <w:tc>
          <w:tcPr>
            <w:tcW w:w="1359" w:type="dxa"/>
            <w:tcBorders>
              <w:left w:val="single" w:sz="4" w:space="0" w:color="000000"/>
              <w:bottom w:val="single" w:sz="8" w:space="0" w:color="000000"/>
              <w:right w:val="single" w:sz="8" w:space="0" w:color="000000"/>
            </w:tcBorders>
            <w:shd w:val="clear" w:color="auto" w:fill="D9D9D9"/>
            <w:vAlign w:val="center"/>
          </w:tcPr>
          <w:p w14:paraId="4BFD5855" w14:textId="77777777" w:rsidR="00D329AA" w:rsidRDefault="00D329AA">
            <w:pPr>
              <w:widowControl w:val="0"/>
              <w:jc w:val="right"/>
              <w:rPr>
                <w:rFonts w:cs="Arial"/>
                <w:b/>
                <w:bCs/>
                <w:i/>
                <w:iCs/>
                <w:color w:val="000000"/>
                <w:sz w:val="18"/>
                <w:szCs w:val="18"/>
              </w:rPr>
            </w:pPr>
          </w:p>
        </w:tc>
        <w:tc>
          <w:tcPr>
            <w:tcW w:w="1509" w:type="dxa"/>
            <w:tcBorders>
              <w:bottom w:val="single" w:sz="8" w:space="0" w:color="000000"/>
              <w:right w:val="single" w:sz="8" w:space="0" w:color="000000"/>
            </w:tcBorders>
            <w:shd w:val="clear" w:color="auto" w:fill="D9D9D9"/>
            <w:vAlign w:val="center"/>
          </w:tcPr>
          <w:p w14:paraId="513296BC" w14:textId="77777777" w:rsidR="00D329AA" w:rsidRDefault="00D329AA">
            <w:pPr>
              <w:widowControl w:val="0"/>
              <w:jc w:val="right"/>
              <w:rPr>
                <w:rFonts w:cs="Arial"/>
                <w:b/>
                <w:bCs/>
                <w:i/>
                <w:iCs/>
                <w:color w:val="000000"/>
                <w:sz w:val="18"/>
                <w:szCs w:val="18"/>
              </w:rPr>
            </w:pPr>
          </w:p>
        </w:tc>
        <w:tc>
          <w:tcPr>
            <w:tcW w:w="1526" w:type="dxa"/>
            <w:tcBorders>
              <w:bottom w:val="single" w:sz="8" w:space="0" w:color="000000"/>
            </w:tcBorders>
            <w:shd w:val="clear" w:color="auto" w:fill="D9D9D9"/>
            <w:vAlign w:val="center"/>
          </w:tcPr>
          <w:p w14:paraId="1CCD8CAE" w14:textId="77777777" w:rsidR="00D329AA" w:rsidRDefault="00D329AA">
            <w:pPr>
              <w:widowControl w:val="0"/>
              <w:jc w:val="center"/>
              <w:rPr>
                <w:rFonts w:cs="Arial"/>
                <w:b/>
                <w:bCs/>
                <w:iCs/>
                <w:color w:val="000000"/>
                <w:sz w:val="18"/>
                <w:szCs w:val="18"/>
              </w:rPr>
            </w:pPr>
          </w:p>
        </w:tc>
      </w:tr>
      <w:tr w:rsidR="00D329AA" w14:paraId="086B1AE0" w14:textId="77777777" w:rsidTr="003D0064">
        <w:trPr>
          <w:trHeight w:val="158"/>
        </w:trPr>
        <w:tc>
          <w:tcPr>
            <w:tcW w:w="2446" w:type="dxa"/>
            <w:tcBorders>
              <w:bottom w:val="single" w:sz="8" w:space="0" w:color="000000"/>
              <w:right w:val="single" w:sz="8" w:space="0" w:color="000000"/>
            </w:tcBorders>
            <w:shd w:val="clear" w:color="auto" w:fill="FFFFFF"/>
            <w:vAlign w:val="center"/>
          </w:tcPr>
          <w:p w14:paraId="0E374AE5" w14:textId="77777777" w:rsidR="00D329AA" w:rsidRDefault="00D329AA">
            <w:pPr>
              <w:widowControl w:val="0"/>
              <w:rPr>
                <w:rFonts w:cs="Arial"/>
                <w:color w:val="000000"/>
                <w:sz w:val="18"/>
                <w:szCs w:val="18"/>
              </w:rPr>
            </w:pPr>
            <w:r>
              <w:rPr>
                <w:rFonts w:cs="Arial"/>
                <w:color w:val="000000"/>
                <w:sz w:val="18"/>
                <w:szCs w:val="18"/>
              </w:rPr>
              <w:t>Investimentos</w:t>
            </w:r>
          </w:p>
        </w:tc>
        <w:tc>
          <w:tcPr>
            <w:tcW w:w="1524" w:type="dxa"/>
            <w:tcBorders>
              <w:bottom w:val="single" w:sz="8" w:space="0" w:color="000000"/>
              <w:right w:val="single" w:sz="8" w:space="0" w:color="000000"/>
            </w:tcBorders>
            <w:shd w:val="clear" w:color="auto" w:fill="FFFFFF"/>
            <w:vAlign w:val="center"/>
          </w:tcPr>
          <w:p w14:paraId="7A40DF65" w14:textId="77777777" w:rsidR="00D329AA" w:rsidRDefault="00D329AA">
            <w:pPr>
              <w:widowControl w:val="0"/>
              <w:jc w:val="right"/>
              <w:rPr>
                <w:rFonts w:cs="Arial"/>
                <w:color w:val="333333"/>
                <w:sz w:val="18"/>
                <w:szCs w:val="18"/>
              </w:rPr>
            </w:pPr>
            <w:r>
              <w:rPr>
                <w:rFonts w:cs="Arial"/>
                <w:color w:val="333333"/>
                <w:sz w:val="18"/>
                <w:szCs w:val="18"/>
              </w:rPr>
              <w:t>10.479.233,96</w:t>
            </w:r>
          </w:p>
        </w:tc>
        <w:tc>
          <w:tcPr>
            <w:tcW w:w="1417" w:type="dxa"/>
            <w:tcBorders>
              <w:bottom w:val="single" w:sz="8" w:space="0" w:color="000000"/>
              <w:right w:val="single" w:sz="8" w:space="0" w:color="000000"/>
            </w:tcBorders>
            <w:shd w:val="clear" w:color="auto" w:fill="FFFFFF"/>
          </w:tcPr>
          <w:p w14:paraId="1A4D4D63" w14:textId="77777777" w:rsidR="00CE0FC3" w:rsidRPr="00901F35" w:rsidRDefault="00CE0FC3" w:rsidP="00CE0FC3">
            <w:pPr>
              <w:jc w:val="right"/>
              <w:rPr>
                <w:rFonts w:cs="Arial"/>
                <w:color w:val="000000"/>
                <w:sz w:val="18"/>
                <w:szCs w:val="18"/>
              </w:rPr>
            </w:pPr>
            <w:r w:rsidRPr="00901F35">
              <w:rPr>
                <w:rFonts w:cs="Arial"/>
                <w:color w:val="000000"/>
                <w:sz w:val="18"/>
                <w:szCs w:val="18"/>
              </w:rPr>
              <w:t xml:space="preserve">171.322,10 </w:t>
            </w:r>
          </w:p>
          <w:p w14:paraId="25C72C57" w14:textId="2A806271" w:rsidR="00D329AA" w:rsidRDefault="00D329AA">
            <w:pPr>
              <w:widowControl w:val="0"/>
              <w:jc w:val="right"/>
              <w:rPr>
                <w:rFonts w:cs="Arial"/>
                <w:color w:val="000000"/>
                <w:sz w:val="18"/>
                <w:szCs w:val="18"/>
              </w:rPr>
            </w:pPr>
          </w:p>
        </w:tc>
        <w:tc>
          <w:tcPr>
            <w:tcW w:w="1359" w:type="dxa"/>
            <w:tcBorders>
              <w:left w:val="single" w:sz="4" w:space="0" w:color="000000"/>
              <w:bottom w:val="single" w:sz="8" w:space="0" w:color="000000"/>
              <w:right w:val="single" w:sz="8" w:space="0" w:color="000000"/>
            </w:tcBorders>
            <w:shd w:val="clear" w:color="auto" w:fill="FFFFFF"/>
          </w:tcPr>
          <w:p w14:paraId="5F8DFF99" w14:textId="77777777" w:rsidR="00CE0FC3" w:rsidRPr="00901F35" w:rsidRDefault="00CE0FC3" w:rsidP="00CE0FC3">
            <w:pPr>
              <w:jc w:val="right"/>
              <w:rPr>
                <w:rFonts w:cs="Arial"/>
                <w:color w:val="000000"/>
                <w:sz w:val="18"/>
                <w:szCs w:val="18"/>
              </w:rPr>
            </w:pPr>
            <w:r w:rsidRPr="00901F35">
              <w:rPr>
                <w:rFonts w:cs="Arial"/>
                <w:color w:val="000000"/>
                <w:sz w:val="18"/>
                <w:szCs w:val="18"/>
              </w:rPr>
              <w:t>10.307.911,86</w:t>
            </w:r>
          </w:p>
          <w:p w14:paraId="7C9E0B96" w14:textId="77777777" w:rsidR="00D329AA" w:rsidRDefault="00D329AA">
            <w:pPr>
              <w:widowControl w:val="0"/>
              <w:jc w:val="right"/>
              <w:rPr>
                <w:rFonts w:cs="Arial"/>
                <w:color w:val="000000"/>
                <w:sz w:val="18"/>
                <w:szCs w:val="18"/>
              </w:rPr>
            </w:pPr>
          </w:p>
        </w:tc>
        <w:tc>
          <w:tcPr>
            <w:tcW w:w="1509" w:type="dxa"/>
            <w:tcBorders>
              <w:bottom w:val="single" w:sz="8" w:space="0" w:color="000000"/>
              <w:right w:val="single" w:sz="8" w:space="0" w:color="000000"/>
            </w:tcBorders>
            <w:shd w:val="clear" w:color="auto" w:fill="FFFFFF"/>
            <w:vAlign w:val="center"/>
          </w:tcPr>
          <w:p w14:paraId="031C07C8" w14:textId="77777777" w:rsidR="00CE0FC3" w:rsidRPr="00901F35" w:rsidRDefault="00CE0FC3" w:rsidP="00CE0FC3">
            <w:pPr>
              <w:jc w:val="right"/>
              <w:rPr>
                <w:rFonts w:cs="Arial"/>
                <w:color w:val="000000"/>
                <w:sz w:val="18"/>
                <w:szCs w:val="18"/>
              </w:rPr>
            </w:pPr>
            <w:r w:rsidRPr="00901F35">
              <w:rPr>
                <w:rFonts w:cs="Arial"/>
                <w:color w:val="000000"/>
                <w:sz w:val="18"/>
                <w:szCs w:val="18"/>
              </w:rPr>
              <w:t xml:space="preserve">9.568.563,03 </w:t>
            </w:r>
          </w:p>
          <w:p w14:paraId="78679BDF" w14:textId="77777777" w:rsidR="00D329AA" w:rsidRDefault="00D329AA">
            <w:pPr>
              <w:widowControl w:val="0"/>
              <w:jc w:val="right"/>
              <w:rPr>
                <w:rFonts w:cs="Arial"/>
                <w:color w:val="000000"/>
                <w:sz w:val="18"/>
                <w:szCs w:val="18"/>
              </w:rPr>
            </w:pPr>
          </w:p>
        </w:tc>
        <w:tc>
          <w:tcPr>
            <w:tcW w:w="1526" w:type="dxa"/>
            <w:tcBorders>
              <w:bottom w:val="single" w:sz="8" w:space="0" w:color="000000"/>
            </w:tcBorders>
            <w:vAlign w:val="center"/>
          </w:tcPr>
          <w:p w14:paraId="39D3AB9B" w14:textId="380C0F86" w:rsidR="00D329AA" w:rsidRDefault="00CE0FC3">
            <w:pPr>
              <w:widowControl w:val="0"/>
              <w:jc w:val="center"/>
              <w:rPr>
                <w:rFonts w:cs="Arial"/>
                <w:iCs/>
                <w:color w:val="000000"/>
                <w:sz w:val="18"/>
                <w:szCs w:val="18"/>
              </w:rPr>
            </w:pPr>
            <w:r>
              <w:rPr>
                <w:rFonts w:cs="Arial"/>
                <w:iCs/>
                <w:color w:val="000000"/>
                <w:sz w:val="18"/>
                <w:szCs w:val="18"/>
              </w:rPr>
              <w:t>92,82</w:t>
            </w:r>
          </w:p>
        </w:tc>
      </w:tr>
      <w:tr w:rsidR="00D329AA" w14:paraId="394128D4" w14:textId="77777777" w:rsidTr="003D0064">
        <w:trPr>
          <w:trHeight w:val="158"/>
        </w:trPr>
        <w:tc>
          <w:tcPr>
            <w:tcW w:w="2446" w:type="dxa"/>
            <w:tcBorders>
              <w:bottom w:val="single" w:sz="8" w:space="0" w:color="000000"/>
              <w:right w:val="single" w:sz="8" w:space="0" w:color="000000"/>
            </w:tcBorders>
            <w:shd w:val="clear" w:color="auto" w:fill="FFFFFF"/>
            <w:vAlign w:val="center"/>
          </w:tcPr>
          <w:p w14:paraId="0FF2B462" w14:textId="77777777" w:rsidR="00D329AA" w:rsidRDefault="00D329AA">
            <w:pPr>
              <w:widowControl w:val="0"/>
              <w:rPr>
                <w:rFonts w:cs="Arial"/>
                <w:color w:val="000000"/>
                <w:sz w:val="18"/>
                <w:szCs w:val="18"/>
              </w:rPr>
            </w:pPr>
            <w:r>
              <w:rPr>
                <w:rFonts w:cs="Arial"/>
                <w:color w:val="000000"/>
                <w:sz w:val="18"/>
                <w:szCs w:val="18"/>
              </w:rPr>
              <w:t>Inversões Financeiras</w:t>
            </w:r>
          </w:p>
        </w:tc>
        <w:tc>
          <w:tcPr>
            <w:tcW w:w="1524" w:type="dxa"/>
            <w:tcBorders>
              <w:bottom w:val="single" w:sz="8" w:space="0" w:color="000000"/>
              <w:right w:val="single" w:sz="8" w:space="0" w:color="000000"/>
            </w:tcBorders>
            <w:shd w:val="clear" w:color="auto" w:fill="FFFFFF"/>
            <w:vAlign w:val="center"/>
          </w:tcPr>
          <w:p w14:paraId="6CFEBF22" w14:textId="77777777" w:rsidR="00D329AA" w:rsidRDefault="00D329AA">
            <w:pPr>
              <w:widowControl w:val="0"/>
              <w:jc w:val="right"/>
              <w:rPr>
                <w:rFonts w:cs="Arial"/>
                <w:color w:val="000000"/>
                <w:sz w:val="18"/>
                <w:szCs w:val="18"/>
              </w:rPr>
            </w:pPr>
          </w:p>
        </w:tc>
        <w:tc>
          <w:tcPr>
            <w:tcW w:w="1417" w:type="dxa"/>
            <w:tcBorders>
              <w:bottom w:val="single" w:sz="8" w:space="0" w:color="000000"/>
              <w:right w:val="single" w:sz="8" w:space="0" w:color="000000"/>
            </w:tcBorders>
            <w:shd w:val="clear" w:color="auto" w:fill="FFFFFF"/>
            <w:vAlign w:val="center"/>
          </w:tcPr>
          <w:p w14:paraId="03F769A6" w14:textId="77777777" w:rsidR="00D329AA" w:rsidRDefault="00D329AA">
            <w:pPr>
              <w:widowControl w:val="0"/>
              <w:jc w:val="right"/>
              <w:rPr>
                <w:rFonts w:cs="Arial"/>
                <w:color w:val="000000"/>
                <w:sz w:val="18"/>
                <w:szCs w:val="18"/>
              </w:rPr>
            </w:pPr>
          </w:p>
        </w:tc>
        <w:tc>
          <w:tcPr>
            <w:tcW w:w="1359" w:type="dxa"/>
            <w:tcBorders>
              <w:left w:val="single" w:sz="4" w:space="0" w:color="000000"/>
              <w:bottom w:val="single" w:sz="8" w:space="0" w:color="000000"/>
              <w:right w:val="single" w:sz="8" w:space="0" w:color="000000"/>
            </w:tcBorders>
            <w:shd w:val="clear" w:color="auto" w:fill="FFFFFF"/>
            <w:vAlign w:val="center"/>
          </w:tcPr>
          <w:p w14:paraId="2A918980" w14:textId="77777777" w:rsidR="00D329AA" w:rsidRDefault="00D329AA">
            <w:pPr>
              <w:widowControl w:val="0"/>
              <w:jc w:val="right"/>
              <w:rPr>
                <w:rFonts w:cs="Arial"/>
                <w:color w:val="000000"/>
                <w:sz w:val="18"/>
                <w:szCs w:val="18"/>
              </w:rPr>
            </w:pPr>
          </w:p>
        </w:tc>
        <w:tc>
          <w:tcPr>
            <w:tcW w:w="1509" w:type="dxa"/>
            <w:tcBorders>
              <w:bottom w:val="single" w:sz="8" w:space="0" w:color="000000"/>
              <w:right w:val="single" w:sz="8" w:space="0" w:color="000000"/>
            </w:tcBorders>
            <w:shd w:val="clear" w:color="auto" w:fill="FFFFFF"/>
            <w:vAlign w:val="center"/>
          </w:tcPr>
          <w:p w14:paraId="2C54B4EA" w14:textId="77777777" w:rsidR="00D329AA" w:rsidRDefault="00D329AA">
            <w:pPr>
              <w:widowControl w:val="0"/>
              <w:jc w:val="right"/>
              <w:rPr>
                <w:rFonts w:cs="Arial"/>
                <w:color w:val="000000"/>
                <w:sz w:val="18"/>
                <w:szCs w:val="18"/>
              </w:rPr>
            </w:pPr>
          </w:p>
        </w:tc>
        <w:tc>
          <w:tcPr>
            <w:tcW w:w="1526" w:type="dxa"/>
            <w:tcBorders>
              <w:bottom w:val="single" w:sz="8" w:space="0" w:color="000000"/>
            </w:tcBorders>
            <w:vAlign w:val="center"/>
          </w:tcPr>
          <w:p w14:paraId="48AD3E70" w14:textId="77777777" w:rsidR="00D329AA" w:rsidRDefault="00D329AA">
            <w:pPr>
              <w:widowControl w:val="0"/>
              <w:jc w:val="center"/>
              <w:rPr>
                <w:rFonts w:cs="Arial"/>
                <w:i/>
                <w:iCs/>
                <w:color w:val="000000"/>
                <w:sz w:val="18"/>
                <w:szCs w:val="18"/>
              </w:rPr>
            </w:pPr>
          </w:p>
        </w:tc>
      </w:tr>
      <w:tr w:rsidR="00D329AA" w14:paraId="147B7880" w14:textId="77777777" w:rsidTr="003D0064">
        <w:trPr>
          <w:trHeight w:val="158"/>
        </w:trPr>
        <w:tc>
          <w:tcPr>
            <w:tcW w:w="2446" w:type="dxa"/>
            <w:tcBorders>
              <w:bottom w:val="single" w:sz="8" w:space="0" w:color="000000"/>
              <w:right w:val="single" w:sz="8" w:space="0" w:color="000000"/>
            </w:tcBorders>
            <w:shd w:val="clear" w:color="auto" w:fill="D9D9D9"/>
            <w:vAlign w:val="center"/>
          </w:tcPr>
          <w:p w14:paraId="13C81433" w14:textId="77777777" w:rsidR="00D329AA" w:rsidRDefault="00D329AA" w:rsidP="00D329AA">
            <w:pPr>
              <w:widowControl w:val="0"/>
              <w:rPr>
                <w:rFonts w:cs="Arial"/>
                <w:b/>
                <w:bCs/>
                <w:color w:val="000000"/>
                <w:sz w:val="18"/>
                <w:szCs w:val="18"/>
              </w:rPr>
            </w:pPr>
            <w:r>
              <w:rPr>
                <w:rFonts w:cs="Arial"/>
                <w:b/>
                <w:bCs/>
                <w:color w:val="000000"/>
                <w:sz w:val="18"/>
                <w:szCs w:val="18"/>
              </w:rPr>
              <w:t>TOTAL</w:t>
            </w:r>
          </w:p>
        </w:tc>
        <w:tc>
          <w:tcPr>
            <w:tcW w:w="1524" w:type="dxa"/>
            <w:tcBorders>
              <w:bottom w:val="single" w:sz="8" w:space="0" w:color="000000"/>
              <w:right w:val="single" w:sz="8" w:space="0" w:color="000000"/>
            </w:tcBorders>
            <w:shd w:val="clear" w:color="auto" w:fill="D9D9D9"/>
            <w:vAlign w:val="center"/>
          </w:tcPr>
          <w:p w14:paraId="7EA72291" w14:textId="77777777" w:rsidR="00D329AA" w:rsidRPr="00D329AA" w:rsidRDefault="00D329AA" w:rsidP="00D329AA">
            <w:pPr>
              <w:widowControl w:val="0"/>
              <w:jc w:val="right"/>
              <w:rPr>
                <w:rFonts w:cs="Arial"/>
                <w:b/>
                <w:bCs/>
                <w:color w:val="000000"/>
                <w:sz w:val="18"/>
                <w:szCs w:val="18"/>
              </w:rPr>
            </w:pPr>
            <w:r w:rsidRPr="00D329AA">
              <w:rPr>
                <w:rFonts w:cs="Arial"/>
                <w:b/>
                <w:bCs/>
                <w:color w:val="000000"/>
                <w:sz w:val="18"/>
                <w:szCs w:val="18"/>
              </w:rPr>
              <w:t>26.718.291,30</w:t>
            </w:r>
          </w:p>
          <w:p w14:paraId="7DBBB16E" w14:textId="5F594489" w:rsidR="00D329AA" w:rsidRDefault="00D329AA" w:rsidP="00D329AA">
            <w:pPr>
              <w:widowControl w:val="0"/>
              <w:jc w:val="right"/>
              <w:rPr>
                <w:rFonts w:cs="Arial"/>
                <w:b/>
                <w:bCs/>
                <w:color w:val="000000"/>
                <w:sz w:val="18"/>
                <w:szCs w:val="18"/>
              </w:rPr>
            </w:pPr>
          </w:p>
        </w:tc>
        <w:tc>
          <w:tcPr>
            <w:tcW w:w="1417" w:type="dxa"/>
            <w:tcBorders>
              <w:bottom w:val="single" w:sz="8" w:space="0" w:color="000000"/>
              <w:right w:val="single" w:sz="8" w:space="0" w:color="000000"/>
            </w:tcBorders>
            <w:shd w:val="clear" w:color="auto" w:fill="D9D9D9"/>
            <w:vAlign w:val="center"/>
          </w:tcPr>
          <w:p w14:paraId="6CE61CF8" w14:textId="77777777" w:rsidR="00D329AA" w:rsidRPr="00D329AA" w:rsidRDefault="00D329AA" w:rsidP="00D329AA">
            <w:pPr>
              <w:widowControl w:val="0"/>
              <w:jc w:val="right"/>
              <w:rPr>
                <w:rFonts w:cs="Arial"/>
                <w:b/>
                <w:bCs/>
                <w:color w:val="000000"/>
                <w:sz w:val="18"/>
                <w:szCs w:val="18"/>
              </w:rPr>
            </w:pPr>
            <w:r w:rsidRPr="00D329AA">
              <w:rPr>
                <w:rFonts w:cs="Arial"/>
                <w:b/>
                <w:bCs/>
                <w:color w:val="000000"/>
                <w:sz w:val="18"/>
                <w:szCs w:val="18"/>
              </w:rPr>
              <w:lastRenderedPageBreak/>
              <w:t xml:space="preserve">1.436.916,79 </w:t>
            </w:r>
          </w:p>
          <w:p w14:paraId="2492BF0D" w14:textId="5E516E0C" w:rsidR="00D329AA" w:rsidRDefault="00D329AA" w:rsidP="00D329AA">
            <w:pPr>
              <w:widowControl w:val="0"/>
              <w:jc w:val="right"/>
              <w:rPr>
                <w:rFonts w:cs="Arial"/>
                <w:b/>
                <w:bCs/>
                <w:color w:val="000000"/>
                <w:sz w:val="18"/>
                <w:szCs w:val="18"/>
              </w:rPr>
            </w:pPr>
          </w:p>
        </w:tc>
        <w:tc>
          <w:tcPr>
            <w:tcW w:w="1359" w:type="dxa"/>
            <w:tcBorders>
              <w:left w:val="single" w:sz="4" w:space="0" w:color="000000"/>
              <w:bottom w:val="single" w:sz="8" w:space="0" w:color="000000"/>
              <w:right w:val="single" w:sz="8" w:space="0" w:color="000000"/>
            </w:tcBorders>
            <w:shd w:val="clear" w:color="auto" w:fill="D9D9D9"/>
            <w:vAlign w:val="center"/>
          </w:tcPr>
          <w:p w14:paraId="52F23F84" w14:textId="77777777" w:rsidR="00D329AA" w:rsidRPr="00D329AA" w:rsidRDefault="00D329AA" w:rsidP="00D329AA">
            <w:pPr>
              <w:jc w:val="right"/>
              <w:rPr>
                <w:rFonts w:cs="Arial"/>
                <w:b/>
                <w:bCs/>
                <w:color w:val="000000"/>
                <w:sz w:val="18"/>
                <w:szCs w:val="18"/>
              </w:rPr>
            </w:pPr>
            <w:r w:rsidRPr="00D329AA">
              <w:rPr>
                <w:rFonts w:cs="Arial"/>
                <w:b/>
                <w:bCs/>
                <w:color w:val="000000"/>
                <w:sz w:val="18"/>
                <w:szCs w:val="18"/>
              </w:rPr>
              <w:lastRenderedPageBreak/>
              <w:t>25.281.374,51</w:t>
            </w:r>
          </w:p>
          <w:p w14:paraId="4293AE0C" w14:textId="77777777" w:rsidR="00D329AA" w:rsidRDefault="00D329AA" w:rsidP="00D329AA">
            <w:pPr>
              <w:widowControl w:val="0"/>
              <w:jc w:val="right"/>
              <w:rPr>
                <w:rFonts w:cs="Arial"/>
                <w:b/>
                <w:bCs/>
                <w:color w:val="000000"/>
                <w:sz w:val="18"/>
                <w:szCs w:val="18"/>
              </w:rPr>
            </w:pPr>
          </w:p>
        </w:tc>
        <w:tc>
          <w:tcPr>
            <w:tcW w:w="1509" w:type="dxa"/>
            <w:tcBorders>
              <w:bottom w:val="single" w:sz="8" w:space="0" w:color="000000"/>
              <w:right w:val="single" w:sz="8" w:space="0" w:color="000000"/>
            </w:tcBorders>
            <w:shd w:val="clear" w:color="auto" w:fill="D9D9D9"/>
            <w:vAlign w:val="center"/>
          </w:tcPr>
          <w:p w14:paraId="327B9AAC" w14:textId="77777777" w:rsidR="00D329AA" w:rsidRPr="00D329AA" w:rsidRDefault="00D329AA" w:rsidP="00D329AA">
            <w:pPr>
              <w:widowControl w:val="0"/>
              <w:jc w:val="both"/>
              <w:rPr>
                <w:rFonts w:cs="Arial"/>
                <w:b/>
                <w:bCs/>
                <w:color w:val="000000"/>
                <w:sz w:val="18"/>
                <w:szCs w:val="18"/>
              </w:rPr>
            </w:pPr>
            <w:r w:rsidRPr="00D329AA">
              <w:rPr>
                <w:rFonts w:cs="Arial"/>
                <w:b/>
                <w:bCs/>
                <w:color w:val="000000"/>
                <w:sz w:val="18"/>
                <w:szCs w:val="18"/>
              </w:rPr>
              <w:lastRenderedPageBreak/>
              <w:t xml:space="preserve">23.351.266,82 </w:t>
            </w:r>
          </w:p>
          <w:p w14:paraId="3688DD2C" w14:textId="325F86E6" w:rsidR="00D329AA" w:rsidRDefault="00D329AA" w:rsidP="00D329AA">
            <w:pPr>
              <w:widowControl w:val="0"/>
              <w:jc w:val="right"/>
              <w:rPr>
                <w:rFonts w:cs="Arial"/>
                <w:b/>
                <w:bCs/>
                <w:color w:val="000000"/>
                <w:sz w:val="18"/>
                <w:szCs w:val="18"/>
              </w:rPr>
            </w:pPr>
          </w:p>
        </w:tc>
        <w:tc>
          <w:tcPr>
            <w:tcW w:w="1526" w:type="dxa"/>
            <w:tcBorders>
              <w:bottom w:val="single" w:sz="8" w:space="0" w:color="000000"/>
            </w:tcBorders>
            <w:shd w:val="clear" w:color="auto" w:fill="D9D9D9"/>
            <w:vAlign w:val="center"/>
          </w:tcPr>
          <w:p w14:paraId="3B99C085" w14:textId="7C9F7755" w:rsidR="00D329AA" w:rsidRDefault="00D329AA" w:rsidP="00D329AA">
            <w:pPr>
              <w:widowControl w:val="0"/>
              <w:jc w:val="center"/>
              <w:rPr>
                <w:rFonts w:cs="Arial"/>
                <w:b/>
                <w:bCs/>
                <w:color w:val="000000"/>
                <w:sz w:val="18"/>
                <w:szCs w:val="18"/>
              </w:rPr>
            </w:pPr>
            <w:r w:rsidRPr="00D329AA">
              <w:rPr>
                <w:rFonts w:cs="Arial"/>
                <w:b/>
                <w:bCs/>
                <w:color w:val="000000"/>
                <w:sz w:val="18"/>
                <w:szCs w:val="18"/>
              </w:rPr>
              <w:lastRenderedPageBreak/>
              <w:t>92,36</w:t>
            </w:r>
          </w:p>
        </w:tc>
      </w:tr>
      <w:tr w:rsidR="00D329AA" w14:paraId="37DB34FC" w14:textId="77777777" w:rsidTr="003D0064">
        <w:trPr>
          <w:trHeight w:val="229"/>
        </w:trPr>
        <w:tc>
          <w:tcPr>
            <w:tcW w:w="2446" w:type="dxa"/>
            <w:vAlign w:val="center"/>
          </w:tcPr>
          <w:p w14:paraId="5FCA733B" w14:textId="77777777" w:rsidR="00D329AA" w:rsidRDefault="00D329AA">
            <w:pPr>
              <w:widowControl w:val="0"/>
              <w:rPr>
                <w:rFonts w:cs="Arial"/>
                <w:color w:val="000000"/>
                <w:szCs w:val="24"/>
              </w:rPr>
            </w:pPr>
            <w:r w:rsidRPr="00B0099D">
              <w:rPr>
                <w:rFonts w:cs="Arial"/>
                <w:color w:val="000000"/>
                <w:sz w:val="18"/>
                <w:szCs w:val="18"/>
              </w:rPr>
              <w:lastRenderedPageBreak/>
              <w:t>Fonte: Siafi Web, 2022</w:t>
            </w:r>
            <w:r>
              <w:rPr>
                <w:rFonts w:cs="Arial"/>
                <w:color w:val="000000"/>
                <w:szCs w:val="24"/>
              </w:rPr>
              <w:t>.</w:t>
            </w:r>
          </w:p>
        </w:tc>
        <w:tc>
          <w:tcPr>
            <w:tcW w:w="1524" w:type="dxa"/>
            <w:vAlign w:val="bottom"/>
          </w:tcPr>
          <w:p w14:paraId="74B38921" w14:textId="77777777" w:rsidR="00D329AA" w:rsidRDefault="00D329AA">
            <w:pPr>
              <w:widowControl w:val="0"/>
              <w:rPr>
                <w:rFonts w:cs="Arial"/>
                <w:color w:val="000000"/>
                <w:szCs w:val="24"/>
              </w:rPr>
            </w:pPr>
          </w:p>
        </w:tc>
        <w:tc>
          <w:tcPr>
            <w:tcW w:w="1417" w:type="dxa"/>
            <w:vAlign w:val="bottom"/>
          </w:tcPr>
          <w:p w14:paraId="26A0AA01" w14:textId="77777777" w:rsidR="00D329AA" w:rsidRDefault="00D329AA">
            <w:pPr>
              <w:widowControl w:val="0"/>
              <w:rPr>
                <w:rFonts w:cs="Arial"/>
                <w:szCs w:val="24"/>
              </w:rPr>
            </w:pPr>
          </w:p>
        </w:tc>
        <w:tc>
          <w:tcPr>
            <w:tcW w:w="1359" w:type="dxa"/>
            <w:vAlign w:val="bottom"/>
          </w:tcPr>
          <w:p w14:paraId="236CA276" w14:textId="77777777" w:rsidR="00D329AA" w:rsidRDefault="00D329AA">
            <w:pPr>
              <w:widowControl w:val="0"/>
              <w:rPr>
                <w:rFonts w:cs="Arial"/>
                <w:szCs w:val="24"/>
              </w:rPr>
            </w:pPr>
          </w:p>
        </w:tc>
        <w:tc>
          <w:tcPr>
            <w:tcW w:w="1509" w:type="dxa"/>
            <w:vAlign w:val="bottom"/>
          </w:tcPr>
          <w:p w14:paraId="19A15DEA" w14:textId="77777777" w:rsidR="00D329AA" w:rsidRDefault="00D329AA">
            <w:pPr>
              <w:widowControl w:val="0"/>
              <w:rPr>
                <w:rFonts w:cs="Arial"/>
                <w:szCs w:val="24"/>
              </w:rPr>
            </w:pPr>
          </w:p>
        </w:tc>
        <w:tc>
          <w:tcPr>
            <w:tcW w:w="1526" w:type="dxa"/>
            <w:vAlign w:val="bottom"/>
          </w:tcPr>
          <w:p w14:paraId="5E9C93B3" w14:textId="77777777" w:rsidR="00D329AA" w:rsidRDefault="00D329AA">
            <w:pPr>
              <w:widowControl w:val="0"/>
              <w:rPr>
                <w:rFonts w:cs="Arial"/>
                <w:szCs w:val="24"/>
              </w:rPr>
            </w:pPr>
          </w:p>
        </w:tc>
      </w:tr>
    </w:tbl>
    <w:p w14:paraId="6F8C8428" w14:textId="77777777" w:rsidR="00A546FD" w:rsidRDefault="00A546FD">
      <w:pPr>
        <w:pStyle w:val="PargrafodaLista"/>
        <w:spacing w:before="120" w:after="120"/>
        <w:ind w:left="501"/>
        <w:rPr>
          <w:rFonts w:cs="Arial"/>
          <w:color w:val="0070C0"/>
          <w:szCs w:val="24"/>
        </w:rPr>
      </w:pPr>
    </w:p>
    <w:p w14:paraId="7CB6DFD9" w14:textId="218BEF31" w:rsidR="00A546FD" w:rsidRDefault="003557DA">
      <w:pPr>
        <w:pStyle w:val="PargrafodaLista"/>
        <w:spacing w:before="120" w:line="276" w:lineRule="auto"/>
        <w:ind w:left="501"/>
        <w:jc w:val="both"/>
        <w:rPr>
          <w:rFonts w:cs="Arial"/>
          <w:szCs w:val="24"/>
        </w:rPr>
      </w:pPr>
      <w:r>
        <w:rPr>
          <w:rFonts w:cs="Arial"/>
          <w:szCs w:val="24"/>
        </w:rPr>
        <w:t>A tabela 23 demonstra a execução dos RPP por categoria econômica da despesa. Verifica-se que foram pagos até 3</w:t>
      </w:r>
      <w:r w:rsidR="003D0064">
        <w:rPr>
          <w:rFonts w:cs="Arial"/>
          <w:szCs w:val="24"/>
        </w:rPr>
        <w:t>1</w:t>
      </w:r>
      <w:r>
        <w:rPr>
          <w:rFonts w:cs="Arial"/>
          <w:szCs w:val="24"/>
        </w:rPr>
        <w:t>/</w:t>
      </w:r>
      <w:r w:rsidR="003D0064">
        <w:rPr>
          <w:rFonts w:cs="Arial"/>
          <w:szCs w:val="24"/>
        </w:rPr>
        <w:t>12</w:t>
      </w:r>
      <w:r>
        <w:rPr>
          <w:rFonts w:cs="Arial"/>
          <w:szCs w:val="24"/>
        </w:rPr>
        <w:t xml:space="preserve">/2022, </w:t>
      </w:r>
      <w:r w:rsidR="002F314D">
        <w:rPr>
          <w:rFonts w:cs="Arial"/>
          <w:szCs w:val="24"/>
        </w:rPr>
        <w:t>99,12</w:t>
      </w:r>
      <w:r>
        <w:rPr>
          <w:rFonts w:cs="Arial"/>
          <w:szCs w:val="24"/>
        </w:rPr>
        <w:t>% do total das despesas inscritas e reinscritas na rubrica de RPP, no âmbito do órgão. As Despesas Correntes que se referem às despesas com manutenção administrativa, apresentaram a execução, 9</w:t>
      </w:r>
      <w:r w:rsidR="002F314D">
        <w:rPr>
          <w:rFonts w:cs="Arial"/>
          <w:szCs w:val="24"/>
        </w:rPr>
        <w:t>9,18</w:t>
      </w:r>
      <w:r>
        <w:rPr>
          <w:rFonts w:cs="Arial"/>
          <w:szCs w:val="24"/>
        </w:rPr>
        <w:t>%, e as Despesas de Capital</w:t>
      </w:r>
      <w:r>
        <w:rPr>
          <w:rStyle w:val="ncoradanotaderodap"/>
          <w:rFonts w:cs="Arial"/>
          <w:szCs w:val="24"/>
        </w:rPr>
        <w:footnoteReference w:id="2"/>
      </w:r>
      <w:r>
        <w:rPr>
          <w:rFonts w:cs="Arial"/>
          <w:szCs w:val="24"/>
        </w:rPr>
        <w:t xml:space="preserve">, </w:t>
      </w:r>
      <w:r w:rsidR="002F314D">
        <w:rPr>
          <w:rFonts w:cs="Arial"/>
          <w:szCs w:val="24"/>
        </w:rPr>
        <w:t>97,91</w:t>
      </w:r>
      <w:r>
        <w:rPr>
          <w:rFonts w:cs="Arial"/>
          <w:szCs w:val="24"/>
        </w:rPr>
        <w:t>% esta última estão relacionadas em sua maioria a execução de obras e instalações em todo Instituto.</w:t>
      </w:r>
    </w:p>
    <w:p w14:paraId="0EB688A3" w14:textId="77777777" w:rsidR="00A546FD" w:rsidRDefault="00A546FD">
      <w:pPr>
        <w:pStyle w:val="PargrafodaLista"/>
        <w:spacing w:before="120" w:line="276" w:lineRule="auto"/>
        <w:ind w:left="501"/>
        <w:jc w:val="both"/>
        <w:rPr>
          <w:rFonts w:cs="Arial"/>
          <w:szCs w:val="24"/>
        </w:rPr>
      </w:pPr>
    </w:p>
    <w:p w14:paraId="0BA491FC" w14:textId="77777777" w:rsidR="00A546FD" w:rsidRDefault="003557DA">
      <w:pPr>
        <w:pStyle w:val="Tabela"/>
        <w:numPr>
          <w:ilvl w:val="0"/>
          <w:numId w:val="0"/>
        </w:numPr>
        <w:spacing w:before="120" w:after="120"/>
        <w:ind w:left="501"/>
        <w:rPr>
          <w:sz w:val="24"/>
        </w:rPr>
      </w:pPr>
      <w:bookmarkStart w:id="449" w:name="_Hlk117770796"/>
      <w:r>
        <w:rPr>
          <w:sz w:val="24"/>
        </w:rPr>
        <w:t>Tabela 23: Execução de RPP por categoria econômica</w:t>
      </w:r>
      <w:bookmarkEnd w:id="449"/>
      <w:r>
        <w:rPr>
          <w:sz w:val="24"/>
        </w:rPr>
        <w:tab/>
      </w:r>
      <w:r>
        <w:rPr>
          <w:sz w:val="24"/>
        </w:rPr>
        <w:tab/>
      </w:r>
      <w:r>
        <w:rPr>
          <w:sz w:val="24"/>
        </w:rPr>
        <w:tab/>
      </w:r>
      <w:r>
        <w:rPr>
          <w:sz w:val="24"/>
        </w:rPr>
        <w:tab/>
      </w:r>
      <w:r>
        <w:rPr>
          <w:sz w:val="24"/>
        </w:rPr>
        <w:tab/>
        <w:t>R$ 1,00</w:t>
      </w:r>
    </w:p>
    <w:tbl>
      <w:tblPr>
        <w:tblW w:w="10095" w:type="dxa"/>
        <w:tblLayout w:type="fixed"/>
        <w:tblCellMar>
          <w:left w:w="70" w:type="dxa"/>
          <w:right w:w="70" w:type="dxa"/>
        </w:tblCellMar>
        <w:tblLook w:val="0000" w:firstRow="0" w:lastRow="0" w:firstColumn="0" w:lastColumn="0" w:noHBand="0" w:noVBand="0"/>
      </w:tblPr>
      <w:tblGrid>
        <w:gridCol w:w="1543"/>
        <w:gridCol w:w="784"/>
        <w:gridCol w:w="1759"/>
        <w:gridCol w:w="1375"/>
        <w:gridCol w:w="1580"/>
        <w:gridCol w:w="1749"/>
        <w:gridCol w:w="1305"/>
      </w:tblGrid>
      <w:tr w:rsidR="00A546FD" w14:paraId="21B5C564" w14:textId="77777777" w:rsidTr="000D2FAE">
        <w:trPr>
          <w:trHeight w:val="212"/>
        </w:trPr>
        <w:tc>
          <w:tcPr>
            <w:tcW w:w="2327" w:type="dxa"/>
            <w:gridSpan w:val="2"/>
            <w:vMerge w:val="restart"/>
            <w:tcBorders>
              <w:top w:val="single" w:sz="8" w:space="0" w:color="000000"/>
              <w:bottom w:val="single" w:sz="8" w:space="0" w:color="000000"/>
              <w:right w:val="single" w:sz="8" w:space="0" w:color="000000"/>
            </w:tcBorders>
            <w:vAlign w:val="center"/>
          </w:tcPr>
          <w:p w14:paraId="43812FF0" w14:textId="77777777" w:rsidR="00A546FD" w:rsidRDefault="003557DA">
            <w:pPr>
              <w:widowControl w:val="0"/>
              <w:rPr>
                <w:rFonts w:cs="Arial"/>
                <w:b/>
                <w:bCs/>
                <w:color w:val="000000"/>
                <w:sz w:val="18"/>
                <w:szCs w:val="18"/>
              </w:rPr>
            </w:pPr>
            <w:r>
              <w:rPr>
                <w:rFonts w:cs="Arial"/>
                <w:b/>
                <w:bCs/>
                <w:color w:val="000000"/>
                <w:sz w:val="18"/>
                <w:szCs w:val="18"/>
              </w:rPr>
              <w:t>RPNP por Categoria Econômica</w:t>
            </w:r>
          </w:p>
        </w:tc>
        <w:tc>
          <w:tcPr>
            <w:tcW w:w="1759" w:type="dxa"/>
            <w:tcBorders>
              <w:top w:val="single" w:sz="8" w:space="0" w:color="000000"/>
              <w:bottom w:val="single" w:sz="8" w:space="0" w:color="000000"/>
              <w:right w:val="single" w:sz="8" w:space="0" w:color="000000"/>
            </w:tcBorders>
            <w:vAlign w:val="center"/>
          </w:tcPr>
          <w:p w14:paraId="4E18D74A" w14:textId="77777777" w:rsidR="00A546FD" w:rsidRDefault="003557DA">
            <w:pPr>
              <w:widowControl w:val="0"/>
              <w:jc w:val="center"/>
              <w:rPr>
                <w:rFonts w:cs="Arial"/>
                <w:b/>
                <w:bCs/>
                <w:color w:val="000000"/>
                <w:sz w:val="18"/>
                <w:szCs w:val="18"/>
              </w:rPr>
            </w:pPr>
            <w:r>
              <w:rPr>
                <w:rFonts w:cs="Arial"/>
                <w:b/>
                <w:bCs/>
                <w:color w:val="000000"/>
                <w:sz w:val="18"/>
                <w:szCs w:val="18"/>
              </w:rPr>
              <w:t>(1)</w:t>
            </w:r>
          </w:p>
        </w:tc>
        <w:tc>
          <w:tcPr>
            <w:tcW w:w="1375" w:type="dxa"/>
            <w:tcBorders>
              <w:top w:val="single" w:sz="8" w:space="0" w:color="000000"/>
              <w:bottom w:val="single" w:sz="8" w:space="0" w:color="000000"/>
              <w:right w:val="single" w:sz="8" w:space="0" w:color="000000"/>
            </w:tcBorders>
            <w:vAlign w:val="center"/>
          </w:tcPr>
          <w:p w14:paraId="2A080834" w14:textId="77777777" w:rsidR="00A546FD" w:rsidRDefault="003557DA">
            <w:pPr>
              <w:widowControl w:val="0"/>
              <w:jc w:val="center"/>
              <w:rPr>
                <w:rFonts w:cs="Arial"/>
                <w:b/>
                <w:bCs/>
                <w:color w:val="000000"/>
                <w:sz w:val="18"/>
                <w:szCs w:val="18"/>
              </w:rPr>
            </w:pPr>
            <w:r>
              <w:rPr>
                <w:rFonts w:cs="Arial"/>
                <w:b/>
                <w:bCs/>
                <w:color w:val="000000"/>
                <w:sz w:val="18"/>
                <w:szCs w:val="18"/>
              </w:rPr>
              <w:t>(2)</w:t>
            </w:r>
          </w:p>
        </w:tc>
        <w:tc>
          <w:tcPr>
            <w:tcW w:w="1580" w:type="dxa"/>
            <w:tcBorders>
              <w:top w:val="single" w:sz="8" w:space="0" w:color="000000"/>
              <w:left w:val="single" w:sz="4" w:space="0" w:color="000000"/>
              <w:bottom w:val="single" w:sz="8" w:space="0" w:color="000000"/>
              <w:right w:val="single" w:sz="8" w:space="0" w:color="000000"/>
            </w:tcBorders>
            <w:vAlign w:val="center"/>
          </w:tcPr>
          <w:p w14:paraId="112F6FF6" w14:textId="77777777" w:rsidR="00A546FD" w:rsidRDefault="003557DA">
            <w:pPr>
              <w:widowControl w:val="0"/>
              <w:jc w:val="center"/>
              <w:rPr>
                <w:rFonts w:cs="Arial"/>
                <w:b/>
                <w:bCs/>
                <w:color w:val="000000"/>
                <w:sz w:val="18"/>
                <w:szCs w:val="18"/>
              </w:rPr>
            </w:pPr>
            <w:r>
              <w:rPr>
                <w:rFonts w:cs="Arial"/>
                <w:b/>
                <w:bCs/>
                <w:color w:val="000000"/>
                <w:sz w:val="18"/>
                <w:szCs w:val="18"/>
              </w:rPr>
              <w:t>(3) = (1) - (2)</w:t>
            </w:r>
          </w:p>
        </w:tc>
        <w:tc>
          <w:tcPr>
            <w:tcW w:w="1749" w:type="dxa"/>
            <w:tcBorders>
              <w:top w:val="single" w:sz="8" w:space="0" w:color="000000"/>
              <w:bottom w:val="single" w:sz="8" w:space="0" w:color="000000"/>
              <w:right w:val="single" w:sz="8" w:space="0" w:color="000000"/>
            </w:tcBorders>
            <w:vAlign w:val="center"/>
          </w:tcPr>
          <w:p w14:paraId="63E6E544" w14:textId="77777777" w:rsidR="00A546FD" w:rsidRDefault="003557DA">
            <w:pPr>
              <w:widowControl w:val="0"/>
              <w:jc w:val="center"/>
              <w:rPr>
                <w:rFonts w:cs="Arial"/>
                <w:b/>
                <w:bCs/>
                <w:color w:val="000000"/>
                <w:sz w:val="18"/>
                <w:szCs w:val="18"/>
              </w:rPr>
            </w:pPr>
            <w:r>
              <w:rPr>
                <w:rFonts w:cs="Arial"/>
                <w:b/>
                <w:bCs/>
                <w:color w:val="000000"/>
                <w:sz w:val="18"/>
                <w:szCs w:val="18"/>
              </w:rPr>
              <w:t>(4)</w:t>
            </w:r>
          </w:p>
        </w:tc>
        <w:tc>
          <w:tcPr>
            <w:tcW w:w="1305" w:type="dxa"/>
            <w:tcBorders>
              <w:top w:val="single" w:sz="8" w:space="0" w:color="000000"/>
              <w:bottom w:val="single" w:sz="8" w:space="0" w:color="000000"/>
            </w:tcBorders>
            <w:vAlign w:val="center"/>
          </w:tcPr>
          <w:p w14:paraId="2BF644AF" w14:textId="77777777" w:rsidR="00A546FD" w:rsidRDefault="003557DA">
            <w:pPr>
              <w:widowControl w:val="0"/>
              <w:jc w:val="center"/>
              <w:rPr>
                <w:rFonts w:cs="Arial"/>
                <w:b/>
                <w:bCs/>
                <w:color w:val="000000"/>
                <w:sz w:val="18"/>
                <w:szCs w:val="18"/>
              </w:rPr>
            </w:pPr>
            <w:r>
              <w:rPr>
                <w:rFonts w:cs="Arial"/>
                <w:b/>
                <w:bCs/>
                <w:color w:val="000000"/>
                <w:sz w:val="18"/>
                <w:szCs w:val="18"/>
              </w:rPr>
              <w:t>(5) = (4) / (3)</w:t>
            </w:r>
          </w:p>
        </w:tc>
      </w:tr>
      <w:tr w:rsidR="00A546FD" w14:paraId="7ABC022D" w14:textId="77777777" w:rsidTr="000D2FAE">
        <w:trPr>
          <w:trHeight w:val="426"/>
        </w:trPr>
        <w:tc>
          <w:tcPr>
            <w:tcW w:w="2327" w:type="dxa"/>
            <w:gridSpan w:val="2"/>
            <w:vMerge/>
            <w:tcBorders>
              <w:top w:val="single" w:sz="8" w:space="0" w:color="000000"/>
              <w:bottom w:val="single" w:sz="8" w:space="0" w:color="000000"/>
              <w:right w:val="single" w:sz="8" w:space="0" w:color="000000"/>
            </w:tcBorders>
            <w:vAlign w:val="center"/>
          </w:tcPr>
          <w:p w14:paraId="556262AC" w14:textId="77777777" w:rsidR="00A546FD" w:rsidRDefault="00A546FD">
            <w:pPr>
              <w:widowControl w:val="0"/>
              <w:rPr>
                <w:rFonts w:cs="Arial"/>
                <w:sz w:val="18"/>
                <w:szCs w:val="18"/>
              </w:rPr>
            </w:pPr>
          </w:p>
        </w:tc>
        <w:tc>
          <w:tcPr>
            <w:tcW w:w="1759" w:type="dxa"/>
            <w:tcBorders>
              <w:bottom w:val="single" w:sz="8" w:space="0" w:color="000000"/>
              <w:right w:val="single" w:sz="8" w:space="0" w:color="000000"/>
            </w:tcBorders>
            <w:shd w:val="clear" w:color="auto" w:fill="D9D9D9"/>
            <w:vAlign w:val="center"/>
          </w:tcPr>
          <w:p w14:paraId="3A70360E" w14:textId="77777777" w:rsidR="00A546FD" w:rsidRDefault="003557DA">
            <w:pPr>
              <w:widowControl w:val="0"/>
              <w:jc w:val="center"/>
              <w:rPr>
                <w:rFonts w:cs="Arial"/>
                <w:b/>
                <w:bCs/>
                <w:color w:val="000000"/>
                <w:sz w:val="18"/>
                <w:szCs w:val="18"/>
              </w:rPr>
            </w:pPr>
            <w:r>
              <w:rPr>
                <w:rFonts w:cs="Arial"/>
                <w:b/>
                <w:bCs/>
                <w:color w:val="000000"/>
                <w:sz w:val="18"/>
                <w:szCs w:val="18"/>
              </w:rPr>
              <w:t>Total inscrições RPP</w:t>
            </w:r>
          </w:p>
        </w:tc>
        <w:tc>
          <w:tcPr>
            <w:tcW w:w="1375" w:type="dxa"/>
            <w:tcBorders>
              <w:bottom w:val="single" w:sz="8" w:space="0" w:color="000000"/>
              <w:right w:val="single" w:sz="8" w:space="0" w:color="000000"/>
            </w:tcBorders>
            <w:shd w:val="clear" w:color="auto" w:fill="D9D9D9"/>
            <w:vAlign w:val="center"/>
          </w:tcPr>
          <w:p w14:paraId="7DD67B31" w14:textId="77777777" w:rsidR="00A546FD" w:rsidRDefault="003557DA">
            <w:pPr>
              <w:widowControl w:val="0"/>
              <w:jc w:val="center"/>
              <w:rPr>
                <w:rFonts w:cs="Arial"/>
                <w:b/>
                <w:bCs/>
                <w:color w:val="000000"/>
                <w:sz w:val="18"/>
                <w:szCs w:val="18"/>
              </w:rPr>
            </w:pPr>
            <w:r>
              <w:rPr>
                <w:rFonts w:cs="Arial"/>
                <w:b/>
                <w:bCs/>
                <w:color w:val="000000"/>
                <w:sz w:val="18"/>
                <w:szCs w:val="18"/>
              </w:rPr>
              <w:t>CANCELADOS</w:t>
            </w:r>
          </w:p>
        </w:tc>
        <w:tc>
          <w:tcPr>
            <w:tcW w:w="1580" w:type="dxa"/>
            <w:tcBorders>
              <w:left w:val="single" w:sz="4" w:space="0" w:color="000000"/>
              <w:bottom w:val="single" w:sz="8" w:space="0" w:color="000000"/>
              <w:right w:val="single" w:sz="8" w:space="0" w:color="000000"/>
            </w:tcBorders>
            <w:shd w:val="clear" w:color="auto" w:fill="D9D9D9"/>
            <w:vAlign w:val="center"/>
          </w:tcPr>
          <w:p w14:paraId="28410B47" w14:textId="77777777" w:rsidR="00A546FD" w:rsidRDefault="003557DA">
            <w:pPr>
              <w:widowControl w:val="0"/>
              <w:jc w:val="center"/>
              <w:rPr>
                <w:rFonts w:cs="Arial"/>
                <w:b/>
                <w:bCs/>
                <w:color w:val="000000"/>
                <w:sz w:val="18"/>
                <w:szCs w:val="18"/>
              </w:rPr>
            </w:pPr>
            <w:r>
              <w:rPr>
                <w:rFonts w:cs="Arial"/>
                <w:b/>
                <w:bCs/>
                <w:color w:val="000000"/>
                <w:sz w:val="18"/>
                <w:szCs w:val="18"/>
              </w:rPr>
              <w:t>Inscrições RPP (-) Cancelados</w:t>
            </w:r>
          </w:p>
        </w:tc>
        <w:tc>
          <w:tcPr>
            <w:tcW w:w="1749" w:type="dxa"/>
            <w:tcBorders>
              <w:bottom w:val="single" w:sz="8" w:space="0" w:color="000000"/>
              <w:right w:val="single" w:sz="8" w:space="0" w:color="000000"/>
            </w:tcBorders>
            <w:shd w:val="clear" w:color="auto" w:fill="D9D9D9"/>
            <w:vAlign w:val="center"/>
          </w:tcPr>
          <w:p w14:paraId="625A5BA9" w14:textId="77777777" w:rsidR="00A546FD" w:rsidRDefault="003557DA">
            <w:pPr>
              <w:widowControl w:val="0"/>
              <w:jc w:val="center"/>
              <w:rPr>
                <w:rFonts w:cs="Arial"/>
                <w:b/>
                <w:bCs/>
                <w:color w:val="000000"/>
                <w:sz w:val="18"/>
                <w:szCs w:val="18"/>
              </w:rPr>
            </w:pPr>
            <w:r>
              <w:rPr>
                <w:rFonts w:cs="Arial"/>
                <w:b/>
                <w:bCs/>
                <w:color w:val="000000"/>
                <w:sz w:val="18"/>
                <w:szCs w:val="18"/>
              </w:rPr>
              <w:t>PAGOS</w:t>
            </w:r>
          </w:p>
        </w:tc>
        <w:tc>
          <w:tcPr>
            <w:tcW w:w="1305" w:type="dxa"/>
            <w:tcBorders>
              <w:bottom w:val="single" w:sz="8" w:space="0" w:color="000000"/>
            </w:tcBorders>
            <w:shd w:val="clear" w:color="auto" w:fill="D9D9D9"/>
            <w:vAlign w:val="center"/>
          </w:tcPr>
          <w:p w14:paraId="3F7B5D6D" w14:textId="77777777" w:rsidR="00A546FD" w:rsidRDefault="003557DA">
            <w:pPr>
              <w:widowControl w:val="0"/>
              <w:jc w:val="center"/>
              <w:rPr>
                <w:rFonts w:cs="Arial"/>
                <w:b/>
                <w:bCs/>
                <w:color w:val="000000"/>
                <w:sz w:val="18"/>
                <w:szCs w:val="18"/>
              </w:rPr>
            </w:pPr>
            <w:r>
              <w:rPr>
                <w:rFonts w:cs="Arial"/>
                <w:b/>
                <w:bCs/>
                <w:color w:val="000000"/>
                <w:sz w:val="18"/>
                <w:szCs w:val="18"/>
              </w:rPr>
              <w:t>% Pag/Insc.</w:t>
            </w:r>
          </w:p>
        </w:tc>
      </w:tr>
      <w:tr w:rsidR="00A546FD" w14:paraId="5DD6F92A" w14:textId="77777777" w:rsidTr="000D2FAE">
        <w:trPr>
          <w:trHeight w:val="275"/>
        </w:trPr>
        <w:tc>
          <w:tcPr>
            <w:tcW w:w="2327" w:type="dxa"/>
            <w:gridSpan w:val="2"/>
            <w:tcBorders>
              <w:bottom w:val="single" w:sz="8" w:space="0" w:color="000000"/>
              <w:right w:val="single" w:sz="8" w:space="0" w:color="000000"/>
            </w:tcBorders>
            <w:shd w:val="clear" w:color="auto" w:fill="FFFFFF"/>
            <w:vAlign w:val="center"/>
          </w:tcPr>
          <w:p w14:paraId="19AC618D" w14:textId="77777777" w:rsidR="00A546FD" w:rsidRDefault="003557DA">
            <w:pPr>
              <w:widowControl w:val="0"/>
              <w:rPr>
                <w:rFonts w:cs="Arial"/>
                <w:color w:val="000000"/>
                <w:sz w:val="18"/>
                <w:szCs w:val="18"/>
              </w:rPr>
            </w:pPr>
            <w:r>
              <w:rPr>
                <w:rFonts w:cs="Arial"/>
                <w:color w:val="000000"/>
                <w:sz w:val="18"/>
                <w:szCs w:val="18"/>
              </w:rPr>
              <w:t>DESPESAS CORRENTES</w:t>
            </w:r>
          </w:p>
        </w:tc>
        <w:tc>
          <w:tcPr>
            <w:tcW w:w="1759" w:type="dxa"/>
            <w:tcBorders>
              <w:bottom w:val="single" w:sz="8" w:space="0" w:color="000000"/>
              <w:right w:val="single" w:sz="8" w:space="0" w:color="000000"/>
            </w:tcBorders>
            <w:shd w:val="clear" w:color="auto" w:fill="FFFFFF"/>
            <w:vAlign w:val="center"/>
          </w:tcPr>
          <w:p w14:paraId="0527129A" w14:textId="77777777" w:rsidR="00A546FD" w:rsidRDefault="003557DA">
            <w:pPr>
              <w:widowControl w:val="0"/>
              <w:jc w:val="right"/>
              <w:rPr>
                <w:rFonts w:cs="Arial"/>
                <w:color w:val="000000"/>
                <w:sz w:val="18"/>
                <w:szCs w:val="18"/>
              </w:rPr>
            </w:pPr>
            <w:r>
              <w:rPr>
                <w:rFonts w:cs="Arial"/>
                <w:color w:val="000000"/>
                <w:sz w:val="18"/>
                <w:szCs w:val="18"/>
              </w:rPr>
              <w:t>39.756.726,88</w:t>
            </w:r>
          </w:p>
          <w:p w14:paraId="47015026" w14:textId="77777777" w:rsidR="00A546FD" w:rsidRDefault="00A546FD">
            <w:pPr>
              <w:widowControl w:val="0"/>
              <w:jc w:val="right"/>
              <w:rPr>
                <w:rFonts w:cs="Arial"/>
                <w:color w:val="000000"/>
                <w:sz w:val="18"/>
                <w:szCs w:val="18"/>
              </w:rPr>
            </w:pPr>
          </w:p>
        </w:tc>
        <w:tc>
          <w:tcPr>
            <w:tcW w:w="1375" w:type="dxa"/>
            <w:tcBorders>
              <w:bottom w:val="single" w:sz="8" w:space="0" w:color="000000"/>
              <w:right w:val="single" w:sz="8" w:space="0" w:color="000000"/>
            </w:tcBorders>
            <w:shd w:val="clear" w:color="auto" w:fill="FFFFFF"/>
            <w:vAlign w:val="bottom"/>
          </w:tcPr>
          <w:p w14:paraId="186C901C" w14:textId="77777777" w:rsidR="00A546FD" w:rsidRDefault="003557DA">
            <w:pPr>
              <w:widowControl w:val="0"/>
              <w:jc w:val="right"/>
              <w:rPr>
                <w:rFonts w:cs="Arial"/>
                <w:color w:val="000000"/>
                <w:sz w:val="18"/>
                <w:szCs w:val="18"/>
              </w:rPr>
            </w:pPr>
            <w:r>
              <w:rPr>
                <w:rFonts w:cs="Arial"/>
                <w:color w:val="000000"/>
                <w:sz w:val="18"/>
                <w:szCs w:val="18"/>
              </w:rPr>
              <w:t>152.480,08</w:t>
            </w:r>
          </w:p>
        </w:tc>
        <w:tc>
          <w:tcPr>
            <w:tcW w:w="1580" w:type="dxa"/>
            <w:tcBorders>
              <w:left w:val="single" w:sz="4" w:space="0" w:color="000000"/>
              <w:bottom w:val="single" w:sz="8" w:space="0" w:color="000000"/>
              <w:right w:val="single" w:sz="8" w:space="0" w:color="000000"/>
            </w:tcBorders>
            <w:shd w:val="clear" w:color="auto" w:fill="FFFFFF"/>
            <w:vAlign w:val="bottom"/>
          </w:tcPr>
          <w:p w14:paraId="17E12E88" w14:textId="77777777" w:rsidR="00A546FD" w:rsidRDefault="003557DA">
            <w:pPr>
              <w:widowControl w:val="0"/>
              <w:jc w:val="right"/>
              <w:rPr>
                <w:rFonts w:cs="Arial"/>
                <w:color w:val="000000"/>
                <w:sz w:val="18"/>
                <w:szCs w:val="18"/>
              </w:rPr>
            </w:pPr>
            <w:r>
              <w:rPr>
                <w:rFonts w:cs="Arial"/>
                <w:color w:val="000000"/>
                <w:sz w:val="18"/>
                <w:szCs w:val="18"/>
              </w:rPr>
              <w:t>39.604.246,80</w:t>
            </w:r>
          </w:p>
        </w:tc>
        <w:tc>
          <w:tcPr>
            <w:tcW w:w="1749" w:type="dxa"/>
            <w:tcBorders>
              <w:bottom w:val="single" w:sz="8" w:space="0" w:color="000000"/>
              <w:right w:val="single" w:sz="8" w:space="0" w:color="000000"/>
            </w:tcBorders>
            <w:shd w:val="clear" w:color="auto" w:fill="FFFFFF"/>
            <w:vAlign w:val="center"/>
          </w:tcPr>
          <w:p w14:paraId="35825ACF" w14:textId="77777777" w:rsidR="00924163" w:rsidRPr="002F314D" w:rsidRDefault="00924163" w:rsidP="00924163">
            <w:pPr>
              <w:jc w:val="center"/>
              <w:rPr>
                <w:rFonts w:cs="Arial"/>
                <w:color w:val="000000"/>
                <w:sz w:val="18"/>
                <w:szCs w:val="18"/>
              </w:rPr>
            </w:pPr>
            <w:r w:rsidRPr="002F314D">
              <w:rPr>
                <w:rFonts w:cs="Arial"/>
                <w:color w:val="000000"/>
                <w:sz w:val="18"/>
                <w:szCs w:val="18"/>
              </w:rPr>
              <w:t>39.279.504,12</w:t>
            </w:r>
          </w:p>
          <w:p w14:paraId="32FBEE99" w14:textId="77777777" w:rsidR="00A546FD" w:rsidRDefault="00A546FD">
            <w:pPr>
              <w:widowControl w:val="0"/>
              <w:jc w:val="center"/>
              <w:rPr>
                <w:rFonts w:cs="Arial"/>
                <w:color w:val="000000"/>
                <w:sz w:val="18"/>
                <w:szCs w:val="18"/>
              </w:rPr>
            </w:pPr>
          </w:p>
        </w:tc>
        <w:tc>
          <w:tcPr>
            <w:tcW w:w="1305" w:type="dxa"/>
            <w:tcBorders>
              <w:bottom w:val="single" w:sz="8" w:space="0" w:color="000000"/>
            </w:tcBorders>
            <w:vAlign w:val="center"/>
          </w:tcPr>
          <w:p w14:paraId="05FD3495" w14:textId="1FF51BB2" w:rsidR="00A546FD" w:rsidRDefault="003557DA">
            <w:pPr>
              <w:widowControl w:val="0"/>
              <w:jc w:val="center"/>
              <w:rPr>
                <w:rFonts w:cs="Arial"/>
                <w:color w:val="000000"/>
                <w:sz w:val="18"/>
                <w:szCs w:val="18"/>
              </w:rPr>
            </w:pPr>
            <w:r>
              <w:rPr>
                <w:rFonts w:cs="Arial"/>
                <w:color w:val="000000"/>
                <w:sz w:val="18"/>
                <w:szCs w:val="18"/>
              </w:rPr>
              <w:t>9</w:t>
            </w:r>
            <w:r w:rsidR="000D2FAE">
              <w:rPr>
                <w:rFonts w:cs="Arial"/>
                <w:color w:val="000000"/>
                <w:sz w:val="18"/>
                <w:szCs w:val="18"/>
              </w:rPr>
              <w:t>9</w:t>
            </w:r>
            <w:r>
              <w:rPr>
                <w:rFonts w:cs="Arial"/>
                <w:color w:val="000000"/>
                <w:sz w:val="18"/>
                <w:szCs w:val="18"/>
              </w:rPr>
              <w:t>,</w:t>
            </w:r>
            <w:r w:rsidR="00924163">
              <w:rPr>
                <w:rFonts w:cs="Arial"/>
                <w:color w:val="000000"/>
                <w:sz w:val="18"/>
                <w:szCs w:val="18"/>
              </w:rPr>
              <w:t>18</w:t>
            </w:r>
          </w:p>
        </w:tc>
      </w:tr>
      <w:tr w:rsidR="00A546FD" w14:paraId="15AA3C51" w14:textId="77777777" w:rsidTr="000D2FAE">
        <w:trPr>
          <w:trHeight w:val="484"/>
        </w:trPr>
        <w:tc>
          <w:tcPr>
            <w:tcW w:w="2327" w:type="dxa"/>
            <w:gridSpan w:val="2"/>
            <w:tcBorders>
              <w:bottom w:val="single" w:sz="8" w:space="0" w:color="000000"/>
              <w:right w:val="single" w:sz="8" w:space="0" w:color="000000"/>
            </w:tcBorders>
            <w:shd w:val="clear" w:color="auto" w:fill="FFFFFF"/>
            <w:vAlign w:val="center"/>
          </w:tcPr>
          <w:p w14:paraId="1B21B393" w14:textId="77777777" w:rsidR="00A546FD" w:rsidRDefault="003557DA">
            <w:pPr>
              <w:widowControl w:val="0"/>
              <w:rPr>
                <w:rFonts w:cs="Arial"/>
                <w:color w:val="000000"/>
                <w:sz w:val="18"/>
                <w:szCs w:val="18"/>
              </w:rPr>
            </w:pPr>
            <w:r>
              <w:rPr>
                <w:rFonts w:cs="Arial"/>
                <w:color w:val="000000"/>
                <w:sz w:val="18"/>
                <w:szCs w:val="18"/>
              </w:rPr>
              <w:t>DESPESAS DE CAPITAL</w:t>
            </w:r>
          </w:p>
        </w:tc>
        <w:tc>
          <w:tcPr>
            <w:tcW w:w="1759" w:type="dxa"/>
            <w:tcBorders>
              <w:bottom w:val="single" w:sz="8" w:space="0" w:color="000000"/>
              <w:right w:val="single" w:sz="8" w:space="0" w:color="000000"/>
            </w:tcBorders>
            <w:shd w:val="clear" w:color="auto" w:fill="FFFFFF"/>
            <w:vAlign w:val="center"/>
          </w:tcPr>
          <w:p w14:paraId="76F2D6C8" w14:textId="77777777" w:rsidR="00A546FD" w:rsidRDefault="003557DA">
            <w:pPr>
              <w:widowControl w:val="0"/>
              <w:jc w:val="right"/>
              <w:rPr>
                <w:rFonts w:cs="Arial"/>
                <w:color w:val="000000"/>
                <w:sz w:val="18"/>
                <w:szCs w:val="18"/>
              </w:rPr>
            </w:pPr>
            <w:r>
              <w:rPr>
                <w:rFonts w:cs="Arial"/>
                <w:color w:val="000000"/>
                <w:sz w:val="18"/>
                <w:szCs w:val="18"/>
              </w:rPr>
              <w:t>1.646.869,82</w:t>
            </w:r>
          </w:p>
        </w:tc>
        <w:tc>
          <w:tcPr>
            <w:tcW w:w="1375" w:type="dxa"/>
            <w:tcBorders>
              <w:bottom w:val="single" w:sz="8" w:space="0" w:color="000000"/>
              <w:right w:val="single" w:sz="8" w:space="0" w:color="000000"/>
            </w:tcBorders>
            <w:shd w:val="clear" w:color="auto" w:fill="FFFFFF"/>
            <w:vAlign w:val="center"/>
          </w:tcPr>
          <w:p w14:paraId="5D26A254" w14:textId="77777777" w:rsidR="00A546FD" w:rsidRDefault="003557DA">
            <w:pPr>
              <w:widowControl w:val="0"/>
              <w:jc w:val="right"/>
              <w:rPr>
                <w:rFonts w:cs="Arial"/>
                <w:color w:val="000000"/>
                <w:sz w:val="18"/>
                <w:szCs w:val="18"/>
              </w:rPr>
            </w:pPr>
            <w:r>
              <w:rPr>
                <w:rFonts w:cs="Arial"/>
                <w:color w:val="000000"/>
                <w:sz w:val="18"/>
                <w:szCs w:val="18"/>
              </w:rPr>
              <w:t>0,00</w:t>
            </w:r>
          </w:p>
        </w:tc>
        <w:tc>
          <w:tcPr>
            <w:tcW w:w="1580" w:type="dxa"/>
            <w:tcBorders>
              <w:left w:val="single" w:sz="4" w:space="0" w:color="000000"/>
              <w:bottom w:val="single" w:sz="8" w:space="0" w:color="000000"/>
              <w:right w:val="single" w:sz="8" w:space="0" w:color="000000"/>
            </w:tcBorders>
            <w:shd w:val="clear" w:color="auto" w:fill="FFFFFF"/>
            <w:vAlign w:val="bottom"/>
          </w:tcPr>
          <w:p w14:paraId="2E2E4B1B" w14:textId="77777777" w:rsidR="00A546FD" w:rsidRDefault="003557DA">
            <w:pPr>
              <w:widowControl w:val="0"/>
              <w:jc w:val="right"/>
              <w:rPr>
                <w:rFonts w:cs="Arial"/>
                <w:color w:val="000000"/>
                <w:sz w:val="18"/>
                <w:szCs w:val="18"/>
              </w:rPr>
            </w:pPr>
            <w:r>
              <w:rPr>
                <w:rFonts w:cs="Arial"/>
                <w:color w:val="000000"/>
                <w:sz w:val="18"/>
                <w:szCs w:val="18"/>
              </w:rPr>
              <w:t>1.646.869,82</w:t>
            </w:r>
          </w:p>
          <w:p w14:paraId="41041570" w14:textId="77777777" w:rsidR="00A546FD" w:rsidRDefault="00A546FD">
            <w:pPr>
              <w:widowControl w:val="0"/>
              <w:jc w:val="right"/>
              <w:rPr>
                <w:rFonts w:cs="Arial"/>
                <w:color w:val="000000"/>
                <w:sz w:val="18"/>
                <w:szCs w:val="18"/>
              </w:rPr>
            </w:pPr>
          </w:p>
        </w:tc>
        <w:tc>
          <w:tcPr>
            <w:tcW w:w="1749" w:type="dxa"/>
            <w:tcBorders>
              <w:bottom w:val="single" w:sz="8" w:space="0" w:color="000000"/>
              <w:right w:val="single" w:sz="8" w:space="0" w:color="000000"/>
            </w:tcBorders>
            <w:shd w:val="clear" w:color="auto" w:fill="FFFFFF"/>
            <w:vAlign w:val="center"/>
          </w:tcPr>
          <w:p w14:paraId="42B3C511" w14:textId="77777777" w:rsidR="000D2FAE" w:rsidRDefault="000D2FAE" w:rsidP="000D2FAE">
            <w:pPr>
              <w:jc w:val="right"/>
              <w:rPr>
                <w:rFonts w:cs="Arial"/>
                <w:color w:val="000000"/>
                <w:sz w:val="16"/>
                <w:szCs w:val="16"/>
              </w:rPr>
            </w:pPr>
            <w:r>
              <w:rPr>
                <w:rFonts w:cs="Arial"/>
                <w:color w:val="000000"/>
                <w:sz w:val="16"/>
                <w:szCs w:val="16"/>
              </w:rPr>
              <w:t xml:space="preserve">4.840.529,58 </w:t>
            </w:r>
          </w:p>
          <w:p w14:paraId="1527E968" w14:textId="77777777" w:rsidR="00A546FD" w:rsidRDefault="00A546FD">
            <w:pPr>
              <w:widowControl w:val="0"/>
              <w:jc w:val="right"/>
              <w:rPr>
                <w:rFonts w:cs="Arial"/>
                <w:color w:val="000000"/>
                <w:sz w:val="18"/>
                <w:szCs w:val="18"/>
              </w:rPr>
            </w:pPr>
          </w:p>
        </w:tc>
        <w:tc>
          <w:tcPr>
            <w:tcW w:w="1305" w:type="dxa"/>
            <w:tcBorders>
              <w:bottom w:val="single" w:sz="8" w:space="0" w:color="000000"/>
            </w:tcBorders>
            <w:vAlign w:val="center"/>
          </w:tcPr>
          <w:p w14:paraId="373209AE" w14:textId="629ACBA1" w:rsidR="00A546FD" w:rsidRDefault="003557DA">
            <w:pPr>
              <w:widowControl w:val="0"/>
              <w:jc w:val="center"/>
              <w:rPr>
                <w:rFonts w:cs="Arial"/>
                <w:color w:val="000000"/>
                <w:sz w:val="18"/>
                <w:szCs w:val="18"/>
              </w:rPr>
            </w:pPr>
            <w:r>
              <w:rPr>
                <w:rFonts w:cs="Arial"/>
                <w:color w:val="000000"/>
                <w:sz w:val="18"/>
                <w:szCs w:val="18"/>
              </w:rPr>
              <w:t>9</w:t>
            </w:r>
            <w:r w:rsidR="000D2FAE">
              <w:rPr>
                <w:rFonts w:cs="Arial"/>
                <w:color w:val="000000"/>
                <w:sz w:val="18"/>
                <w:szCs w:val="18"/>
              </w:rPr>
              <w:t>7,91</w:t>
            </w:r>
          </w:p>
        </w:tc>
      </w:tr>
      <w:tr w:rsidR="00A546FD" w14:paraId="50C52B28" w14:textId="77777777" w:rsidTr="000D2FAE">
        <w:trPr>
          <w:trHeight w:val="212"/>
        </w:trPr>
        <w:tc>
          <w:tcPr>
            <w:tcW w:w="2327" w:type="dxa"/>
            <w:gridSpan w:val="2"/>
            <w:tcBorders>
              <w:bottom w:val="single" w:sz="8" w:space="0" w:color="000000"/>
              <w:right w:val="single" w:sz="8" w:space="0" w:color="000000"/>
            </w:tcBorders>
            <w:shd w:val="clear" w:color="auto" w:fill="D9D9D9"/>
            <w:vAlign w:val="center"/>
          </w:tcPr>
          <w:p w14:paraId="3ED8BCAD" w14:textId="77777777" w:rsidR="00A546FD" w:rsidRDefault="003557DA">
            <w:pPr>
              <w:widowControl w:val="0"/>
              <w:rPr>
                <w:rFonts w:cs="Arial"/>
                <w:b/>
                <w:bCs/>
                <w:color w:val="000000"/>
                <w:sz w:val="18"/>
                <w:szCs w:val="18"/>
              </w:rPr>
            </w:pPr>
            <w:r>
              <w:rPr>
                <w:rFonts w:cs="Arial"/>
                <w:b/>
                <w:bCs/>
                <w:color w:val="000000"/>
                <w:sz w:val="18"/>
                <w:szCs w:val="18"/>
              </w:rPr>
              <w:t>TOTAL</w:t>
            </w:r>
          </w:p>
        </w:tc>
        <w:tc>
          <w:tcPr>
            <w:tcW w:w="1759" w:type="dxa"/>
            <w:tcBorders>
              <w:bottom w:val="single" w:sz="8" w:space="0" w:color="000000"/>
              <w:right w:val="single" w:sz="8" w:space="0" w:color="000000"/>
            </w:tcBorders>
            <w:shd w:val="clear" w:color="auto" w:fill="D9D9D9"/>
            <w:vAlign w:val="center"/>
          </w:tcPr>
          <w:p w14:paraId="1BCB1D1B" w14:textId="77777777" w:rsidR="00A546FD" w:rsidRDefault="003557DA">
            <w:pPr>
              <w:widowControl w:val="0"/>
              <w:jc w:val="right"/>
              <w:rPr>
                <w:rFonts w:cs="Arial"/>
                <w:b/>
                <w:color w:val="000000"/>
                <w:sz w:val="18"/>
                <w:szCs w:val="18"/>
              </w:rPr>
            </w:pPr>
            <w:r>
              <w:rPr>
                <w:rFonts w:cs="Arial"/>
                <w:b/>
                <w:color w:val="000000"/>
                <w:sz w:val="18"/>
                <w:szCs w:val="18"/>
              </w:rPr>
              <w:t>41.403.596,70</w:t>
            </w:r>
          </w:p>
          <w:p w14:paraId="5A2849A2" w14:textId="77777777" w:rsidR="00A546FD" w:rsidRDefault="00A546FD">
            <w:pPr>
              <w:widowControl w:val="0"/>
              <w:jc w:val="right"/>
              <w:rPr>
                <w:rFonts w:cs="Arial"/>
                <w:b/>
                <w:bCs/>
                <w:color w:val="000000"/>
                <w:sz w:val="18"/>
                <w:szCs w:val="18"/>
              </w:rPr>
            </w:pPr>
          </w:p>
        </w:tc>
        <w:tc>
          <w:tcPr>
            <w:tcW w:w="1375" w:type="dxa"/>
            <w:tcBorders>
              <w:bottom w:val="single" w:sz="8" w:space="0" w:color="000000"/>
              <w:right w:val="single" w:sz="8" w:space="0" w:color="000000"/>
            </w:tcBorders>
            <w:shd w:val="clear" w:color="auto" w:fill="D9D9D9"/>
            <w:vAlign w:val="center"/>
          </w:tcPr>
          <w:p w14:paraId="569DA7DD" w14:textId="77777777" w:rsidR="00A546FD" w:rsidRDefault="003557DA">
            <w:pPr>
              <w:widowControl w:val="0"/>
              <w:jc w:val="right"/>
              <w:rPr>
                <w:rFonts w:cs="Arial"/>
                <w:b/>
                <w:color w:val="000000"/>
                <w:sz w:val="18"/>
                <w:szCs w:val="18"/>
              </w:rPr>
            </w:pPr>
            <w:r>
              <w:rPr>
                <w:rFonts w:cs="Arial"/>
                <w:b/>
                <w:color w:val="000000"/>
                <w:sz w:val="18"/>
                <w:szCs w:val="18"/>
              </w:rPr>
              <w:t>152.480,08</w:t>
            </w:r>
          </w:p>
          <w:p w14:paraId="793DA538" w14:textId="77777777" w:rsidR="00A546FD" w:rsidRDefault="00A546FD">
            <w:pPr>
              <w:widowControl w:val="0"/>
              <w:jc w:val="right"/>
              <w:rPr>
                <w:rFonts w:cs="Arial"/>
                <w:b/>
                <w:bCs/>
                <w:color w:val="000000"/>
                <w:sz w:val="18"/>
                <w:szCs w:val="18"/>
              </w:rPr>
            </w:pPr>
          </w:p>
        </w:tc>
        <w:tc>
          <w:tcPr>
            <w:tcW w:w="1580" w:type="dxa"/>
            <w:tcBorders>
              <w:left w:val="single" w:sz="4" w:space="0" w:color="000000"/>
              <w:bottom w:val="single" w:sz="8" w:space="0" w:color="000000"/>
              <w:right w:val="single" w:sz="8" w:space="0" w:color="000000"/>
            </w:tcBorders>
            <w:shd w:val="clear" w:color="auto" w:fill="D9D9D9"/>
            <w:vAlign w:val="center"/>
          </w:tcPr>
          <w:p w14:paraId="4CF850AD" w14:textId="77777777" w:rsidR="00A546FD" w:rsidRDefault="003557DA">
            <w:pPr>
              <w:widowControl w:val="0"/>
              <w:jc w:val="right"/>
              <w:rPr>
                <w:rFonts w:cs="Arial"/>
                <w:b/>
                <w:color w:val="000000"/>
                <w:sz w:val="18"/>
                <w:szCs w:val="18"/>
              </w:rPr>
            </w:pPr>
            <w:r>
              <w:rPr>
                <w:rFonts w:cs="Arial"/>
                <w:b/>
                <w:color w:val="000000"/>
                <w:sz w:val="18"/>
                <w:szCs w:val="18"/>
              </w:rPr>
              <w:t>41.251.116,62</w:t>
            </w:r>
          </w:p>
          <w:p w14:paraId="6D3BD616" w14:textId="77777777" w:rsidR="00A546FD" w:rsidRDefault="00A546FD">
            <w:pPr>
              <w:widowControl w:val="0"/>
              <w:jc w:val="right"/>
              <w:rPr>
                <w:rFonts w:cs="Arial"/>
                <w:b/>
                <w:color w:val="000000"/>
                <w:sz w:val="18"/>
                <w:szCs w:val="18"/>
              </w:rPr>
            </w:pPr>
          </w:p>
        </w:tc>
        <w:tc>
          <w:tcPr>
            <w:tcW w:w="1749" w:type="dxa"/>
            <w:tcBorders>
              <w:bottom w:val="single" w:sz="8" w:space="0" w:color="000000"/>
              <w:right w:val="single" w:sz="8" w:space="0" w:color="000000"/>
            </w:tcBorders>
            <w:shd w:val="clear" w:color="auto" w:fill="D9D9D9"/>
            <w:vAlign w:val="center"/>
          </w:tcPr>
          <w:p w14:paraId="1A55952A" w14:textId="77777777" w:rsidR="000D2FAE" w:rsidRPr="000D2FAE" w:rsidRDefault="000D2FAE" w:rsidP="000D2FAE">
            <w:pPr>
              <w:jc w:val="right"/>
              <w:rPr>
                <w:rFonts w:cs="Arial"/>
                <w:b/>
                <w:bCs/>
                <w:color w:val="000000"/>
                <w:sz w:val="18"/>
                <w:szCs w:val="18"/>
              </w:rPr>
            </w:pPr>
            <w:r w:rsidRPr="000D2FAE">
              <w:rPr>
                <w:rFonts w:cs="Arial"/>
                <w:b/>
                <w:bCs/>
                <w:color w:val="000000"/>
                <w:sz w:val="18"/>
                <w:szCs w:val="18"/>
              </w:rPr>
              <w:t>40.892.071,65</w:t>
            </w:r>
          </w:p>
          <w:p w14:paraId="2B90F0A5" w14:textId="629335B7" w:rsidR="00A546FD" w:rsidRPr="000D2FAE" w:rsidRDefault="00A546FD">
            <w:pPr>
              <w:widowControl w:val="0"/>
              <w:jc w:val="right"/>
              <w:rPr>
                <w:rFonts w:cs="Arial"/>
                <w:b/>
                <w:bCs/>
                <w:color w:val="000000"/>
                <w:sz w:val="18"/>
                <w:szCs w:val="18"/>
              </w:rPr>
            </w:pPr>
          </w:p>
        </w:tc>
        <w:tc>
          <w:tcPr>
            <w:tcW w:w="1305" w:type="dxa"/>
            <w:tcBorders>
              <w:bottom w:val="single" w:sz="8" w:space="0" w:color="000000"/>
            </w:tcBorders>
            <w:shd w:val="clear" w:color="auto" w:fill="D9D9D9"/>
            <w:vAlign w:val="center"/>
          </w:tcPr>
          <w:p w14:paraId="31F1CC88" w14:textId="77777777" w:rsidR="00A546FD" w:rsidRPr="000D2FAE" w:rsidRDefault="003557DA">
            <w:pPr>
              <w:widowControl w:val="0"/>
              <w:jc w:val="center"/>
              <w:rPr>
                <w:rFonts w:cs="Arial"/>
                <w:b/>
                <w:bCs/>
                <w:color w:val="000000"/>
                <w:sz w:val="18"/>
                <w:szCs w:val="18"/>
              </w:rPr>
            </w:pPr>
            <w:r w:rsidRPr="000D2FAE">
              <w:rPr>
                <w:rFonts w:cs="Arial"/>
                <w:b/>
                <w:bCs/>
                <w:color w:val="000000"/>
                <w:sz w:val="18"/>
                <w:szCs w:val="18"/>
              </w:rPr>
              <w:t>9</w:t>
            </w:r>
            <w:r w:rsidR="00924163" w:rsidRPr="000D2FAE">
              <w:rPr>
                <w:rFonts w:cs="Arial"/>
                <w:b/>
                <w:bCs/>
                <w:color w:val="000000"/>
                <w:sz w:val="18"/>
                <w:szCs w:val="18"/>
              </w:rPr>
              <w:t>9,12</w:t>
            </w:r>
          </w:p>
          <w:p w14:paraId="726CBE15" w14:textId="52E4E353" w:rsidR="00924163" w:rsidRPr="000D2FAE" w:rsidRDefault="00924163">
            <w:pPr>
              <w:widowControl w:val="0"/>
              <w:jc w:val="center"/>
              <w:rPr>
                <w:rFonts w:cs="Arial"/>
                <w:b/>
                <w:bCs/>
                <w:color w:val="000000"/>
                <w:sz w:val="18"/>
                <w:szCs w:val="18"/>
              </w:rPr>
            </w:pPr>
          </w:p>
        </w:tc>
      </w:tr>
      <w:tr w:rsidR="000D2FAE" w14:paraId="59EF530C" w14:textId="77777777" w:rsidTr="000D2FAE">
        <w:trPr>
          <w:trHeight w:val="212"/>
        </w:trPr>
        <w:tc>
          <w:tcPr>
            <w:tcW w:w="1543" w:type="dxa"/>
            <w:tcBorders>
              <w:top w:val="single" w:sz="8" w:space="0" w:color="000000"/>
            </w:tcBorders>
            <w:vAlign w:val="center"/>
          </w:tcPr>
          <w:p w14:paraId="37157D5E" w14:textId="1FDE08D5" w:rsidR="000D2FAE" w:rsidRDefault="000D2FAE" w:rsidP="000D2FAE">
            <w:pPr>
              <w:widowControl w:val="0"/>
              <w:rPr>
                <w:rFonts w:cs="Arial"/>
                <w:color w:val="000000"/>
                <w:szCs w:val="24"/>
              </w:rPr>
            </w:pPr>
            <w:r w:rsidRPr="000D2FAE">
              <w:rPr>
                <w:rFonts w:cs="Arial"/>
                <w:color w:val="000000"/>
                <w:sz w:val="16"/>
                <w:szCs w:val="16"/>
              </w:rPr>
              <w:t>Fonte: Siafi Web, 2022.</w:t>
            </w:r>
          </w:p>
        </w:tc>
        <w:tc>
          <w:tcPr>
            <w:tcW w:w="784" w:type="dxa"/>
          </w:tcPr>
          <w:p w14:paraId="4E773ED6" w14:textId="77777777" w:rsidR="000D2FAE" w:rsidRDefault="000D2FAE" w:rsidP="000D2FAE">
            <w:pPr>
              <w:widowControl w:val="0"/>
              <w:rPr>
                <w:rFonts w:cs="Arial"/>
                <w:szCs w:val="24"/>
              </w:rPr>
            </w:pPr>
          </w:p>
        </w:tc>
        <w:tc>
          <w:tcPr>
            <w:tcW w:w="1759" w:type="dxa"/>
          </w:tcPr>
          <w:p w14:paraId="4FB280B7" w14:textId="77777777" w:rsidR="000D2FAE" w:rsidRDefault="000D2FAE" w:rsidP="000D2FAE">
            <w:pPr>
              <w:widowControl w:val="0"/>
              <w:rPr>
                <w:rFonts w:cs="Arial"/>
                <w:szCs w:val="24"/>
              </w:rPr>
            </w:pPr>
          </w:p>
        </w:tc>
        <w:tc>
          <w:tcPr>
            <w:tcW w:w="1375" w:type="dxa"/>
          </w:tcPr>
          <w:p w14:paraId="0E00D8AE" w14:textId="77777777" w:rsidR="000D2FAE" w:rsidRDefault="000D2FAE" w:rsidP="000D2FAE">
            <w:pPr>
              <w:widowControl w:val="0"/>
              <w:rPr>
                <w:rFonts w:cs="Arial"/>
                <w:szCs w:val="24"/>
              </w:rPr>
            </w:pPr>
          </w:p>
        </w:tc>
        <w:tc>
          <w:tcPr>
            <w:tcW w:w="1580" w:type="dxa"/>
          </w:tcPr>
          <w:p w14:paraId="518549C6" w14:textId="77777777" w:rsidR="000D2FAE" w:rsidRDefault="000D2FAE" w:rsidP="000D2FAE">
            <w:pPr>
              <w:widowControl w:val="0"/>
              <w:rPr>
                <w:rFonts w:cs="Arial"/>
                <w:szCs w:val="24"/>
              </w:rPr>
            </w:pPr>
          </w:p>
        </w:tc>
        <w:tc>
          <w:tcPr>
            <w:tcW w:w="1749" w:type="dxa"/>
          </w:tcPr>
          <w:p w14:paraId="016C2479" w14:textId="77777777" w:rsidR="000D2FAE" w:rsidRDefault="000D2FAE" w:rsidP="000D2FAE">
            <w:pPr>
              <w:widowControl w:val="0"/>
              <w:rPr>
                <w:rFonts w:cs="Arial"/>
                <w:szCs w:val="24"/>
              </w:rPr>
            </w:pPr>
          </w:p>
        </w:tc>
        <w:tc>
          <w:tcPr>
            <w:tcW w:w="1305" w:type="dxa"/>
          </w:tcPr>
          <w:p w14:paraId="2CBFECE2" w14:textId="77777777" w:rsidR="000D2FAE" w:rsidRDefault="000D2FAE" w:rsidP="000D2FAE">
            <w:pPr>
              <w:widowControl w:val="0"/>
              <w:rPr>
                <w:rFonts w:cs="Arial"/>
                <w:szCs w:val="24"/>
              </w:rPr>
            </w:pPr>
          </w:p>
        </w:tc>
      </w:tr>
    </w:tbl>
    <w:p w14:paraId="4D51DA7F" w14:textId="77777777" w:rsidR="00A546FD" w:rsidRDefault="00A546FD">
      <w:pPr>
        <w:pStyle w:val="PargrafodaLista"/>
        <w:spacing w:before="120" w:after="120"/>
        <w:ind w:left="501"/>
        <w:rPr>
          <w:rFonts w:cs="Arial"/>
          <w:color w:val="0070C0"/>
          <w:szCs w:val="24"/>
        </w:rPr>
      </w:pPr>
    </w:p>
    <w:p w14:paraId="58382848" w14:textId="77777777" w:rsidR="00A546FD" w:rsidRDefault="003557DA">
      <w:pPr>
        <w:pStyle w:val="PargrafodaLista"/>
        <w:spacing w:before="120" w:line="276" w:lineRule="auto"/>
        <w:ind w:left="501"/>
        <w:jc w:val="both"/>
        <w:rPr>
          <w:rFonts w:cs="Arial"/>
          <w:szCs w:val="24"/>
        </w:rPr>
      </w:pPr>
      <w:r>
        <w:rPr>
          <w:rFonts w:cs="Arial"/>
          <w:szCs w:val="24"/>
        </w:rPr>
        <w:t>A tabela 24 apresenta a composição dos RPP executados por grupo de despesa. Das Despesas com Pessoal possui o maior percentual de execução, com 100%, tratando-se das obrigações sobre folha de pagamento de dezembro de 2021, registradas no passivo em 31/12/2021 e pagas em janeiro de 2022.</w:t>
      </w:r>
    </w:p>
    <w:p w14:paraId="7D6E2C71" w14:textId="77777777" w:rsidR="00A546FD" w:rsidRDefault="003557DA">
      <w:pPr>
        <w:pStyle w:val="Tabela"/>
        <w:numPr>
          <w:ilvl w:val="0"/>
          <w:numId w:val="0"/>
        </w:numPr>
        <w:spacing w:before="120" w:after="120"/>
        <w:ind w:left="501"/>
        <w:rPr>
          <w:sz w:val="24"/>
        </w:rPr>
      </w:pPr>
      <w:bookmarkStart w:id="450" w:name="_Hlk117770839"/>
      <w:r>
        <w:rPr>
          <w:sz w:val="24"/>
        </w:rPr>
        <w:t xml:space="preserve">Tabela 24:  Execução de RPP por Grupo de Despesa </w:t>
      </w:r>
      <w:bookmarkEnd w:id="450"/>
      <w:r>
        <w:rPr>
          <w:color w:val="0070C0"/>
          <w:sz w:val="24"/>
        </w:rPr>
        <w:tab/>
      </w:r>
      <w:r>
        <w:rPr>
          <w:color w:val="0070C0"/>
          <w:sz w:val="24"/>
        </w:rPr>
        <w:tab/>
      </w:r>
      <w:r>
        <w:rPr>
          <w:color w:val="0070C0"/>
          <w:sz w:val="24"/>
        </w:rPr>
        <w:tab/>
      </w:r>
      <w:r>
        <w:rPr>
          <w:color w:val="0070C0"/>
          <w:sz w:val="24"/>
        </w:rPr>
        <w:tab/>
      </w:r>
      <w:r>
        <w:rPr>
          <w:color w:val="0070C0"/>
          <w:sz w:val="24"/>
        </w:rPr>
        <w:tab/>
      </w:r>
      <w:r>
        <w:rPr>
          <w:sz w:val="24"/>
        </w:rPr>
        <w:t>R$ 1,00</w:t>
      </w:r>
    </w:p>
    <w:tbl>
      <w:tblPr>
        <w:tblW w:w="9681" w:type="dxa"/>
        <w:tblInd w:w="354" w:type="dxa"/>
        <w:tblLayout w:type="fixed"/>
        <w:tblCellMar>
          <w:left w:w="70" w:type="dxa"/>
          <w:right w:w="70" w:type="dxa"/>
        </w:tblCellMar>
        <w:tblLook w:val="0000" w:firstRow="0" w:lastRow="0" w:firstColumn="0" w:lastColumn="0" w:noHBand="0" w:noVBand="0"/>
      </w:tblPr>
      <w:tblGrid>
        <w:gridCol w:w="1912"/>
        <w:gridCol w:w="1820"/>
        <w:gridCol w:w="1397"/>
        <w:gridCol w:w="1783"/>
        <w:gridCol w:w="1700"/>
        <w:gridCol w:w="1069"/>
      </w:tblGrid>
      <w:tr w:rsidR="00A546FD" w14:paraId="3C6B87DD" w14:textId="77777777">
        <w:trPr>
          <w:trHeight w:val="247"/>
        </w:trPr>
        <w:tc>
          <w:tcPr>
            <w:tcW w:w="1911" w:type="dxa"/>
            <w:vMerge w:val="restart"/>
            <w:tcBorders>
              <w:top w:val="single" w:sz="8" w:space="0" w:color="000000"/>
              <w:bottom w:val="single" w:sz="8" w:space="0" w:color="000000"/>
              <w:right w:val="single" w:sz="8" w:space="0" w:color="000000"/>
            </w:tcBorders>
            <w:vAlign w:val="center"/>
          </w:tcPr>
          <w:p w14:paraId="06ABE689" w14:textId="77777777" w:rsidR="00A546FD" w:rsidRDefault="003557DA">
            <w:pPr>
              <w:widowControl w:val="0"/>
              <w:rPr>
                <w:rFonts w:cs="Arial"/>
                <w:b/>
                <w:bCs/>
                <w:color w:val="000000"/>
                <w:sz w:val="18"/>
                <w:szCs w:val="18"/>
              </w:rPr>
            </w:pPr>
            <w:r>
              <w:rPr>
                <w:rFonts w:cs="Arial"/>
                <w:b/>
                <w:bCs/>
                <w:color w:val="000000"/>
                <w:sz w:val="18"/>
                <w:szCs w:val="18"/>
              </w:rPr>
              <w:t>RPNP por Grupo de Despesa</w:t>
            </w:r>
          </w:p>
        </w:tc>
        <w:tc>
          <w:tcPr>
            <w:tcW w:w="1820" w:type="dxa"/>
            <w:tcBorders>
              <w:top w:val="single" w:sz="8" w:space="0" w:color="000000"/>
              <w:bottom w:val="single" w:sz="8" w:space="0" w:color="000000"/>
              <w:right w:val="single" w:sz="8" w:space="0" w:color="000000"/>
            </w:tcBorders>
            <w:shd w:val="clear" w:color="auto" w:fill="D9D9D9"/>
            <w:vAlign w:val="center"/>
          </w:tcPr>
          <w:p w14:paraId="0BB7D670" w14:textId="77777777" w:rsidR="00A546FD" w:rsidRDefault="003557DA">
            <w:pPr>
              <w:widowControl w:val="0"/>
              <w:jc w:val="center"/>
              <w:rPr>
                <w:rFonts w:cs="Arial"/>
                <w:b/>
                <w:bCs/>
                <w:color w:val="000000"/>
                <w:sz w:val="18"/>
                <w:szCs w:val="18"/>
              </w:rPr>
            </w:pPr>
            <w:r>
              <w:rPr>
                <w:rFonts w:cs="Arial"/>
                <w:b/>
                <w:bCs/>
                <w:color w:val="000000"/>
                <w:sz w:val="18"/>
                <w:szCs w:val="18"/>
              </w:rPr>
              <w:t>(1)</w:t>
            </w:r>
          </w:p>
        </w:tc>
        <w:tc>
          <w:tcPr>
            <w:tcW w:w="1397" w:type="dxa"/>
            <w:tcBorders>
              <w:top w:val="single" w:sz="8" w:space="0" w:color="000000"/>
              <w:bottom w:val="single" w:sz="8" w:space="0" w:color="000000"/>
              <w:right w:val="single" w:sz="8" w:space="0" w:color="000000"/>
            </w:tcBorders>
            <w:shd w:val="clear" w:color="auto" w:fill="D9D9D9"/>
            <w:vAlign w:val="center"/>
          </w:tcPr>
          <w:p w14:paraId="26AA30CD" w14:textId="77777777" w:rsidR="00A546FD" w:rsidRDefault="003557DA">
            <w:pPr>
              <w:widowControl w:val="0"/>
              <w:jc w:val="center"/>
              <w:rPr>
                <w:rFonts w:cs="Arial"/>
                <w:b/>
                <w:bCs/>
                <w:color w:val="000000"/>
                <w:sz w:val="18"/>
                <w:szCs w:val="18"/>
              </w:rPr>
            </w:pPr>
            <w:r>
              <w:rPr>
                <w:rFonts w:cs="Arial"/>
                <w:b/>
                <w:bCs/>
                <w:color w:val="000000"/>
                <w:sz w:val="18"/>
                <w:szCs w:val="18"/>
              </w:rPr>
              <w:t>(2)</w:t>
            </w:r>
          </w:p>
        </w:tc>
        <w:tc>
          <w:tcPr>
            <w:tcW w:w="1783" w:type="dxa"/>
            <w:tcBorders>
              <w:top w:val="single" w:sz="8" w:space="0" w:color="000000"/>
              <w:bottom w:val="single" w:sz="8" w:space="0" w:color="000000"/>
              <w:right w:val="single" w:sz="8" w:space="0" w:color="000000"/>
            </w:tcBorders>
            <w:shd w:val="clear" w:color="auto" w:fill="D9D9D9"/>
            <w:vAlign w:val="center"/>
          </w:tcPr>
          <w:p w14:paraId="6A1EDF18" w14:textId="77777777" w:rsidR="00A546FD" w:rsidRDefault="003557DA">
            <w:pPr>
              <w:widowControl w:val="0"/>
              <w:jc w:val="center"/>
              <w:rPr>
                <w:rFonts w:cs="Arial"/>
                <w:b/>
                <w:bCs/>
                <w:color w:val="000000"/>
                <w:sz w:val="18"/>
                <w:szCs w:val="18"/>
              </w:rPr>
            </w:pPr>
            <w:r>
              <w:rPr>
                <w:rFonts w:cs="Arial"/>
                <w:b/>
                <w:bCs/>
                <w:color w:val="000000"/>
                <w:sz w:val="18"/>
                <w:szCs w:val="18"/>
              </w:rPr>
              <w:t>(3) = (1) - (2)</w:t>
            </w:r>
          </w:p>
        </w:tc>
        <w:tc>
          <w:tcPr>
            <w:tcW w:w="1700" w:type="dxa"/>
            <w:tcBorders>
              <w:top w:val="single" w:sz="8" w:space="0" w:color="000000"/>
              <w:bottom w:val="single" w:sz="8" w:space="0" w:color="000000"/>
              <w:right w:val="single" w:sz="8" w:space="0" w:color="000000"/>
            </w:tcBorders>
            <w:shd w:val="clear" w:color="auto" w:fill="D9D9D9"/>
            <w:vAlign w:val="center"/>
          </w:tcPr>
          <w:p w14:paraId="3D618585" w14:textId="77777777" w:rsidR="00A546FD" w:rsidRDefault="003557DA">
            <w:pPr>
              <w:widowControl w:val="0"/>
              <w:jc w:val="center"/>
              <w:rPr>
                <w:rFonts w:cs="Arial"/>
                <w:b/>
                <w:bCs/>
                <w:color w:val="000000"/>
                <w:sz w:val="18"/>
                <w:szCs w:val="18"/>
              </w:rPr>
            </w:pPr>
            <w:r>
              <w:rPr>
                <w:rFonts w:cs="Arial"/>
                <w:b/>
                <w:bCs/>
                <w:color w:val="000000"/>
                <w:sz w:val="18"/>
                <w:szCs w:val="18"/>
              </w:rPr>
              <w:t>(4)</w:t>
            </w:r>
          </w:p>
        </w:tc>
        <w:tc>
          <w:tcPr>
            <w:tcW w:w="1069" w:type="dxa"/>
            <w:tcBorders>
              <w:top w:val="single" w:sz="8" w:space="0" w:color="000000"/>
              <w:bottom w:val="single" w:sz="8" w:space="0" w:color="000000"/>
            </w:tcBorders>
            <w:shd w:val="clear" w:color="auto" w:fill="D9D9D9"/>
            <w:vAlign w:val="center"/>
          </w:tcPr>
          <w:p w14:paraId="614C0513" w14:textId="77777777" w:rsidR="00A546FD" w:rsidRDefault="003557DA">
            <w:pPr>
              <w:widowControl w:val="0"/>
              <w:jc w:val="center"/>
              <w:rPr>
                <w:rFonts w:cs="Arial"/>
                <w:b/>
                <w:bCs/>
                <w:color w:val="000000"/>
                <w:sz w:val="18"/>
                <w:szCs w:val="18"/>
              </w:rPr>
            </w:pPr>
            <w:r>
              <w:rPr>
                <w:rFonts w:cs="Arial"/>
                <w:b/>
                <w:bCs/>
                <w:color w:val="000000"/>
                <w:sz w:val="18"/>
                <w:szCs w:val="18"/>
              </w:rPr>
              <w:t>(5) = (4) / (3)</w:t>
            </w:r>
          </w:p>
        </w:tc>
      </w:tr>
      <w:tr w:rsidR="00A546FD" w14:paraId="69C7C4C3" w14:textId="77777777">
        <w:trPr>
          <w:trHeight w:val="247"/>
        </w:trPr>
        <w:tc>
          <w:tcPr>
            <w:tcW w:w="1911" w:type="dxa"/>
            <w:vMerge/>
            <w:tcBorders>
              <w:top w:val="single" w:sz="8" w:space="0" w:color="000000"/>
              <w:bottom w:val="single" w:sz="8" w:space="0" w:color="000000"/>
              <w:right w:val="single" w:sz="8" w:space="0" w:color="000000"/>
            </w:tcBorders>
            <w:vAlign w:val="center"/>
          </w:tcPr>
          <w:p w14:paraId="0447FA96" w14:textId="77777777" w:rsidR="00A546FD" w:rsidRDefault="00A546FD">
            <w:pPr>
              <w:widowControl w:val="0"/>
              <w:rPr>
                <w:rFonts w:cs="Arial"/>
                <w:sz w:val="18"/>
                <w:szCs w:val="18"/>
              </w:rPr>
            </w:pPr>
          </w:p>
        </w:tc>
        <w:tc>
          <w:tcPr>
            <w:tcW w:w="1820" w:type="dxa"/>
            <w:tcBorders>
              <w:bottom w:val="single" w:sz="8" w:space="0" w:color="000000"/>
              <w:right w:val="single" w:sz="8" w:space="0" w:color="000000"/>
            </w:tcBorders>
            <w:vAlign w:val="center"/>
          </w:tcPr>
          <w:p w14:paraId="5865030A" w14:textId="77777777" w:rsidR="00A546FD" w:rsidRDefault="003557DA">
            <w:pPr>
              <w:widowControl w:val="0"/>
              <w:jc w:val="center"/>
              <w:rPr>
                <w:rFonts w:cs="Arial"/>
                <w:b/>
                <w:bCs/>
                <w:color w:val="000000"/>
                <w:sz w:val="18"/>
                <w:szCs w:val="18"/>
              </w:rPr>
            </w:pPr>
            <w:r>
              <w:rPr>
                <w:rFonts w:cs="Arial"/>
                <w:b/>
                <w:bCs/>
                <w:color w:val="000000"/>
                <w:sz w:val="18"/>
                <w:szCs w:val="18"/>
              </w:rPr>
              <w:t>Total inscrições RPP</w:t>
            </w:r>
          </w:p>
        </w:tc>
        <w:tc>
          <w:tcPr>
            <w:tcW w:w="1397" w:type="dxa"/>
            <w:tcBorders>
              <w:bottom w:val="single" w:sz="8" w:space="0" w:color="000000"/>
              <w:right w:val="single" w:sz="8" w:space="0" w:color="000000"/>
            </w:tcBorders>
            <w:vAlign w:val="center"/>
          </w:tcPr>
          <w:p w14:paraId="36327977" w14:textId="77777777" w:rsidR="00A546FD" w:rsidRDefault="003557DA">
            <w:pPr>
              <w:widowControl w:val="0"/>
              <w:jc w:val="center"/>
              <w:rPr>
                <w:rFonts w:cs="Arial"/>
                <w:b/>
                <w:bCs/>
                <w:color w:val="000000"/>
                <w:sz w:val="18"/>
                <w:szCs w:val="18"/>
              </w:rPr>
            </w:pPr>
            <w:r>
              <w:rPr>
                <w:rFonts w:cs="Arial"/>
                <w:b/>
                <w:bCs/>
                <w:color w:val="000000"/>
                <w:sz w:val="18"/>
                <w:szCs w:val="18"/>
              </w:rPr>
              <w:t>CANCELADOS</w:t>
            </w:r>
          </w:p>
        </w:tc>
        <w:tc>
          <w:tcPr>
            <w:tcW w:w="1783" w:type="dxa"/>
            <w:tcBorders>
              <w:bottom w:val="single" w:sz="8" w:space="0" w:color="000000"/>
              <w:right w:val="single" w:sz="8" w:space="0" w:color="000000"/>
            </w:tcBorders>
            <w:vAlign w:val="center"/>
          </w:tcPr>
          <w:p w14:paraId="496A941C" w14:textId="77777777" w:rsidR="00A546FD" w:rsidRDefault="003557DA">
            <w:pPr>
              <w:widowControl w:val="0"/>
              <w:jc w:val="center"/>
              <w:rPr>
                <w:rFonts w:cs="Arial"/>
                <w:b/>
                <w:bCs/>
                <w:color w:val="000000"/>
                <w:sz w:val="18"/>
                <w:szCs w:val="18"/>
              </w:rPr>
            </w:pPr>
            <w:r>
              <w:rPr>
                <w:rFonts w:cs="Arial"/>
                <w:b/>
                <w:bCs/>
                <w:color w:val="000000"/>
                <w:sz w:val="18"/>
                <w:szCs w:val="18"/>
              </w:rPr>
              <w:t>Total RPP (-) Canc</w:t>
            </w:r>
          </w:p>
        </w:tc>
        <w:tc>
          <w:tcPr>
            <w:tcW w:w="1700" w:type="dxa"/>
            <w:tcBorders>
              <w:bottom w:val="single" w:sz="8" w:space="0" w:color="000000"/>
              <w:right w:val="single" w:sz="8" w:space="0" w:color="000000"/>
            </w:tcBorders>
            <w:vAlign w:val="center"/>
          </w:tcPr>
          <w:p w14:paraId="18C0D3C3" w14:textId="77777777" w:rsidR="00A546FD" w:rsidRDefault="003557DA">
            <w:pPr>
              <w:widowControl w:val="0"/>
              <w:jc w:val="center"/>
              <w:rPr>
                <w:rFonts w:cs="Arial"/>
                <w:b/>
                <w:bCs/>
                <w:color w:val="000000"/>
                <w:sz w:val="18"/>
                <w:szCs w:val="18"/>
              </w:rPr>
            </w:pPr>
            <w:r>
              <w:rPr>
                <w:rFonts w:cs="Arial"/>
                <w:b/>
                <w:bCs/>
                <w:color w:val="000000"/>
                <w:sz w:val="18"/>
                <w:szCs w:val="18"/>
              </w:rPr>
              <w:t>PAGOS</w:t>
            </w:r>
          </w:p>
        </w:tc>
        <w:tc>
          <w:tcPr>
            <w:tcW w:w="1069" w:type="dxa"/>
            <w:tcBorders>
              <w:bottom w:val="single" w:sz="8" w:space="0" w:color="000000"/>
            </w:tcBorders>
            <w:vAlign w:val="center"/>
          </w:tcPr>
          <w:p w14:paraId="38888E4C" w14:textId="77777777" w:rsidR="00A546FD" w:rsidRDefault="003557DA">
            <w:pPr>
              <w:widowControl w:val="0"/>
              <w:jc w:val="center"/>
              <w:rPr>
                <w:rFonts w:cs="Arial"/>
                <w:b/>
                <w:bCs/>
                <w:color w:val="000000"/>
                <w:sz w:val="18"/>
                <w:szCs w:val="18"/>
              </w:rPr>
            </w:pPr>
            <w:r>
              <w:rPr>
                <w:rFonts w:cs="Arial"/>
                <w:b/>
                <w:bCs/>
                <w:color w:val="000000"/>
                <w:sz w:val="18"/>
                <w:szCs w:val="18"/>
              </w:rPr>
              <w:t>% Pag/Insc</w:t>
            </w:r>
          </w:p>
        </w:tc>
      </w:tr>
      <w:tr w:rsidR="00A546FD" w14:paraId="5E149DE9" w14:textId="77777777">
        <w:trPr>
          <w:trHeight w:val="170"/>
        </w:trPr>
        <w:tc>
          <w:tcPr>
            <w:tcW w:w="1911" w:type="dxa"/>
            <w:tcBorders>
              <w:bottom w:val="single" w:sz="8" w:space="0" w:color="000000"/>
              <w:right w:val="single" w:sz="8" w:space="0" w:color="000000"/>
            </w:tcBorders>
            <w:shd w:val="clear" w:color="auto" w:fill="D9D9D9"/>
            <w:vAlign w:val="center"/>
          </w:tcPr>
          <w:p w14:paraId="2FD44DCC" w14:textId="77777777" w:rsidR="00A546FD" w:rsidRDefault="003557DA">
            <w:pPr>
              <w:widowControl w:val="0"/>
              <w:rPr>
                <w:rFonts w:cs="Arial"/>
                <w:b/>
                <w:bCs/>
                <w:i/>
                <w:iCs/>
                <w:color w:val="000000"/>
                <w:sz w:val="18"/>
                <w:szCs w:val="18"/>
              </w:rPr>
            </w:pPr>
            <w:r>
              <w:rPr>
                <w:rFonts w:cs="Arial"/>
                <w:b/>
                <w:bCs/>
                <w:i/>
                <w:iCs/>
                <w:color w:val="000000"/>
                <w:sz w:val="18"/>
                <w:szCs w:val="18"/>
              </w:rPr>
              <w:t>DESPESAS CORRENTES</w:t>
            </w:r>
          </w:p>
        </w:tc>
        <w:tc>
          <w:tcPr>
            <w:tcW w:w="1820" w:type="dxa"/>
            <w:tcBorders>
              <w:bottom w:val="single" w:sz="8" w:space="0" w:color="000000"/>
              <w:right w:val="single" w:sz="8" w:space="0" w:color="000000"/>
            </w:tcBorders>
            <w:shd w:val="clear" w:color="auto" w:fill="D9D9D9"/>
            <w:vAlign w:val="center"/>
          </w:tcPr>
          <w:p w14:paraId="7EB96698" w14:textId="77777777" w:rsidR="00A546FD" w:rsidRDefault="00A546FD">
            <w:pPr>
              <w:widowControl w:val="0"/>
              <w:jc w:val="right"/>
              <w:rPr>
                <w:rFonts w:cs="Arial"/>
                <w:b/>
                <w:bCs/>
                <w:i/>
                <w:iCs/>
                <w:color w:val="000000"/>
                <w:sz w:val="18"/>
                <w:szCs w:val="18"/>
              </w:rPr>
            </w:pPr>
          </w:p>
        </w:tc>
        <w:tc>
          <w:tcPr>
            <w:tcW w:w="1397" w:type="dxa"/>
            <w:tcBorders>
              <w:bottom w:val="single" w:sz="8" w:space="0" w:color="000000"/>
              <w:right w:val="single" w:sz="8" w:space="0" w:color="000000"/>
            </w:tcBorders>
            <w:shd w:val="clear" w:color="auto" w:fill="D9D9D9"/>
            <w:vAlign w:val="center"/>
          </w:tcPr>
          <w:p w14:paraId="29A1CD1B" w14:textId="77777777" w:rsidR="00A546FD" w:rsidRDefault="00A546FD">
            <w:pPr>
              <w:widowControl w:val="0"/>
              <w:jc w:val="right"/>
              <w:rPr>
                <w:rFonts w:cs="Arial"/>
                <w:b/>
                <w:bCs/>
                <w:i/>
                <w:iCs/>
                <w:color w:val="000000"/>
                <w:sz w:val="18"/>
                <w:szCs w:val="18"/>
              </w:rPr>
            </w:pPr>
          </w:p>
        </w:tc>
        <w:tc>
          <w:tcPr>
            <w:tcW w:w="1783" w:type="dxa"/>
            <w:tcBorders>
              <w:bottom w:val="single" w:sz="8" w:space="0" w:color="000000"/>
              <w:right w:val="single" w:sz="8" w:space="0" w:color="000000"/>
            </w:tcBorders>
            <w:shd w:val="clear" w:color="auto" w:fill="D9D9D9"/>
            <w:vAlign w:val="center"/>
          </w:tcPr>
          <w:p w14:paraId="3F465043" w14:textId="77777777" w:rsidR="00A546FD" w:rsidRDefault="00A546FD">
            <w:pPr>
              <w:widowControl w:val="0"/>
              <w:jc w:val="right"/>
              <w:rPr>
                <w:rFonts w:cs="Arial"/>
                <w:b/>
                <w:bCs/>
                <w:i/>
                <w:iCs/>
                <w:color w:val="000000"/>
                <w:sz w:val="18"/>
                <w:szCs w:val="18"/>
              </w:rPr>
            </w:pPr>
          </w:p>
        </w:tc>
        <w:tc>
          <w:tcPr>
            <w:tcW w:w="1700" w:type="dxa"/>
            <w:tcBorders>
              <w:bottom w:val="single" w:sz="8" w:space="0" w:color="000000"/>
              <w:right w:val="single" w:sz="8" w:space="0" w:color="000000"/>
            </w:tcBorders>
            <w:shd w:val="clear" w:color="auto" w:fill="D9D9D9"/>
            <w:vAlign w:val="center"/>
          </w:tcPr>
          <w:p w14:paraId="0781F0D0" w14:textId="77777777" w:rsidR="00A546FD" w:rsidRDefault="00A546FD">
            <w:pPr>
              <w:widowControl w:val="0"/>
              <w:jc w:val="right"/>
              <w:rPr>
                <w:rFonts w:cs="Arial"/>
                <w:b/>
                <w:bCs/>
                <w:i/>
                <w:iCs/>
                <w:color w:val="000000"/>
                <w:sz w:val="18"/>
                <w:szCs w:val="18"/>
              </w:rPr>
            </w:pPr>
          </w:p>
        </w:tc>
        <w:tc>
          <w:tcPr>
            <w:tcW w:w="1069" w:type="dxa"/>
            <w:tcBorders>
              <w:bottom w:val="single" w:sz="8" w:space="0" w:color="000000"/>
            </w:tcBorders>
            <w:shd w:val="clear" w:color="auto" w:fill="D9D9D9"/>
            <w:vAlign w:val="center"/>
          </w:tcPr>
          <w:p w14:paraId="1F000034" w14:textId="77777777" w:rsidR="00A546FD" w:rsidRDefault="00A546FD">
            <w:pPr>
              <w:widowControl w:val="0"/>
              <w:jc w:val="center"/>
              <w:rPr>
                <w:rFonts w:cs="Arial"/>
                <w:b/>
                <w:bCs/>
                <w:i/>
                <w:iCs/>
                <w:color w:val="000000"/>
                <w:sz w:val="18"/>
                <w:szCs w:val="18"/>
              </w:rPr>
            </w:pPr>
          </w:p>
        </w:tc>
      </w:tr>
      <w:tr w:rsidR="00A546FD" w14:paraId="642BFC97" w14:textId="77777777">
        <w:trPr>
          <w:trHeight w:val="170"/>
        </w:trPr>
        <w:tc>
          <w:tcPr>
            <w:tcW w:w="1911" w:type="dxa"/>
            <w:tcBorders>
              <w:bottom w:val="single" w:sz="8" w:space="0" w:color="000000"/>
              <w:right w:val="single" w:sz="8" w:space="0" w:color="000000"/>
            </w:tcBorders>
            <w:shd w:val="clear" w:color="auto" w:fill="FFFFFF"/>
            <w:vAlign w:val="center"/>
          </w:tcPr>
          <w:p w14:paraId="57FAD75F" w14:textId="77777777" w:rsidR="00A546FD" w:rsidRDefault="003557DA">
            <w:pPr>
              <w:widowControl w:val="0"/>
              <w:rPr>
                <w:rFonts w:cs="Arial"/>
                <w:color w:val="000000"/>
                <w:sz w:val="18"/>
                <w:szCs w:val="18"/>
              </w:rPr>
            </w:pPr>
            <w:r>
              <w:rPr>
                <w:rFonts w:cs="Arial"/>
                <w:color w:val="000000"/>
                <w:sz w:val="18"/>
                <w:szCs w:val="18"/>
              </w:rPr>
              <w:t>Pessoal e Encargos Sociais</w:t>
            </w:r>
          </w:p>
        </w:tc>
        <w:tc>
          <w:tcPr>
            <w:tcW w:w="1820" w:type="dxa"/>
            <w:tcBorders>
              <w:bottom w:val="single" w:sz="8" w:space="0" w:color="000000"/>
              <w:right w:val="single" w:sz="8" w:space="0" w:color="000000"/>
            </w:tcBorders>
            <w:shd w:val="clear" w:color="auto" w:fill="FFFFFF"/>
            <w:vAlign w:val="center"/>
          </w:tcPr>
          <w:p w14:paraId="4D254EA6" w14:textId="77777777" w:rsidR="00A546FD" w:rsidRPr="000D2FAE" w:rsidRDefault="00A546FD">
            <w:pPr>
              <w:widowControl w:val="0"/>
              <w:jc w:val="right"/>
              <w:rPr>
                <w:rFonts w:cs="Arial"/>
                <w:color w:val="000000"/>
                <w:sz w:val="18"/>
                <w:szCs w:val="18"/>
              </w:rPr>
            </w:pPr>
          </w:p>
          <w:p w14:paraId="2B4708CD" w14:textId="77777777" w:rsidR="00A546FD" w:rsidRPr="000D2FAE" w:rsidRDefault="003557DA">
            <w:pPr>
              <w:widowControl w:val="0"/>
              <w:jc w:val="right"/>
              <w:rPr>
                <w:rFonts w:cs="Arial"/>
                <w:color w:val="000000"/>
                <w:sz w:val="18"/>
                <w:szCs w:val="18"/>
              </w:rPr>
            </w:pPr>
            <w:r w:rsidRPr="000D2FAE">
              <w:rPr>
                <w:rFonts w:cs="Arial"/>
                <w:color w:val="000000"/>
                <w:sz w:val="18"/>
                <w:szCs w:val="18"/>
              </w:rPr>
              <w:t>34.438.974,54</w:t>
            </w:r>
          </w:p>
        </w:tc>
        <w:tc>
          <w:tcPr>
            <w:tcW w:w="1397" w:type="dxa"/>
            <w:tcBorders>
              <w:bottom w:val="single" w:sz="8" w:space="0" w:color="000000"/>
              <w:right w:val="single" w:sz="8" w:space="0" w:color="000000"/>
            </w:tcBorders>
            <w:shd w:val="clear" w:color="auto" w:fill="FFFFFF"/>
            <w:vAlign w:val="center"/>
          </w:tcPr>
          <w:p w14:paraId="5F2979C9" w14:textId="77777777" w:rsidR="00A546FD" w:rsidRPr="000D2FAE" w:rsidRDefault="003557DA">
            <w:pPr>
              <w:widowControl w:val="0"/>
              <w:jc w:val="right"/>
              <w:rPr>
                <w:rFonts w:cs="Arial"/>
                <w:color w:val="000000"/>
                <w:sz w:val="18"/>
                <w:szCs w:val="18"/>
              </w:rPr>
            </w:pPr>
            <w:r w:rsidRPr="000D2FAE">
              <w:rPr>
                <w:rFonts w:cs="Arial"/>
                <w:color w:val="000000"/>
                <w:sz w:val="18"/>
                <w:szCs w:val="18"/>
              </w:rPr>
              <w:t>-</w:t>
            </w:r>
          </w:p>
        </w:tc>
        <w:tc>
          <w:tcPr>
            <w:tcW w:w="1783" w:type="dxa"/>
            <w:tcBorders>
              <w:bottom w:val="single" w:sz="8" w:space="0" w:color="000000"/>
              <w:right w:val="single" w:sz="8" w:space="0" w:color="000000"/>
            </w:tcBorders>
            <w:shd w:val="clear" w:color="auto" w:fill="FFFFFF"/>
            <w:vAlign w:val="bottom"/>
          </w:tcPr>
          <w:p w14:paraId="553201A3" w14:textId="77777777" w:rsidR="00A546FD" w:rsidRPr="000D2FAE" w:rsidRDefault="003557DA">
            <w:pPr>
              <w:widowControl w:val="0"/>
              <w:jc w:val="right"/>
              <w:rPr>
                <w:rFonts w:cs="Arial"/>
                <w:color w:val="000000"/>
                <w:sz w:val="18"/>
                <w:szCs w:val="18"/>
              </w:rPr>
            </w:pPr>
            <w:r w:rsidRPr="000D2FAE">
              <w:rPr>
                <w:rFonts w:cs="Arial"/>
                <w:color w:val="000000"/>
                <w:sz w:val="18"/>
                <w:szCs w:val="18"/>
              </w:rPr>
              <w:t>34.438.974,54</w:t>
            </w:r>
          </w:p>
        </w:tc>
        <w:tc>
          <w:tcPr>
            <w:tcW w:w="1700" w:type="dxa"/>
            <w:tcBorders>
              <w:bottom w:val="single" w:sz="8" w:space="0" w:color="000000"/>
              <w:right w:val="single" w:sz="8" w:space="0" w:color="000000"/>
            </w:tcBorders>
            <w:shd w:val="clear" w:color="auto" w:fill="FFFFFF"/>
            <w:vAlign w:val="center"/>
          </w:tcPr>
          <w:p w14:paraId="7A75C073" w14:textId="77777777" w:rsidR="00A546FD" w:rsidRPr="000D2FAE" w:rsidRDefault="003557DA">
            <w:pPr>
              <w:widowControl w:val="0"/>
              <w:jc w:val="right"/>
              <w:rPr>
                <w:rFonts w:cs="Arial"/>
                <w:color w:val="000000"/>
                <w:sz w:val="18"/>
                <w:szCs w:val="18"/>
              </w:rPr>
            </w:pPr>
            <w:r w:rsidRPr="000D2FAE">
              <w:rPr>
                <w:rFonts w:cs="Arial"/>
                <w:color w:val="000000"/>
                <w:sz w:val="18"/>
                <w:szCs w:val="18"/>
              </w:rPr>
              <w:t>34.438.974,54</w:t>
            </w:r>
          </w:p>
          <w:p w14:paraId="1264EDBF" w14:textId="77777777" w:rsidR="00A546FD" w:rsidRPr="000D2FAE" w:rsidRDefault="00A546FD">
            <w:pPr>
              <w:widowControl w:val="0"/>
              <w:jc w:val="right"/>
              <w:rPr>
                <w:rFonts w:cs="Arial"/>
                <w:color w:val="000000"/>
                <w:sz w:val="18"/>
                <w:szCs w:val="18"/>
              </w:rPr>
            </w:pPr>
          </w:p>
        </w:tc>
        <w:tc>
          <w:tcPr>
            <w:tcW w:w="1069" w:type="dxa"/>
            <w:tcBorders>
              <w:bottom w:val="single" w:sz="8" w:space="0" w:color="000000"/>
            </w:tcBorders>
            <w:vAlign w:val="center"/>
          </w:tcPr>
          <w:p w14:paraId="45017681" w14:textId="77777777" w:rsidR="00A546FD" w:rsidRPr="000D2FAE" w:rsidRDefault="003557DA">
            <w:pPr>
              <w:widowControl w:val="0"/>
              <w:jc w:val="center"/>
              <w:rPr>
                <w:rFonts w:cs="Arial"/>
                <w:iCs/>
                <w:color w:val="000000"/>
                <w:sz w:val="18"/>
                <w:szCs w:val="18"/>
              </w:rPr>
            </w:pPr>
            <w:r w:rsidRPr="000D2FAE">
              <w:rPr>
                <w:rFonts w:cs="Arial"/>
                <w:iCs/>
                <w:color w:val="000000"/>
                <w:sz w:val="18"/>
                <w:szCs w:val="18"/>
              </w:rPr>
              <w:t>100</w:t>
            </w:r>
          </w:p>
        </w:tc>
      </w:tr>
      <w:tr w:rsidR="00A546FD" w14:paraId="141C3CC1" w14:textId="77777777">
        <w:trPr>
          <w:trHeight w:val="170"/>
        </w:trPr>
        <w:tc>
          <w:tcPr>
            <w:tcW w:w="1911" w:type="dxa"/>
            <w:tcBorders>
              <w:bottom w:val="single" w:sz="8" w:space="0" w:color="000000"/>
              <w:right w:val="single" w:sz="8" w:space="0" w:color="000000"/>
            </w:tcBorders>
            <w:shd w:val="clear" w:color="auto" w:fill="FFFFFF"/>
            <w:vAlign w:val="center"/>
          </w:tcPr>
          <w:p w14:paraId="068622DF" w14:textId="77777777" w:rsidR="00A546FD" w:rsidRDefault="003557DA">
            <w:pPr>
              <w:widowControl w:val="0"/>
              <w:rPr>
                <w:rFonts w:cs="Arial"/>
                <w:color w:val="000000"/>
                <w:sz w:val="18"/>
                <w:szCs w:val="18"/>
              </w:rPr>
            </w:pPr>
            <w:r>
              <w:rPr>
                <w:rFonts w:cs="Arial"/>
                <w:color w:val="000000"/>
                <w:sz w:val="18"/>
                <w:szCs w:val="18"/>
              </w:rPr>
              <w:t>Outras Despesas Correntes</w:t>
            </w:r>
          </w:p>
        </w:tc>
        <w:tc>
          <w:tcPr>
            <w:tcW w:w="1820" w:type="dxa"/>
            <w:tcBorders>
              <w:bottom w:val="single" w:sz="8" w:space="0" w:color="000000"/>
              <w:right w:val="single" w:sz="8" w:space="0" w:color="000000"/>
            </w:tcBorders>
            <w:shd w:val="clear" w:color="auto" w:fill="FFFFFF"/>
            <w:vAlign w:val="center"/>
          </w:tcPr>
          <w:p w14:paraId="62F47BB5" w14:textId="77777777" w:rsidR="00A546FD" w:rsidRPr="000D2FAE" w:rsidRDefault="003557DA">
            <w:pPr>
              <w:widowControl w:val="0"/>
              <w:jc w:val="right"/>
              <w:rPr>
                <w:rFonts w:cs="Arial"/>
                <w:color w:val="000000"/>
                <w:sz w:val="18"/>
                <w:szCs w:val="18"/>
              </w:rPr>
            </w:pPr>
            <w:r w:rsidRPr="000D2FAE">
              <w:rPr>
                <w:rFonts w:cs="Arial"/>
                <w:color w:val="000000"/>
                <w:sz w:val="18"/>
                <w:szCs w:val="18"/>
              </w:rPr>
              <w:t>5.317.752,34</w:t>
            </w:r>
          </w:p>
        </w:tc>
        <w:tc>
          <w:tcPr>
            <w:tcW w:w="1397" w:type="dxa"/>
            <w:tcBorders>
              <w:bottom w:val="single" w:sz="8" w:space="0" w:color="000000"/>
              <w:right w:val="single" w:sz="8" w:space="0" w:color="000000"/>
            </w:tcBorders>
            <w:shd w:val="clear" w:color="auto" w:fill="FFFFFF"/>
            <w:vAlign w:val="center"/>
          </w:tcPr>
          <w:p w14:paraId="583ABF85" w14:textId="77777777" w:rsidR="00A546FD" w:rsidRPr="000D2FAE" w:rsidRDefault="003557DA">
            <w:pPr>
              <w:widowControl w:val="0"/>
              <w:jc w:val="right"/>
              <w:rPr>
                <w:rFonts w:cs="Arial"/>
                <w:color w:val="000000"/>
                <w:sz w:val="18"/>
                <w:szCs w:val="18"/>
              </w:rPr>
            </w:pPr>
            <w:r w:rsidRPr="000D2FAE">
              <w:rPr>
                <w:rFonts w:cs="Arial"/>
                <w:color w:val="000000"/>
                <w:sz w:val="18"/>
                <w:szCs w:val="18"/>
              </w:rPr>
              <w:t>152.480,08</w:t>
            </w:r>
          </w:p>
          <w:p w14:paraId="60D23951" w14:textId="77777777" w:rsidR="00A546FD" w:rsidRPr="000D2FAE" w:rsidRDefault="00A546FD">
            <w:pPr>
              <w:widowControl w:val="0"/>
              <w:jc w:val="right"/>
              <w:rPr>
                <w:rFonts w:cs="Arial"/>
                <w:color w:val="000000"/>
                <w:sz w:val="18"/>
                <w:szCs w:val="18"/>
              </w:rPr>
            </w:pPr>
          </w:p>
        </w:tc>
        <w:tc>
          <w:tcPr>
            <w:tcW w:w="1783" w:type="dxa"/>
            <w:tcBorders>
              <w:bottom w:val="single" w:sz="8" w:space="0" w:color="000000"/>
              <w:right w:val="single" w:sz="8" w:space="0" w:color="000000"/>
            </w:tcBorders>
            <w:shd w:val="clear" w:color="auto" w:fill="FFFFFF"/>
            <w:vAlign w:val="bottom"/>
          </w:tcPr>
          <w:p w14:paraId="7BEDB6C2" w14:textId="77777777" w:rsidR="00A546FD" w:rsidRPr="000D2FAE" w:rsidRDefault="00A546FD">
            <w:pPr>
              <w:widowControl w:val="0"/>
              <w:jc w:val="right"/>
              <w:rPr>
                <w:rFonts w:cs="Arial"/>
                <w:color w:val="000000"/>
                <w:sz w:val="18"/>
                <w:szCs w:val="18"/>
              </w:rPr>
            </w:pPr>
          </w:p>
          <w:p w14:paraId="6989249D" w14:textId="77777777" w:rsidR="00A546FD" w:rsidRPr="000D2FAE" w:rsidRDefault="003557DA">
            <w:pPr>
              <w:widowControl w:val="0"/>
              <w:jc w:val="right"/>
              <w:rPr>
                <w:rFonts w:cs="Arial"/>
                <w:color w:val="000000"/>
                <w:sz w:val="18"/>
                <w:szCs w:val="18"/>
              </w:rPr>
            </w:pPr>
            <w:r w:rsidRPr="000D2FAE">
              <w:rPr>
                <w:rFonts w:cs="Arial"/>
                <w:color w:val="000000"/>
                <w:sz w:val="18"/>
                <w:szCs w:val="18"/>
              </w:rPr>
              <w:t>5.165.272,26</w:t>
            </w:r>
          </w:p>
        </w:tc>
        <w:tc>
          <w:tcPr>
            <w:tcW w:w="1700" w:type="dxa"/>
            <w:tcBorders>
              <w:bottom w:val="single" w:sz="8" w:space="0" w:color="000000"/>
              <w:right w:val="single" w:sz="8" w:space="0" w:color="000000"/>
            </w:tcBorders>
            <w:shd w:val="clear" w:color="auto" w:fill="FFFFFF"/>
            <w:vAlign w:val="center"/>
          </w:tcPr>
          <w:p w14:paraId="3F412770" w14:textId="77777777" w:rsidR="000D2FAE" w:rsidRPr="000D2FAE" w:rsidRDefault="000D2FAE" w:rsidP="000D2FAE">
            <w:pPr>
              <w:jc w:val="right"/>
              <w:rPr>
                <w:rFonts w:cs="Arial"/>
                <w:color w:val="000000"/>
                <w:sz w:val="18"/>
                <w:szCs w:val="18"/>
              </w:rPr>
            </w:pPr>
            <w:r w:rsidRPr="000D2FAE">
              <w:rPr>
                <w:rFonts w:cs="Arial"/>
                <w:color w:val="000000"/>
                <w:sz w:val="18"/>
                <w:szCs w:val="18"/>
              </w:rPr>
              <w:t xml:space="preserve">4.840.529,58 </w:t>
            </w:r>
          </w:p>
          <w:p w14:paraId="590B62D6" w14:textId="77777777" w:rsidR="00A546FD" w:rsidRPr="000D2FAE" w:rsidRDefault="00A546FD">
            <w:pPr>
              <w:widowControl w:val="0"/>
              <w:jc w:val="right"/>
              <w:rPr>
                <w:rFonts w:cs="Arial"/>
                <w:color w:val="000000"/>
                <w:sz w:val="18"/>
                <w:szCs w:val="18"/>
              </w:rPr>
            </w:pPr>
          </w:p>
        </w:tc>
        <w:tc>
          <w:tcPr>
            <w:tcW w:w="1069" w:type="dxa"/>
            <w:tcBorders>
              <w:bottom w:val="single" w:sz="8" w:space="0" w:color="000000"/>
            </w:tcBorders>
            <w:vAlign w:val="center"/>
          </w:tcPr>
          <w:p w14:paraId="24DB8223" w14:textId="2403B75B" w:rsidR="00A546FD" w:rsidRPr="000D2FAE" w:rsidRDefault="000D2FAE">
            <w:pPr>
              <w:widowControl w:val="0"/>
              <w:jc w:val="center"/>
              <w:rPr>
                <w:rFonts w:cs="Arial"/>
                <w:iCs/>
                <w:color w:val="000000"/>
                <w:sz w:val="18"/>
                <w:szCs w:val="18"/>
              </w:rPr>
            </w:pPr>
            <w:r w:rsidRPr="000D2FAE">
              <w:rPr>
                <w:rFonts w:cs="Arial"/>
                <w:iCs/>
                <w:color w:val="000000"/>
                <w:sz w:val="18"/>
                <w:szCs w:val="18"/>
              </w:rPr>
              <w:t>93,71</w:t>
            </w:r>
          </w:p>
        </w:tc>
      </w:tr>
      <w:tr w:rsidR="00A546FD" w14:paraId="6FEB346E" w14:textId="77777777">
        <w:trPr>
          <w:trHeight w:val="170"/>
        </w:trPr>
        <w:tc>
          <w:tcPr>
            <w:tcW w:w="1911" w:type="dxa"/>
            <w:tcBorders>
              <w:bottom w:val="single" w:sz="8" w:space="0" w:color="000000"/>
              <w:right w:val="single" w:sz="8" w:space="0" w:color="000000"/>
            </w:tcBorders>
            <w:shd w:val="clear" w:color="auto" w:fill="D9D9D9"/>
            <w:vAlign w:val="center"/>
          </w:tcPr>
          <w:p w14:paraId="1A5368E5" w14:textId="77777777" w:rsidR="00A546FD" w:rsidRDefault="003557DA">
            <w:pPr>
              <w:widowControl w:val="0"/>
              <w:rPr>
                <w:rFonts w:cs="Arial"/>
                <w:b/>
                <w:bCs/>
                <w:i/>
                <w:iCs/>
                <w:color w:val="000000"/>
                <w:sz w:val="18"/>
                <w:szCs w:val="18"/>
              </w:rPr>
            </w:pPr>
            <w:r>
              <w:rPr>
                <w:rFonts w:cs="Arial"/>
                <w:b/>
                <w:bCs/>
                <w:i/>
                <w:iCs/>
                <w:color w:val="000000"/>
                <w:sz w:val="18"/>
                <w:szCs w:val="18"/>
              </w:rPr>
              <w:lastRenderedPageBreak/>
              <w:t>DESPESAS DE CAPITAL</w:t>
            </w:r>
          </w:p>
        </w:tc>
        <w:tc>
          <w:tcPr>
            <w:tcW w:w="1820" w:type="dxa"/>
            <w:tcBorders>
              <w:bottom w:val="single" w:sz="8" w:space="0" w:color="000000"/>
              <w:right w:val="single" w:sz="8" w:space="0" w:color="000000"/>
            </w:tcBorders>
            <w:shd w:val="clear" w:color="auto" w:fill="D9D9D9"/>
            <w:vAlign w:val="center"/>
          </w:tcPr>
          <w:p w14:paraId="0CEBD630" w14:textId="77777777" w:rsidR="00A546FD" w:rsidRPr="000D2FAE" w:rsidRDefault="00A546FD">
            <w:pPr>
              <w:widowControl w:val="0"/>
              <w:jc w:val="right"/>
              <w:rPr>
                <w:rFonts w:cs="Arial"/>
                <w:b/>
                <w:bCs/>
                <w:i/>
                <w:iCs/>
                <w:color w:val="000000"/>
                <w:sz w:val="18"/>
                <w:szCs w:val="18"/>
              </w:rPr>
            </w:pPr>
          </w:p>
        </w:tc>
        <w:tc>
          <w:tcPr>
            <w:tcW w:w="1397" w:type="dxa"/>
            <w:tcBorders>
              <w:bottom w:val="single" w:sz="8" w:space="0" w:color="000000"/>
              <w:right w:val="single" w:sz="8" w:space="0" w:color="000000"/>
            </w:tcBorders>
            <w:shd w:val="clear" w:color="auto" w:fill="D9D9D9"/>
            <w:vAlign w:val="center"/>
          </w:tcPr>
          <w:p w14:paraId="4E849D5E" w14:textId="77777777" w:rsidR="00A546FD" w:rsidRPr="000D2FAE" w:rsidRDefault="00A546FD">
            <w:pPr>
              <w:widowControl w:val="0"/>
              <w:jc w:val="right"/>
              <w:rPr>
                <w:rFonts w:cs="Arial"/>
                <w:b/>
                <w:bCs/>
                <w:i/>
                <w:iCs/>
                <w:color w:val="000000"/>
                <w:sz w:val="18"/>
                <w:szCs w:val="18"/>
              </w:rPr>
            </w:pPr>
          </w:p>
        </w:tc>
        <w:tc>
          <w:tcPr>
            <w:tcW w:w="1783" w:type="dxa"/>
            <w:tcBorders>
              <w:bottom w:val="single" w:sz="8" w:space="0" w:color="000000"/>
              <w:right w:val="single" w:sz="8" w:space="0" w:color="000000"/>
            </w:tcBorders>
            <w:shd w:val="clear" w:color="auto" w:fill="D9D9D9"/>
            <w:vAlign w:val="center"/>
          </w:tcPr>
          <w:p w14:paraId="50960640" w14:textId="77777777" w:rsidR="00A546FD" w:rsidRPr="000D2FAE" w:rsidRDefault="00A546FD">
            <w:pPr>
              <w:widowControl w:val="0"/>
              <w:jc w:val="right"/>
              <w:rPr>
                <w:rFonts w:cs="Arial"/>
                <w:b/>
                <w:bCs/>
                <w:i/>
                <w:iCs/>
                <w:color w:val="000000"/>
                <w:sz w:val="18"/>
                <w:szCs w:val="18"/>
              </w:rPr>
            </w:pPr>
          </w:p>
        </w:tc>
        <w:tc>
          <w:tcPr>
            <w:tcW w:w="1700" w:type="dxa"/>
            <w:tcBorders>
              <w:bottom w:val="single" w:sz="8" w:space="0" w:color="000000"/>
              <w:right w:val="single" w:sz="8" w:space="0" w:color="000000"/>
            </w:tcBorders>
            <w:shd w:val="clear" w:color="auto" w:fill="D9D9D9"/>
            <w:vAlign w:val="center"/>
          </w:tcPr>
          <w:p w14:paraId="267A9CB1" w14:textId="77777777" w:rsidR="00A546FD" w:rsidRPr="000D2FAE" w:rsidRDefault="00A546FD">
            <w:pPr>
              <w:widowControl w:val="0"/>
              <w:jc w:val="right"/>
              <w:rPr>
                <w:rFonts w:cs="Arial"/>
                <w:b/>
                <w:bCs/>
                <w:i/>
                <w:iCs/>
                <w:color w:val="000000"/>
                <w:sz w:val="18"/>
                <w:szCs w:val="18"/>
              </w:rPr>
            </w:pPr>
          </w:p>
        </w:tc>
        <w:tc>
          <w:tcPr>
            <w:tcW w:w="1069" w:type="dxa"/>
            <w:tcBorders>
              <w:bottom w:val="single" w:sz="8" w:space="0" w:color="000000"/>
            </w:tcBorders>
            <w:shd w:val="clear" w:color="auto" w:fill="D9D9D9"/>
            <w:vAlign w:val="center"/>
          </w:tcPr>
          <w:p w14:paraId="48DA0B2A" w14:textId="77777777" w:rsidR="00A546FD" w:rsidRPr="000D2FAE" w:rsidRDefault="00A546FD">
            <w:pPr>
              <w:widowControl w:val="0"/>
              <w:jc w:val="center"/>
              <w:rPr>
                <w:rFonts w:cs="Arial"/>
                <w:b/>
                <w:bCs/>
                <w:iCs/>
                <w:color w:val="000000"/>
                <w:sz w:val="18"/>
                <w:szCs w:val="18"/>
              </w:rPr>
            </w:pPr>
          </w:p>
        </w:tc>
      </w:tr>
      <w:tr w:rsidR="00A546FD" w14:paraId="0D7A9048" w14:textId="77777777">
        <w:trPr>
          <w:trHeight w:val="170"/>
        </w:trPr>
        <w:tc>
          <w:tcPr>
            <w:tcW w:w="1911" w:type="dxa"/>
            <w:tcBorders>
              <w:bottom w:val="single" w:sz="8" w:space="0" w:color="000000"/>
              <w:right w:val="single" w:sz="8" w:space="0" w:color="000000"/>
            </w:tcBorders>
            <w:shd w:val="clear" w:color="auto" w:fill="FFFFFF"/>
            <w:vAlign w:val="center"/>
          </w:tcPr>
          <w:p w14:paraId="2D474890" w14:textId="77777777" w:rsidR="00A546FD" w:rsidRDefault="003557DA">
            <w:pPr>
              <w:widowControl w:val="0"/>
              <w:rPr>
                <w:rFonts w:cs="Arial"/>
                <w:color w:val="000000"/>
                <w:sz w:val="18"/>
                <w:szCs w:val="18"/>
              </w:rPr>
            </w:pPr>
            <w:r>
              <w:rPr>
                <w:rFonts w:cs="Arial"/>
                <w:color w:val="000000"/>
                <w:sz w:val="18"/>
                <w:szCs w:val="18"/>
              </w:rPr>
              <w:t>Investimentos</w:t>
            </w:r>
          </w:p>
        </w:tc>
        <w:tc>
          <w:tcPr>
            <w:tcW w:w="1820" w:type="dxa"/>
            <w:tcBorders>
              <w:bottom w:val="single" w:sz="8" w:space="0" w:color="000000"/>
              <w:right w:val="single" w:sz="8" w:space="0" w:color="000000"/>
            </w:tcBorders>
            <w:shd w:val="clear" w:color="auto" w:fill="FFFFFF"/>
            <w:vAlign w:val="center"/>
          </w:tcPr>
          <w:p w14:paraId="22B785AB" w14:textId="77777777" w:rsidR="00A546FD" w:rsidRPr="000D2FAE" w:rsidRDefault="003557DA">
            <w:pPr>
              <w:widowControl w:val="0"/>
              <w:jc w:val="right"/>
              <w:rPr>
                <w:rFonts w:cs="Arial"/>
                <w:color w:val="000000"/>
                <w:sz w:val="18"/>
                <w:szCs w:val="18"/>
              </w:rPr>
            </w:pPr>
            <w:r w:rsidRPr="000D2FAE">
              <w:rPr>
                <w:rFonts w:cs="Arial"/>
                <w:color w:val="000000"/>
                <w:sz w:val="18"/>
                <w:szCs w:val="18"/>
              </w:rPr>
              <w:t>1.646.869,82</w:t>
            </w:r>
          </w:p>
        </w:tc>
        <w:tc>
          <w:tcPr>
            <w:tcW w:w="1397" w:type="dxa"/>
            <w:tcBorders>
              <w:bottom w:val="single" w:sz="8" w:space="0" w:color="000000"/>
              <w:right w:val="single" w:sz="8" w:space="0" w:color="000000"/>
            </w:tcBorders>
            <w:shd w:val="clear" w:color="auto" w:fill="FFFFFF"/>
            <w:vAlign w:val="center"/>
          </w:tcPr>
          <w:p w14:paraId="758FC44A" w14:textId="77777777" w:rsidR="00A546FD" w:rsidRPr="000D2FAE" w:rsidRDefault="003557DA">
            <w:pPr>
              <w:widowControl w:val="0"/>
              <w:jc w:val="right"/>
              <w:rPr>
                <w:rFonts w:cs="Arial"/>
                <w:color w:val="000000"/>
                <w:sz w:val="18"/>
                <w:szCs w:val="18"/>
              </w:rPr>
            </w:pPr>
            <w:r w:rsidRPr="000D2FAE">
              <w:rPr>
                <w:rFonts w:cs="Arial"/>
                <w:color w:val="000000"/>
                <w:sz w:val="18"/>
                <w:szCs w:val="18"/>
              </w:rPr>
              <w:t>0,00</w:t>
            </w:r>
          </w:p>
        </w:tc>
        <w:tc>
          <w:tcPr>
            <w:tcW w:w="1783" w:type="dxa"/>
            <w:tcBorders>
              <w:bottom w:val="single" w:sz="8" w:space="0" w:color="000000"/>
              <w:right w:val="single" w:sz="8" w:space="0" w:color="000000"/>
            </w:tcBorders>
            <w:shd w:val="clear" w:color="auto" w:fill="FFFFFF"/>
            <w:vAlign w:val="bottom"/>
          </w:tcPr>
          <w:p w14:paraId="276A3C8D" w14:textId="77777777" w:rsidR="00A546FD" w:rsidRPr="000D2FAE" w:rsidRDefault="003557DA">
            <w:pPr>
              <w:widowControl w:val="0"/>
              <w:jc w:val="right"/>
              <w:rPr>
                <w:rFonts w:cs="Arial"/>
                <w:color w:val="000000"/>
                <w:sz w:val="18"/>
                <w:szCs w:val="18"/>
              </w:rPr>
            </w:pPr>
            <w:r w:rsidRPr="000D2FAE">
              <w:rPr>
                <w:rFonts w:cs="Arial"/>
                <w:color w:val="000000"/>
                <w:sz w:val="18"/>
                <w:szCs w:val="18"/>
              </w:rPr>
              <w:t>1.646.869,82</w:t>
            </w:r>
          </w:p>
        </w:tc>
        <w:tc>
          <w:tcPr>
            <w:tcW w:w="1700" w:type="dxa"/>
            <w:tcBorders>
              <w:bottom w:val="single" w:sz="8" w:space="0" w:color="000000"/>
              <w:right w:val="single" w:sz="8" w:space="0" w:color="000000"/>
            </w:tcBorders>
            <w:shd w:val="clear" w:color="auto" w:fill="FFFFFF"/>
            <w:vAlign w:val="center"/>
          </w:tcPr>
          <w:p w14:paraId="71DB54E6" w14:textId="77777777" w:rsidR="000D2FAE" w:rsidRPr="000D2FAE" w:rsidRDefault="000D2FAE" w:rsidP="000D2FAE">
            <w:pPr>
              <w:jc w:val="right"/>
              <w:rPr>
                <w:rFonts w:cs="Arial"/>
                <w:color w:val="000000"/>
                <w:sz w:val="18"/>
                <w:szCs w:val="18"/>
              </w:rPr>
            </w:pPr>
            <w:r w:rsidRPr="000D2FAE">
              <w:rPr>
                <w:rFonts w:cs="Arial"/>
                <w:color w:val="000000"/>
                <w:sz w:val="18"/>
                <w:szCs w:val="18"/>
              </w:rPr>
              <w:t xml:space="preserve">4.840.529,58 </w:t>
            </w:r>
          </w:p>
          <w:p w14:paraId="23C9603B" w14:textId="77777777" w:rsidR="00A546FD" w:rsidRPr="000D2FAE" w:rsidRDefault="00A546FD">
            <w:pPr>
              <w:widowControl w:val="0"/>
              <w:jc w:val="right"/>
              <w:rPr>
                <w:rFonts w:cs="Arial"/>
                <w:color w:val="000000"/>
                <w:sz w:val="18"/>
                <w:szCs w:val="18"/>
              </w:rPr>
            </w:pPr>
          </w:p>
        </w:tc>
        <w:tc>
          <w:tcPr>
            <w:tcW w:w="1069" w:type="dxa"/>
            <w:tcBorders>
              <w:bottom w:val="single" w:sz="8" w:space="0" w:color="000000"/>
            </w:tcBorders>
            <w:vAlign w:val="center"/>
          </w:tcPr>
          <w:p w14:paraId="7F7D8595" w14:textId="77777777" w:rsidR="00A546FD" w:rsidRPr="000D2FAE" w:rsidRDefault="003557DA">
            <w:pPr>
              <w:widowControl w:val="0"/>
              <w:jc w:val="center"/>
              <w:rPr>
                <w:rFonts w:cs="Arial"/>
                <w:color w:val="000000"/>
                <w:sz w:val="18"/>
                <w:szCs w:val="18"/>
              </w:rPr>
            </w:pPr>
            <w:r w:rsidRPr="000D2FAE">
              <w:rPr>
                <w:rFonts w:cs="Arial"/>
                <w:color w:val="000000"/>
                <w:sz w:val="18"/>
                <w:szCs w:val="18"/>
              </w:rPr>
              <w:t>96,72</w:t>
            </w:r>
          </w:p>
        </w:tc>
      </w:tr>
      <w:tr w:rsidR="00A546FD" w14:paraId="2AC5F993" w14:textId="77777777">
        <w:trPr>
          <w:trHeight w:val="170"/>
        </w:trPr>
        <w:tc>
          <w:tcPr>
            <w:tcW w:w="1911" w:type="dxa"/>
            <w:tcBorders>
              <w:bottom w:val="single" w:sz="8" w:space="0" w:color="000000"/>
              <w:right w:val="single" w:sz="8" w:space="0" w:color="000000"/>
            </w:tcBorders>
            <w:shd w:val="clear" w:color="auto" w:fill="FFFFFF"/>
            <w:vAlign w:val="center"/>
          </w:tcPr>
          <w:p w14:paraId="31FDC40B" w14:textId="77777777" w:rsidR="00A546FD" w:rsidRDefault="003557DA">
            <w:pPr>
              <w:widowControl w:val="0"/>
              <w:rPr>
                <w:rFonts w:cs="Arial"/>
                <w:color w:val="000000"/>
                <w:sz w:val="18"/>
                <w:szCs w:val="18"/>
              </w:rPr>
            </w:pPr>
            <w:r>
              <w:rPr>
                <w:rFonts w:cs="Arial"/>
                <w:color w:val="000000"/>
                <w:sz w:val="18"/>
                <w:szCs w:val="18"/>
              </w:rPr>
              <w:t>Inversões Financeiras</w:t>
            </w:r>
          </w:p>
        </w:tc>
        <w:tc>
          <w:tcPr>
            <w:tcW w:w="1820" w:type="dxa"/>
            <w:tcBorders>
              <w:bottom w:val="single" w:sz="8" w:space="0" w:color="000000"/>
              <w:right w:val="single" w:sz="8" w:space="0" w:color="000000"/>
            </w:tcBorders>
            <w:shd w:val="clear" w:color="auto" w:fill="FFFFFF"/>
            <w:vAlign w:val="center"/>
          </w:tcPr>
          <w:p w14:paraId="6F56A213" w14:textId="77777777" w:rsidR="00A546FD" w:rsidRPr="000D2FAE" w:rsidRDefault="00A546FD">
            <w:pPr>
              <w:widowControl w:val="0"/>
              <w:jc w:val="right"/>
              <w:rPr>
                <w:rFonts w:cs="Arial"/>
                <w:color w:val="000000"/>
                <w:sz w:val="18"/>
                <w:szCs w:val="18"/>
              </w:rPr>
            </w:pPr>
          </w:p>
        </w:tc>
        <w:tc>
          <w:tcPr>
            <w:tcW w:w="1397" w:type="dxa"/>
            <w:tcBorders>
              <w:bottom w:val="single" w:sz="8" w:space="0" w:color="000000"/>
              <w:right w:val="single" w:sz="8" w:space="0" w:color="000000"/>
            </w:tcBorders>
            <w:shd w:val="clear" w:color="auto" w:fill="FFFFFF"/>
            <w:vAlign w:val="center"/>
          </w:tcPr>
          <w:p w14:paraId="6994A910" w14:textId="77777777" w:rsidR="00A546FD" w:rsidRPr="000D2FAE" w:rsidRDefault="00A546FD">
            <w:pPr>
              <w:widowControl w:val="0"/>
              <w:jc w:val="right"/>
              <w:rPr>
                <w:rFonts w:cs="Arial"/>
                <w:color w:val="000000"/>
                <w:sz w:val="18"/>
                <w:szCs w:val="18"/>
              </w:rPr>
            </w:pPr>
          </w:p>
        </w:tc>
        <w:tc>
          <w:tcPr>
            <w:tcW w:w="1783" w:type="dxa"/>
            <w:tcBorders>
              <w:bottom w:val="single" w:sz="8" w:space="0" w:color="000000"/>
              <w:right w:val="single" w:sz="8" w:space="0" w:color="000000"/>
            </w:tcBorders>
            <w:shd w:val="clear" w:color="auto" w:fill="FFFFFF"/>
            <w:vAlign w:val="center"/>
          </w:tcPr>
          <w:p w14:paraId="0726B5E4" w14:textId="77777777" w:rsidR="00A546FD" w:rsidRPr="000D2FAE" w:rsidRDefault="00A546FD">
            <w:pPr>
              <w:widowControl w:val="0"/>
              <w:jc w:val="right"/>
              <w:rPr>
                <w:rFonts w:cs="Arial"/>
                <w:color w:val="000000"/>
                <w:sz w:val="18"/>
                <w:szCs w:val="18"/>
              </w:rPr>
            </w:pPr>
          </w:p>
        </w:tc>
        <w:tc>
          <w:tcPr>
            <w:tcW w:w="1700" w:type="dxa"/>
            <w:tcBorders>
              <w:bottom w:val="single" w:sz="8" w:space="0" w:color="000000"/>
              <w:right w:val="single" w:sz="8" w:space="0" w:color="000000"/>
            </w:tcBorders>
            <w:shd w:val="clear" w:color="auto" w:fill="FFFFFF"/>
            <w:vAlign w:val="center"/>
          </w:tcPr>
          <w:p w14:paraId="731C8E98" w14:textId="77777777" w:rsidR="00A546FD" w:rsidRPr="000D2FAE" w:rsidRDefault="00A546FD">
            <w:pPr>
              <w:widowControl w:val="0"/>
              <w:jc w:val="right"/>
              <w:rPr>
                <w:rFonts w:cs="Arial"/>
                <w:color w:val="000000"/>
                <w:sz w:val="18"/>
                <w:szCs w:val="18"/>
              </w:rPr>
            </w:pPr>
          </w:p>
        </w:tc>
        <w:tc>
          <w:tcPr>
            <w:tcW w:w="1069" w:type="dxa"/>
            <w:tcBorders>
              <w:bottom w:val="single" w:sz="8" w:space="0" w:color="000000"/>
            </w:tcBorders>
            <w:vAlign w:val="center"/>
          </w:tcPr>
          <w:p w14:paraId="299741D9" w14:textId="77777777" w:rsidR="00A546FD" w:rsidRPr="000D2FAE" w:rsidRDefault="00A546FD">
            <w:pPr>
              <w:widowControl w:val="0"/>
              <w:jc w:val="center"/>
              <w:rPr>
                <w:rFonts w:cs="Arial"/>
                <w:i/>
                <w:iCs/>
                <w:color w:val="000000"/>
                <w:sz w:val="18"/>
                <w:szCs w:val="18"/>
              </w:rPr>
            </w:pPr>
          </w:p>
        </w:tc>
      </w:tr>
      <w:tr w:rsidR="00A546FD" w14:paraId="36A44F1E" w14:textId="77777777">
        <w:trPr>
          <w:trHeight w:val="170"/>
        </w:trPr>
        <w:tc>
          <w:tcPr>
            <w:tcW w:w="1911" w:type="dxa"/>
            <w:tcBorders>
              <w:bottom w:val="single" w:sz="8" w:space="0" w:color="000000"/>
              <w:right w:val="single" w:sz="8" w:space="0" w:color="000000"/>
            </w:tcBorders>
            <w:shd w:val="clear" w:color="auto" w:fill="D9D9D9"/>
            <w:vAlign w:val="center"/>
          </w:tcPr>
          <w:p w14:paraId="08044AC8" w14:textId="77777777" w:rsidR="00A546FD" w:rsidRDefault="003557DA">
            <w:pPr>
              <w:widowControl w:val="0"/>
              <w:rPr>
                <w:rFonts w:cs="Arial"/>
                <w:b/>
                <w:bCs/>
                <w:color w:val="000000"/>
                <w:sz w:val="18"/>
                <w:szCs w:val="18"/>
              </w:rPr>
            </w:pPr>
            <w:r>
              <w:rPr>
                <w:rFonts w:cs="Arial"/>
                <w:b/>
                <w:bCs/>
                <w:color w:val="000000"/>
                <w:sz w:val="18"/>
                <w:szCs w:val="18"/>
              </w:rPr>
              <w:t>TOTAL</w:t>
            </w:r>
          </w:p>
        </w:tc>
        <w:tc>
          <w:tcPr>
            <w:tcW w:w="1820" w:type="dxa"/>
            <w:tcBorders>
              <w:bottom w:val="single" w:sz="8" w:space="0" w:color="000000"/>
              <w:right w:val="single" w:sz="8" w:space="0" w:color="000000"/>
            </w:tcBorders>
            <w:shd w:val="clear" w:color="auto" w:fill="D9D9D9"/>
            <w:vAlign w:val="center"/>
          </w:tcPr>
          <w:p w14:paraId="27B58DFC" w14:textId="77777777" w:rsidR="00A546FD" w:rsidRPr="000D2FAE" w:rsidRDefault="003557DA">
            <w:pPr>
              <w:widowControl w:val="0"/>
              <w:jc w:val="right"/>
              <w:rPr>
                <w:rFonts w:cs="Arial"/>
                <w:b/>
                <w:color w:val="000000"/>
                <w:sz w:val="18"/>
                <w:szCs w:val="18"/>
              </w:rPr>
            </w:pPr>
            <w:r w:rsidRPr="000D2FAE">
              <w:rPr>
                <w:rFonts w:cs="Arial"/>
                <w:b/>
                <w:color w:val="000000"/>
                <w:sz w:val="18"/>
                <w:szCs w:val="18"/>
              </w:rPr>
              <w:t>41.403.596,70</w:t>
            </w:r>
          </w:p>
          <w:p w14:paraId="7B14C047" w14:textId="77777777" w:rsidR="00A546FD" w:rsidRPr="000D2FAE" w:rsidRDefault="00A546FD">
            <w:pPr>
              <w:widowControl w:val="0"/>
              <w:jc w:val="right"/>
              <w:rPr>
                <w:rFonts w:cs="Arial"/>
                <w:b/>
                <w:bCs/>
                <w:color w:val="000000"/>
                <w:sz w:val="18"/>
                <w:szCs w:val="18"/>
              </w:rPr>
            </w:pPr>
          </w:p>
        </w:tc>
        <w:tc>
          <w:tcPr>
            <w:tcW w:w="1397" w:type="dxa"/>
            <w:tcBorders>
              <w:bottom w:val="single" w:sz="8" w:space="0" w:color="000000"/>
              <w:right w:val="single" w:sz="8" w:space="0" w:color="000000"/>
            </w:tcBorders>
            <w:shd w:val="clear" w:color="auto" w:fill="D9D9D9"/>
            <w:vAlign w:val="center"/>
          </w:tcPr>
          <w:p w14:paraId="66216BC9" w14:textId="77777777" w:rsidR="00A546FD" w:rsidRPr="000D2FAE" w:rsidRDefault="003557DA">
            <w:pPr>
              <w:widowControl w:val="0"/>
              <w:jc w:val="right"/>
              <w:rPr>
                <w:rFonts w:cs="Arial"/>
                <w:b/>
                <w:color w:val="000000"/>
                <w:sz w:val="18"/>
                <w:szCs w:val="18"/>
              </w:rPr>
            </w:pPr>
            <w:r w:rsidRPr="000D2FAE">
              <w:rPr>
                <w:rFonts w:cs="Arial"/>
                <w:b/>
                <w:color w:val="000000"/>
                <w:sz w:val="18"/>
                <w:szCs w:val="18"/>
              </w:rPr>
              <w:t>152.480,08</w:t>
            </w:r>
          </w:p>
          <w:p w14:paraId="2B30F1EF" w14:textId="77777777" w:rsidR="00A546FD" w:rsidRPr="000D2FAE" w:rsidRDefault="00A546FD">
            <w:pPr>
              <w:widowControl w:val="0"/>
              <w:jc w:val="right"/>
              <w:rPr>
                <w:rFonts w:cs="Arial"/>
                <w:b/>
                <w:bCs/>
                <w:color w:val="000000"/>
                <w:sz w:val="18"/>
                <w:szCs w:val="18"/>
              </w:rPr>
            </w:pPr>
          </w:p>
        </w:tc>
        <w:tc>
          <w:tcPr>
            <w:tcW w:w="1783" w:type="dxa"/>
            <w:tcBorders>
              <w:bottom w:val="single" w:sz="8" w:space="0" w:color="000000"/>
              <w:right w:val="single" w:sz="8" w:space="0" w:color="000000"/>
            </w:tcBorders>
            <w:shd w:val="clear" w:color="auto" w:fill="D9D9D9"/>
            <w:vAlign w:val="center"/>
          </w:tcPr>
          <w:p w14:paraId="0FBE3797" w14:textId="77777777" w:rsidR="00A546FD" w:rsidRPr="000D2FAE" w:rsidRDefault="003557DA">
            <w:pPr>
              <w:widowControl w:val="0"/>
              <w:jc w:val="right"/>
              <w:rPr>
                <w:rFonts w:cs="Arial"/>
                <w:b/>
                <w:color w:val="000000"/>
                <w:sz w:val="18"/>
                <w:szCs w:val="18"/>
              </w:rPr>
            </w:pPr>
            <w:r w:rsidRPr="000D2FAE">
              <w:rPr>
                <w:rFonts w:cs="Arial"/>
                <w:b/>
                <w:color w:val="000000"/>
                <w:sz w:val="18"/>
                <w:szCs w:val="18"/>
              </w:rPr>
              <w:t>41.251.116,62</w:t>
            </w:r>
          </w:p>
          <w:p w14:paraId="0F676690" w14:textId="77777777" w:rsidR="00A546FD" w:rsidRPr="000D2FAE" w:rsidRDefault="00A546FD">
            <w:pPr>
              <w:widowControl w:val="0"/>
              <w:jc w:val="right"/>
              <w:rPr>
                <w:rFonts w:cs="Arial"/>
                <w:b/>
                <w:color w:val="000000"/>
                <w:sz w:val="18"/>
                <w:szCs w:val="18"/>
              </w:rPr>
            </w:pPr>
          </w:p>
        </w:tc>
        <w:tc>
          <w:tcPr>
            <w:tcW w:w="1700" w:type="dxa"/>
            <w:tcBorders>
              <w:bottom w:val="single" w:sz="8" w:space="0" w:color="000000"/>
              <w:right w:val="single" w:sz="8" w:space="0" w:color="000000"/>
            </w:tcBorders>
            <w:shd w:val="clear" w:color="auto" w:fill="D9D9D9"/>
            <w:vAlign w:val="center"/>
          </w:tcPr>
          <w:p w14:paraId="11C96668" w14:textId="77777777" w:rsidR="000D2FAE" w:rsidRPr="000D2FAE" w:rsidRDefault="000D2FAE" w:rsidP="000D2FAE">
            <w:pPr>
              <w:jc w:val="right"/>
              <w:rPr>
                <w:rFonts w:cs="Arial"/>
                <w:b/>
                <w:bCs/>
                <w:color w:val="000000"/>
                <w:sz w:val="18"/>
                <w:szCs w:val="18"/>
              </w:rPr>
            </w:pPr>
            <w:r w:rsidRPr="000D2FAE">
              <w:rPr>
                <w:rFonts w:cs="Arial"/>
                <w:b/>
                <w:bCs/>
                <w:color w:val="000000"/>
                <w:sz w:val="18"/>
                <w:szCs w:val="18"/>
              </w:rPr>
              <w:t>40.892.071,65</w:t>
            </w:r>
          </w:p>
          <w:p w14:paraId="0CD65977" w14:textId="2A58EC4A" w:rsidR="00A546FD" w:rsidRPr="000D2FAE" w:rsidRDefault="00A546FD">
            <w:pPr>
              <w:widowControl w:val="0"/>
              <w:jc w:val="right"/>
              <w:rPr>
                <w:rFonts w:cs="Arial"/>
                <w:b/>
                <w:bCs/>
                <w:color w:val="000000"/>
                <w:sz w:val="18"/>
                <w:szCs w:val="18"/>
              </w:rPr>
            </w:pPr>
          </w:p>
        </w:tc>
        <w:tc>
          <w:tcPr>
            <w:tcW w:w="1069" w:type="dxa"/>
            <w:tcBorders>
              <w:bottom w:val="single" w:sz="8" w:space="0" w:color="000000"/>
            </w:tcBorders>
            <w:shd w:val="clear" w:color="auto" w:fill="D9D9D9"/>
            <w:vAlign w:val="center"/>
          </w:tcPr>
          <w:p w14:paraId="1632D1B8" w14:textId="7544BD58" w:rsidR="00A546FD" w:rsidRPr="000D2FAE" w:rsidRDefault="000D2FAE" w:rsidP="000D2FAE">
            <w:pPr>
              <w:widowControl w:val="0"/>
              <w:rPr>
                <w:rFonts w:cs="Arial"/>
                <w:b/>
                <w:bCs/>
                <w:color w:val="000000"/>
                <w:sz w:val="18"/>
                <w:szCs w:val="18"/>
              </w:rPr>
            </w:pPr>
            <w:r w:rsidRPr="000D2FAE">
              <w:rPr>
                <w:rFonts w:cs="Arial"/>
                <w:b/>
                <w:bCs/>
                <w:color w:val="000000"/>
                <w:sz w:val="18"/>
                <w:szCs w:val="18"/>
              </w:rPr>
              <w:t>99,12</w:t>
            </w:r>
          </w:p>
        </w:tc>
      </w:tr>
      <w:tr w:rsidR="00A546FD" w14:paraId="13F64B9B" w14:textId="77777777">
        <w:trPr>
          <w:trHeight w:val="247"/>
        </w:trPr>
        <w:tc>
          <w:tcPr>
            <w:tcW w:w="1911" w:type="dxa"/>
            <w:vAlign w:val="center"/>
          </w:tcPr>
          <w:p w14:paraId="587C127B" w14:textId="77777777" w:rsidR="00A546FD" w:rsidRPr="000D2FAE" w:rsidRDefault="003557DA">
            <w:pPr>
              <w:widowControl w:val="0"/>
              <w:rPr>
                <w:rFonts w:cs="Arial"/>
                <w:color w:val="000000"/>
                <w:sz w:val="16"/>
                <w:szCs w:val="16"/>
              </w:rPr>
            </w:pPr>
            <w:r w:rsidRPr="000D2FAE">
              <w:rPr>
                <w:rFonts w:cs="Arial"/>
                <w:color w:val="000000"/>
                <w:sz w:val="16"/>
                <w:szCs w:val="16"/>
              </w:rPr>
              <w:t>Fonte: Siafi Web, 2022.</w:t>
            </w:r>
          </w:p>
        </w:tc>
        <w:tc>
          <w:tcPr>
            <w:tcW w:w="1820" w:type="dxa"/>
            <w:vAlign w:val="bottom"/>
          </w:tcPr>
          <w:p w14:paraId="2ADDD7B2" w14:textId="77777777" w:rsidR="00A546FD" w:rsidRDefault="00A546FD">
            <w:pPr>
              <w:widowControl w:val="0"/>
              <w:rPr>
                <w:rFonts w:cs="Arial"/>
                <w:color w:val="000000"/>
                <w:szCs w:val="24"/>
              </w:rPr>
            </w:pPr>
          </w:p>
        </w:tc>
        <w:tc>
          <w:tcPr>
            <w:tcW w:w="1397" w:type="dxa"/>
            <w:vAlign w:val="bottom"/>
          </w:tcPr>
          <w:p w14:paraId="1BA8876E" w14:textId="77777777" w:rsidR="00A546FD" w:rsidRDefault="00A546FD">
            <w:pPr>
              <w:widowControl w:val="0"/>
              <w:rPr>
                <w:rFonts w:cs="Arial"/>
                <w:szCs w:val="24"/>
              </w:rPr>
            </w:pPr>
          </w:p>
        </w:tc>
        <w:tc>
          <w:tcPr>
            <w:tcW w:w="1783" w:type="dxa"/>
            <w:vAlign w:val="bottom"/>
          </w:tcPr>
          <w:p w14:paraId="2B60508B" w14:textId="77777777" w:rsidR="00A546FD" w:rsidRDefault="00A546FD">
            <w:pPr>
              <w:widowControl w:val="0"/>
              <w:rPr>
                <w:rFonts w:cs="Arial"/>
                <w:szCs w:val="24"/>
              </w:rPr>
            </w:pPr>
          </w:p>
        </w:tc>
        <w:tc>
          <w:tcPr>
            <w:tcW w:w="1700" w:type="dxa"/>
            <w:vAlign w:val="bottom"/>
          </w:tcPr>
          <w:p w14:paraId="28FEA636" w14:textId="77777777" w:rsidR="00A546FD" w:rsidRDefault="00A546FD">
            <w:pPr>
              <w:widowControl w:val="0"/>
              <w:rPr>
                <w:rFonts w:cs="Arial"/>
                <w:szCs w:val="24"/>
              </w:rPr>
            </w:pPr>
          </w:p>
        </w:tc>
        <w:tc>
          <w:tcPr>
            <w:tcW w:w="1069" w:type="dxa"/>
            <w:vAlign w:val="bottom"/>
          </w:tcPr>
          <w:p w14:paraId="4C3B248E" w14:textId="77777777" w:rsidR="00A546FD" w:rsidRDefault="00A546FD">
            <w:pPr>
              <w:widowControl w:val="0"/>
              <w:rPr>
                <w:rFonts w:cs="Arial"/>
                <w:szCs w:val="24"/>
              </w:rPr>
            </w:pPr>
            <w:bookmarkStart w:id="451" w:name="_Toc1098947641"/>
            <w:bookmarkStart w:id="452" w:name="_Toc705103571"/>
            <w:bookmarkStart w:id="453" w:name="_Toc633232801"/>
            <w:bookmarkStart w:id="454" w:name="_Toc632596621"/>
            <w:bookmarkStart w:id="455" w:name="_Toc632595131"/>
            <w:bookmarkStart w:id="456" w:name="_Toc627613711"/>
            <w:bookmarkStart w:id="457" w:name="_Toc627612381"/>
            <w:bookmarkStart w:id="458" w:name="_Toc627610231"/>
            <w:bookmarkStart w:id="459" w:name="_Toc307771021"/>
            <w:bookmarkStart w:id="460" w:name="_Toc307769901"/>
            <w:bookmarkStart w:id="461" w:name="_Toc5201188201"/>
            <w:bookmarkEnd w:id="451"/>
            <w:bookmarkEnd w:id="452"/>
            <w:bookmarkEnd w:id="453"/>
            <w:bookmarkEnd w:id="454"/>
            <w:bookmarkEnd w:id="455"/>
            <w:bookmarkEnd w:id="456"/>
            <w:bookmarkEnd w:id="457"/>
            <w:bookmarkEnd w:id="458"/>
            <w:bookmarkEnd w:id="459"/>
            <w:bookmarkEnd w:id="460"/>
            <w:bookmarkEnd w:id="461"/>
          </w:p>
        </w:tc>
      </w:tr>
    </w:tbl>
    <w:p w14:paraId="6ABF41FD" w14:textId="77777777" w:rsidR="00A546FD" w:rsidRDefault="00A546FD">
      <w:pPr>
        <w:spacing w:before="120"/>
        <w:jc w:val="both"/>
        <w:rPr>
          <w:szCs w:val="24"/>
        </w:rPr>
      </w:pPr>
    </w:p>
    <w:p w14:paraId="46536818" w14:textId="77777777" w:rsidR="00A546FD" w:rsidRDefault="00A546FD">
      <w:pPr>
        <w:spacing w:before="120"/>
        <w:ind w:firstLine="709"/>
        <w:jc w:val="both"/>
        <w:rPr>
          <w:rFonts w:cs="Arial"/>
          <w:szCs w:val="24"/>
        </w:rPr>
      </w:pPr>
    </w:p>
    <w:p w14:paraId="08CD2AC0" w14:textId="77777777" w:rsidR="00A546FD" w:rsidRDefault="003557DA">
      <w:pPr>
        <w:pStyle w:val="Ttulo2"/>
        <w:numPr>
          <w:ilvl w:val="0"/>
          <w:numId w:val="4"/>
        </w:numPr>
        <w:ind w:hanging="692"/>
        <w:rPr>
          <w:rFonts w:cs="Arial"/>
        </w:rPr>
      </w:pPr>
      <w:bookmarkStart w:id="462" w:name="_Toc117613034"/>
      <w:bookmarkStart w:id="463" w:name="_Toc109894770"/>
      <w:bookmarkStart w:id="464" w:name="_Toc70510364"/>
      <w:bookmarkStart w:id="465" w:name="_Toc63323287"/>
      <w:bookmarkStart w:id="466" w:name="_Toc63259669"/>
      <w:bookmarkStart w:id="467" w:name="_Toc63259520"/>
      <w:bookmarkStart w:id="468" w:name="_Toc62761372"/>
      <w:bookmarkStart w:id="469" w:name="_Toc62761239"/>
      <w:bookmarkStart w:id="470" w:name="_Toc62761024"/>
      <w:bookmarkStart w:id="471" w:name="_Toc30777103"/>
      <w:bookmarkStart w:id="472" w:name="_Toc30776991"/>
      <w:bookmarkStart w:id="473" w:name="_Toc520118821"/>
      <w:r>
        <w:rPr>
          <w:rFonts w:cs="Arial"/>
        </w:rPr>
        <w:t>Balanço Financeiro</w:t>
      </w:r>
      <w:bookmarkEnd w:id="462"/>
      <w:bookmarkEnd w:id="463"/>
      <w:bookmarkEnd w:id="464"/>
      <w:bookmarkEnd w:id="465"/>
      <w:bookmarkEnd w:id="466"/>
      <w:bookmarkEnd w:id="467"/>
      <w:bookmarkEnd w:id="468"/>
      <w:bookmarkEnd w:id="469"/>
      <w:bookmarkEnd w:id="470"/>
      <w:bookmarkEnd w:id="471"/>
      <w:bookmarkEnd w:id="472"/>
      <w:bookmarkEnd w:id="473"/>
    </w:p>
    <w:p w14:paraId="41EDCCE9" w14:textId="77777777" w:rsidR="00A546FD" w:rsidRDefault="00A546FD">
      <w:pPr>
        <w:rPr>
          <w:rFonts w:cs="Arial"/>
        </w:rPr>
      </w:pPr>
    </w:p>
    <w:p w14:paraId="5ADAD338" w14:textId="77777777" w:rsidR="00A546FD" w:rsidRDefault="003557DA">
      <w:pPr>
        <w:ind w:firstLine="709"/>
        <w:jc w:val="both"/>
        <w:rPr>
          <w:rFonts w:cs="Arial"/>
        </w:rPr>
      </w:pPr>
      <w:bookmarkStart w:id="474" w:name="_Hlk126002839"/>
      <w:r>
        <w:rPr>
          <w:rFonts w:cs="Arial"/>
        </w:rPr>
        <w:t>Em 31/12/2022, o Instituto Federal Fluminense apresentou as seguintes variações Financeiras que se mostraram relevantes:</w:t>
      </w:r>
    </w:p>
    <w:p w14:paraId="17E5FD9D" w14:textId="77777777" w:rsidR="00A546FD" w:rsidRDefault="00A546FD">
      <w:pPr>
        <w:ind w:firstLine="709"/>
        <w:jc w:val="both"/>
        <w:rPr>
          <w:rFonts w:cs="Arial"/>
        </w:rPr>
      </w:pPr>
    </w:p>
    <w:p w14:paraId="6D3F2395" w14:textId="77777777" w:rsidR="00A546FD" w:rsidRDefault="00A546FD">
      <w:pPr>
        <w:rPr>
          <w:rFonts w:cs="Arial"/>
        </w:rPr>
      </w:pPr>
    </w:p>
    <w:p w14:paraId="7C9C878F" w14:textId="2986EA32" w:rsidR="00A546FD" w:rsidRDefault="003557DA" w:rsidP="007E2ACF">
      <w:pPr>
        <w:pStyle w:val="Ttulo2"/>
        <w:rPr>
          <w:rFonts w:cs="Arial"/>
        </w:rPr>
      </w:pPr>
      <w:bookmarkStart w:id="475" w:name="_Toc117613035"/>
      <w:bookmarkStart w:id="476" w:name="_Toc109894771"/>
      <w:bookmarkStart w:id="477" w:name="_Toc102040942"/>
      <w:bookmarkStart w:id="478" w:name="_Toc70577586"/>
      <w:bookmarkStart w:id="479" w:name="_Toc70510365"/>
      <w:bookmarkStart w:id="480" w:name="_Toc63323288"/>
      <w:bookmarkStart w:id="481" w:name="_Toc63259670"/>
      <w:bookmarkStart w:id="482" w:name="_Toc63259521"/>
      <w:r>
        <w:t xml:space="preserve">Tabela </w:t>
      </w:r>
      <w:r>
        <w:rPr>
          <w:rFonts w:cs="Arial"/>
        </w:rPr>
        <w:fldChar w:fldCharType="begin"/>
      </w:r>
      <w:r>
        <w:rPr>
          <w:rFonts w:cs="Arial"/>
        </w:rPr>
        <w:instrText xml:space="preserve"> SEQ Tabela \* ARABIC </w:instrText>
      </w:r>
      <w:r>
        <w:rPr>
          <w:rFonts w:cs="Arial"/>
        </w:rPr>
        <w:fldChar w:fldCharType="separate"/>
      </w:r>
      <w:r>
        <w:rPr>
          <w:rFonts w:cs="Arial"/>
        </w:rPr>
        <w:t>2</w:t>
      </w:r>
      <w:r>
        <w:rPr>
          <w:rFonts w:cs="Arial"/>
        </w:rPr>
        <w:fldChar w:fldCharType="end"/>
      </w:r>
      <w:r w:rsidR="00BA3DE9">
        <w:rPr>
          <w:rFonts w:cs="Arial"/>
        </w:rPr>
        <w:t>5</w:t>
      </w:r>
      <w:r>
        <w:rPr>
          <w:rFonts w:cs="Arial"/>
        </w:rPr>
        <w:t xml:space="preserve"> </w:t>
      </w:r>
      <w:r>
        <w:rPr>
          <w:szCs w:val="24"/>
        </w:rPr>
        <w:t xml:space="preserve">– </w:t>
      </w:r>
      <w:r>
        <w:t xml:space="preserve">Resultado Financeiro </w:t>
      </w:r>
      <w:r>
        <w:rPr>
          <w:szCs w:val="24"/>
        </w:rPr>
        <w:t xml:space="preserve">– </w:t>
      </w:r>
      <w:r>
        <w:t>Visão Geral</w:t>
      </w:r>
      <w:bookmarkStart w:id="483" w:name="_Hlk117770874"/>
      <w:bookmarkEnd w:id="475"/>
      <w:bookmarkEnd w:id="476"/>
      <w:bookmarkEnd w:id="477"/>
      <w:bookmarkEnd w:id="478"/>
      <w:bookmarkEnd w:id="479"/>
      <w:bookmarkEnd w:id="480"/>
      <w:bookmarkEnd w:id="481"/>
      <w:bookmarkEnd w:id="482"/>
      <w:bookmarkEnd w:id="483"/>
    </w:p>
    <w:p w14:paraId="1C0973FC" w14:textId="77777777" w:rsidR="00A546FD" w:rsidRDefault="00A546FD">
      <w:pPr>
        <w:rPr>
          <w:rFonts w:cs="Arial"/>
        </w:rPr>
      </w:pPr>
    </w:p>
    <w:p w14:paraId="31B347EA" w14:textId="77777777" w:rsidR="00A546FD" w:rsidRDefault="00A546FD">
      <w:pPr>
        <w:rPr>
          <w:rFonts w:cs="Arial"/>
        </w:rPr>
      </w:pPr>
    </w:p>
    <w:tbl>
      <w:tblPr>
        <w:tblW w:w="9843" w:type="dxa"/>
        <w:tblInd w:w="70" w:type="dxa"/>
        <w:tblLayout w:type="fixed"/>
        <w:tblCellMar>
          <w:left w:w="70" w:type="dxa"/>
          <w:right w:w="70" w:type="dxa"/>
        </w:tblCellMar>
        <w:tblLook w:val="04A0" w:firstRow="1" w:lastRow="0" w:firstColumn="1" w:lastColumn="0" w:noHBand="0" w:noVBand="1"/>
      </w:tblPr>
      <w:tblGrid>
        <w:gridCol w:w="4577"/>
        <w:gridCol w:w="1960"/>
        <w:gridCol w:w="1924"/>
        <w:gridCol w:w="1382"/>
      </w:tblGrid>
      <w:tr w:rsidR="00A546FD" w14:paraId="04A7484A" w14:textId="77777777">
        <w:trPr>
          <w:trHeight w:val="275"/>
        </w:trPr>
        <w:tc>
          <w:tcPr>
            <w:tcW w:w="4576" w:type="dxa"/>
            <w:tcBorders>
              <w:top w:val="single" w:sz="8" w:space="0" w:color="000000"/>
              <w:bottom w:val="single" w:sz="8" w:space="0" w:color="000000"/>
            </w:tcBorders>
            <w:shd w:val="clear" w:color="000000" w:fill="F2F2F2"/>
            <w:vAlign w:val="center"/>
          </w:tcPr>
          <w:p w14:paraId="45DAACC8" w14:textId="77777777" w:rsidR="00A546FD" w:rsidRDefault="00A546FD">
            <w:pPr>
              <w:widowControl w:val="0"/>
              <w:rPr>
                <w:rFonts w:cs="Arial"/>
                <w:b/>
                <w:bCs/>
                <w:sz w:val="18"/>
                <w:szCs w:val="18"/>
              </w:rPr>
            </w:pPr>
          </w:p>
        </w:tc>
        <w:tc>
          <w:tcPr>
            <w:tcW w:w="1960" w:type="dxa"/>
            <w:tcBorders>
              <w:top w:val="single" w:sz="8" w:space="0" w:color="000000"/>
              <w:left w:val="single" w:sz="8" w:space="0" w:color="000000"/>
              <w:bottom w:val="single" w:sz="8" w:space="0" w:color="000000"/>
              <w:right w:val="single" w:sz="8" w:space="0" w:color="000000"/>
            </w:tcBorders>
            <w:shd w:val="clear" w:color="000000" w:fill="F2F2F2"/>
            <w:vAlign w:val="center"/>
          </w:tcPr>
          <w:p w14:paraId="71234726" w14:textId="77777777" w:rsidR="00A546FD" w:rsidRDefault="003557DA">
            <w:pPr>
              <w:widowControl w:val="0"/>
              <w:jc w:val="center"/>
              <w:rPr>
                <w:rFonts w:cs="Arial"/>
                <w:b/>
                <w:bCs/>
                <w:color w:val="000000"/>
                <w:sz w:val="18"/>
                <w:szCs w:val="18"/>
              </w:rPr>
            </w:pPr>
            <w:r>
              <w:rPr>
                <w:rFonts w:cs="Arial"/>
                <w:b/>
                <w:bCs/>
                <w:color w:val="000000"/>
                <w:sz w:val="18"/>
                <w:szCs w:val="18"/>
              </w:rPr>
              <w:t>31/12/2022</w:t>
            </w:r>
          </w:p>
        </w:tc>
        <w:tc>
          <w:tcPr>
            <w:tcW w:w="1924" w:type="dxa"/>
            <w:tcBorders>
              <w:top w:val="single" w:sz="8" w:space="0" w:color="000000"/>
              <w:bottom w:val="single" w:sz="8" w:space="0" w:color="000000"/>
              <w:right w:val="single" w:sz="8" w:space="0" w:color="000000"/>
            </w:tcBorders>
            <w:shd w:val="clear" w:color="000000" w:fill="F2F2F2"/>
            <w:vAlign w:val="center"/>
          </w:tcPr>
          <w:p w14:paraId="716D7C7B" w14:textId="77777777" w:rsidR="00A546FD" w:rsidRDefault="003557DA">
            <w:pPr>
              <w:widowControl w:val="0"/>
              <w:jc w:val="center"/>
              <w:rPr>
                <w:rFonts w:cs="Arial"/>
                <w:b/>
                <w:bCs/>
                <w:color w:val="000000"/>
                <w:sz w:val="18"/>
                <w:szCs w:val="18"/>
              </w:rPr>
            </w:pPr>
            <w:r>
              <w:rPr>
                <w:rFonts w:cs="Arial"/>
                <w:b/>
                <w:bCs/>
                <w:color w:val="000000"/>
                <w:sz w:val="18"/>
                <w:szCs w:val="18"/>
              </w:rPr>
              <w:t>31/12/2021</w:t>
            </w:r>
          </w:p>
        </w:tc>
        <w:tc>
          <w:tcPr>
            <w:tcW w:w="1382" w:type="dxa"/>
            <w:tcBorders>
              <w:top w:val="single" w:sz="8" w:space="0" w:color="000000"/>
              <w:bottom w:val="single" w:sz="8" w:space="0" w:color="000000"/>
            </w:tcBorders>
            <w:shd w:val="clear" w:color="000000" w:fill="F2F2F2"/>
            <w:vAlign w:val="center"/>
          </w:tcPr>
          <w:p w14:paraId="104D684F" w14:textId="77777777" w:rsidR="00A546FD" w:rsidRDefault="003557DA">
            <w:pPr>
              <w:widowControl w:val="0"/>
              <w:jc w:val="center"/>
              <w:rPr>
                <w:rFonts w:cs="Arial"/>
                <w:b/>
                <w:bCs/>
                <w:color w:val="000000"/>
                <w:sz w:val="18"/>
                <w:szCs w:val="18"/>
              </w:rPr>
            </w:pPr>
            <w:r>
              <w:rPr>
                <w:rFonts w:cs="Arial"/>
                <w:b/>
                <w:bCs/>
                <w:sz w:val="18"/>
                <w:szCs w:val="18"/>
              </w:rPr>
              <w:t>AH</w:t>
            </w:r>
          </w:p>
        </w:tc>
      </w:tr>
      <w:tr w:rsidR="00A546FD" w14:paraId="7F779503" w14:textId="77777777">
        <w:trPr>
          <w:trHeight w:val="262"/>
        </w:trPr>
        <w:tc>
          <w:tcPr>
            <w:tcW w:w="4576" w:type="dxa"/>
            <w:shd w:val="clear" w:color="000000" w:fill="FFFFFF"/>
            <w:vAlign w:val="center"/>
          </w:tcPr>
          <w:p w14:paraId="208CEB18" w14:textId="77777777" w:rsidR="00A546FD" w:rsidRDefault="003557DA">
            <w:pPr>
              <w:widowControl w:val="0"/>
              <w:rPr>
                <w:rFonts w:cs="Arial"/>
                <w:color w:val="000000"/>
                <w:sz w:val="18"/>
                <w:szCs w:val="18"/>
              </w:rPr>
            </w:pPr>
            <w:r>
              <w:rPr>
                <w:rFonts w:cs="Arial"/>
                <w:color w:val="000000"/>
                <w:sz w:val="18"/>
                <w:szCs w:val="18"/>
              </w:rPr>
              <w:t>Receitas Orçamentárias</w:t>
            </w:r>
          </w:p>
        </w:tc>
        <w:tc>
          <w:tcPr>
            <w:tcW w:w="1960" w:type="dxa"/>
            <w:tcBorders>
              <w:left w:val="single" w:sz="8" w:space="0" w:color="000000"/>
              <w:right w:val="single" w:sz="8" w:space="0" w:color="000000"/>
            </w:tcBorders>
            <w:shd w:val="clear" w:color="000000" w:fill="FFFFFF"/>
            <w:vAlign w:val="center"/>
          </w:tcPr>
          <w:p w14:paraId="5923B1A3" w14:textId="77777777" w:rsidR="00A546FD" w:rsidRDefault="003557DA">
            <w:pPr>
              <w:widowControl w:val="0"/>
              <w:jc w:val="right"/>
              <w:rPr>
                <w:rFonts w:cs="Arial"/>
                <w:color w:val="000000"/>
                <w:sz w:val="18"/>
                <w:szCs w:val="18"/>
              </w:rPr>
            </w:pPr>
            <w:r>
              <w:rPr>
                <w:rFonts w:cs="Arial"/>
                <w:color w:val="000000"/>
                <w:sz w:val="18"/>
                <w:szCs w:val="18"/>
              </w:rPr>
              <w:t>2.227.250,56</w:t>
            </w:r>
          </w:p>
        </w:tc>
        <w:tc>
          <w:tcPr>
            <w:tcW w:w="1924" w:type="dxa"/>
            <w:tcBorders>
              <w:right w:val="single" w:sz="8" w:space="0" w:color="000000"/>
            </w:tcBorders>
            <w:shd w:val="clear" w:color="000000" w:fill="FFFFFF"/>
            <w:vAlign w:val="center"/>
          </w:tcPr>
          <w:p w14:paraId="4962A3B7" w14:textId="77777777" w:rsidR="00A546FD" w:rsidRDefault="003557DA">
            <w:pPr>
              <w:widowControl w:val="0"/>
              <w:jc w:val="right"/>
              <w:rPr>
                <w:rFonts w:cs="Arial"/>
                <w:color w:val="000000"/>
                <w:sz w:val="18"/>
                <w:szCs w:val="18"/>
              </w:rPr>
            </w:pPr>
            <w:r>
              <w:rPr>
                <w:rFonts w:cs="Arial"/>
                <w:color w:val="000000"/>
                <w:sz w:val="18"/>
                <w:szCs w:val="18"/>
              </w:rPr>
              <w:t>416.239,63</w:t>
            </w:r>
          </w:p>
        </w:tc>
        <w:tc>
          <w:tcPr>
            <w:tcW w:w="1382" w:type="dxa"/>
            <w:shd w:val="clear" w:color="auto" w:fill="auto"/>
            <w:vAlign w:val="center"/>
          </w:tcPr>
          <w:p w14:paraId="682F73BA" w14:textId="77777777" w:rsidR="00A546FD" w:rsidRDefault="003557DA">
            <w:pPr>
              <w:widowControl w:val="0"/>
              <w:jc w:val="right"/>
              <w:rPr>
                <w:rFonts w:cs="Arial"/>
                <w:sz w:val="18"/>
                <w:szCs w:val="18"/>
              </w:rPr>
            </w:pPr>
            <w:r>
              <w:rPr>
                <w:rFonts w:cs="Arial"/>
                <w:sz w:val="18"/>
                <w:szCs w:val="18"/>
              </w:rPr>
              <w:t>535%</w:t>
            </w:r>
          </w:p>
        </w:tc>
      </w:tr>
      <w:tr w:rsidR="00A546FD" w14:paraId="5ACF21C2" w14:textId="77777777">
        <w:trPr>
          <w:trHeight w:val="249"/>
        </w:trPr>
        <w:tc>
          <w:tcPr>
            <w:tcW w:w="4576" w:type="dxa"/>
            <w:shd w:val="clear" w:color="000000" w:fill="FFFFFF"/>
            <w:vAlign w:val="center"/>
          </w:tcPr>
          <w:p w14:paraId="299C8A41" w14:textId="77777777" w:rsidR="00A546FD" w:rsidRDefault="003557DA">
            <w:pPr>
              <w:widowControl w:val="0"/>
              <w:rPr>
                <w:rFonts w:cs="Arial"/>
                <w:color w:val="000000"/>
                <w:sz w:val="18"/>
                <w:szCs w:val="18"/>
              </w:rPr>
            </w:pPr>
            <w:r>
              <w:rPr>
                <w:rFonts w:cs="Arial"/>
                <w:color w:val="000000"/>
                <w:sz w:val="18"/>
                <w:szCs w:val="18"/>
              </w:rPr>
              <w:t>Despesas Orçamentárias</w:t>
            </w:r>
          </w:p>
        </w:tc>
        <w:tc>
          <w:tcPr>
            <w:tcW w:w="1960" w:type="dxa"/>
            <w:tcBorders>
              <w:left w:val="single" w:sz="8" w:space="0" w:color="000000"/>
              <w:right w:val="single" w:sz="8" w:space="0" w:color="000000"/>
            </w:tcBorders>
            <w:shd w:val="clear" w:color="000000" w:fill="FFFFFF"/>
            <w:vAlign w:val="center"/>
          </w:tcPr>
          <w:p w14:paraId="7570A452" w14:textId="77777777" w:rsidR="00A546FD" w:rsidRDefault="003557DA">
            <w:pPr>
              <w:widowControl w:val="0"/>
              <w:jc w:val="right"/>
              <w:rPr>
                <w:rFonts w:cs="Arial"/>
                <w:color w:val="000000"/>
                <w:sz w:val="18"/>
                <w:szCs w:val="18"/>
              </w:rPr>
            </w:pPr>
            <w:r>
              <w:rPr>
                <w:rFonts w:cs="Arial"/>
                <w:color w:val="000000"/>
                <w:sz w:val="18"/>
                <w:szCs w:val="18"/>
              </w:rPr>
              <w:t>(470.692.32,71)</w:t>
            </w:r>
          </w:p>
        </w:tc>
        <w:tc>
          <w:tcPr>
            <w:tcW w:w="1924" w:type="dxa"/>
            <w:tcBorders>
              <w:right w:val="single" w:sz="8" w:space="0" w:color="000000"/>
            </w:tcBorders>
            <w:shd w:val="clear" w:color="000000" w:fill="FFFFFF"/>
            <w:vAlign w:val="center"/>
          </w:tcPr>
          <w:p w14:paraId="7D5CCD47" w14:textId="77777777" w:rsidR="00A546FD" w:rsidRDefault="003557DA">
            <w:pPr>
              <w:widowControl w:val="0"/>
              <w:jc w:val="right"/>
              <w:rPr>
                <w:rFonts w:cs="Arial"/>
                <w:color w:val="000000"/>
                <w:sz w:val="18"/>
                <w:szCs w:val="18"/>
              </w:rPr>
            </w:pPr>
            <w:r>
              <w:rPr>
                <w:rFonts w:cs="Arial"/>
                <w:color w:val="000000"/>
                <w:sz w:val="18"/>
                <w:szCs w:val="18"/>
              </w:rPr>
              <w:t>(452.592.352,20)</w:t>
            </w:r>
          </w:p>
        </w:tc>
        <w:tc>
          <w:tcPr>
            <w:tcW w:w="1382" w:type="dxa"/>
            <w:shd w:val="clear" w:color="auto" w:fill="auto"/>
            <w:vAlign w:val="center"/>
          </w:tcPr>
          <w:p w14:paraId="6C3C27C8" w14:textId="77777777" w:rsidR="00A546FD" w:rsidRDefault="003557DA">
            <w:pPr>
              <w:widowControl w:val="0"/>
              <w:jc w:val="right"/>
              <w:rPr>
                <w:rFonts w:cs="Arial"/>
                <w:sz w:val="18"/>
                <w:szCs w:val="18"/>
              </w:rPr>
            </w:pPr>
            <w:r>
              <w:rPr>
                <w:rFonts w:cs="Arial"/>
                <w:sz w:val="18"/>
                <w:szCs w:val="18"/>
              </w:rPr>
              <w:t>3,99%</w:t>
            </w:r>
          </w:p>
        </w:tc>
      </w:tr>
      <w:tr w:rsidR="00A546FD" w14:paraId="646F3DAA" w14:textId="77777777">
        <w:trPr>
          <w:trHeight w:val="262"/>
        </w:trPr>
        <w:tc>
          <w:tcPr>
            <w:tcW w:w="4576" w:type="dxa"/>
            <w:shd w:val="clear" w:color="auto" w:fill="auto"/>
            <w:vAlign w:val="center"/>
          </w:tcPr>
          <w:p w14:paraId="574F044A" w14:textId="77777777" w:rsidR="00A546FD" w:rsidRDefault="003557DA">
            <w:pPr>
              <w:widowControl w:val="0"/>
              <w:rPr>
                <w:rFonts w:cs="Arial"/>
                <w:b/>
                <w:bCs/>
                <w:color w:val="000000"/>
                <w:sz w:val="18"/>
                <w:szCs w:val="18"/>
              </w:rPr>
            </w:pPr>
            <w:r>
              <w:rPr>
                <w:rFonts w:cs="Arial"/>
                <w:b/>
                <w:bCs/>
                <w:color w:val="000000"/>
                <w:sz w:val="18"/>
                <w:szCs w:val="18"/>
              </w:rPr>
              <w:t>Resultado Orçamentário (I)</w:t>
            </w:r>
          </w:p>
        </w:tc>
        <w:tc>
          <w:tcPr>
            <w:tcW w:w="1960" w:type="dxa"/>
            <w:tcBorders>
              <w:left w:val="single" w:sz="8" w:space="0" w:color="000000"/>
              <w:right w:val="single" w:sz="8" w:space="0" w:color="000000"/>
            </w:tcBorders>
            <w:shd w:val="clear" w:color="auto" w:fill="auto"/>
            <w:vAlign w:val="center"/>
          </w:tcPr>
          <w:p w14:paraId="0D646B8B" w14:textId="4A185F92" w:rsidR="00A546FD" w:rsidRDefault="003557DA">
            <w:pPr>
              <w:widowControl w:val="0"/>
              <w:jc w:val="right"/>
              <w:rPr>
                <w:rFonts w:cs="Arial"/>
                <w:b/>
                <w:bCs/>
                <w:sz w:val="18"/>
                <w:szCs w:val="18"/>
              </w:rPr>
            </w:pPr>
            <w:r>
              <w:rPr>
                <w:rFonts w:cs="Arial"/>
                <w:b/>
                <w:bCs/>
                <w:sz w:val="18"/>
                <w:szCs w:val="18"/>
              </w:rPr>
              <w:t>( 468.465.082,</w:t>
            </w:r>
            <w:r w:rsidR="00292216">
              <w:rPr>
                <w:rFonts w:cs="Arial"/>
                <w:b/>
                <w:bCs/>
                <w:sz w:val="18"/>
                <w:szCs w:val="18"/>
              </w:rPr>
              <w:t>1</w:t>
            </w:r>
            <w:r>
              <w:rPr>
                <w:rFonts w:cs="Arial"/>
                <w:b/>
                <w:bCs/>
                <w:sz w:val="18"/>
                <w:szCs w:val="18"/>
              </w:rPr>
              <w:t>5)</w:t>
            </w:r>
          </w:p>
        </w:tc>
        <w:tc>
          <w:tcPr>
            <w:tcW w:w="1924" w:type="dxa"/>
            <w:tcBorders>
              <w:right w:val="single" w:sz="8" w:space="0" w:color="000000"/>
            </w:tcBorders>
            <w:shd w:val="clear" w:color="auto" w:fill="auto"/>
            <w:vAlign w:val="center"/>
          </w:tcPr>
          <w:p w14:paraId="607E731C" w14:textId="77777777" w:rsidR="00A546FD" w:rsidRDefault="003557DA">
            <w:pPr>
              <w:widowControl w:val="0"/>
              <w:jc w:val="right"/>
              <w:rPr>
                <w:rFonts w:cs="Arial"/>
                <w:b/>
                <w:bCs/>
                <w:sz w:val="18"/>
                <w:szCs w:val="18"/>
              </w:rPr>
            </w:pPr>
            <w:r>
              <w:rPr>
                <w:rFonts w:cs="Arial"/>
                <w:b/>
                <w:bCs/>
                <w:sz w:val="18"/>
                <w:szCs w:val="18"/>
              </w:rPr>
              <w:t>(452.176.112,57)</w:t>
            </w:r>
          </w:p>
        </w:tc>
        <w:tc>
          <w:tcPr>
            <w:tcW w:w="1382" w:type="dxa"/>
            <w:shd w:val="clear" w:color="auto" w:fill="auto"/>
            <w:vAlign w:val="center"/>
          </w:tcPr>
          <w:p w14:paraId="6E12DB2D" w14:textId="77777777" w:rsidR="00A546FD" w:rsidRDefault="003557DA">
            <w:pPr>
              <w:widowControl w:val="0"/>
              <w:jc w:val="right"/>
              <w:rPr>
                <w:rFonts w:cs="Arial"/>
                <w:b/>
                <w:bCs/>
                <w:sz w:val="18"/>
                <w:szCs w:val="18"/>
              </w:rPr>
            </w:pPr>
            <w:r>
              <w:rPr>
                <w:rFonts w:cs="Arial"/>
                <w:b/>
                <w:bCs/>
                <w:sz w:val="18"/>
                <w:szCs w:val="18"/>
              </w:rPr>
              <w:t>3,60%</w:t>
            </w:r>
          </w:p>
        </w:tc>
      </w:tr>
      <w:tr w:rsidR="00A546FD" w14:paraId="2A21BBBF" w14:textId="77777777">
        <w:trPr>
          <w:trHeight w:val="288"/>
        </w:trPr>
        <w:tc>
          <w:tcPr>
            <w:tcW w:w="4576" w:type="dxa"/>
            <w:shd w:val="clear" w:color="auto" w:fill="auto"/>
            <w:vAlign w:val="center"/>
          </w:tcPr>
          <w:p w14:paraId="1A9D8764" w14:textId="77777777" w:rsidR="00A546FD" w:rsidRDefault="00A546FD">
            <w:pPr>
              <w:widowControl w:val="0"/>
              <w:rPr>
                <w:rFonts w:cs="Arial"/>
                <w:b/>
                <w:bCs/>
                <w:sz w:val="18"/>
                <w:szCs w:val="18"/>
              </w:rPr>
            </w:pPr>
          </w:p>
        </w:tc>
        <w:tc>
          <w:tcPr>
            <w:tcW w:w="1960" w:type="dxa"/>
            <w:tcBorders>
              <w:left w:val="single" w:sz="8" w:space="0" w:color="000000"/>
              <w:right w:val="single" w:sz="8" w:space="0" w:color="000000"/>
            </w:tcBorders>
            <w:shd w:val="clear" w:color="auto" w:fill="auto"/>
            <w:vAlign w:val="center"/>
          </w:tcPr>
          <w:p w14:paraId="285FB8A2" w14:textId="77777777" w:rsidR="00A546FD" w:rsidRDefault="00A546FD">
            <w:pPr>
              <w:widowControl w:val="0"/>
              <w:jc w:val="right"/>
              <w:rPr>
                <w:rFonts w:cs="Arial"/>
                <w:sz w:val="18"/>
                <w:szCs w:val="18"/>
              </w:rPr>
            </w:pPr>
          </w:p>
        </w:tc>
        <w:tc>
          <w:tcPr>
            <w:tcW w:w="1924" w:type="dxa"/>
            <w:tcBorders>
              <w:right w:val="single" w:sz="8" w:space="0" w:color="000000"/>
            </w:tcBorders>
            <w:shd w:val="clear" w:color="auto" w:fill="auto"/>
            <w:vAlign w:val="center"/>
          </w:tcPr>
          <w:p w14:paraId="7B3AE641" w14:textId="77777777" w:rsidR="00A546FD" w:rsidRDefault="00A546FD">
            <w:pPr>
              <w:widowControl w:val="0"/>
              <w:jc w:val="right"/>
              <w:rPr>
                <w:rFonts w:cs="Arial"/>
                <w:sz w:val="18"/>
                <w:szCs w:val="18"/>
              </w:rPr>
            </w:pPr>
          </w:p>
        </w:tc>
        <w:tc>
          <w:tcPr>
            <w:tcW w:w="1382" w:type="dxa"/>
            <w:shd w:val="clear" w:color="auto" w:fill="auto"/>
            <w:vAlign w:val="center"/>
          </w:tcPr>
          <w:p w14:paraId="1DA04FCA" w14:textId="77777777" w:rsidR="00A546FD" w:rsidRDefault="00A546FD">
            <w:pPr>
              <w:widowControl w:val="0"/>
              <w:jc w:val="right"/>
              <w:rPr>
                <w:rFonts w:cs="Arial"/>
                <w:sz w:val="18"/>
                <w:szCs w:val="18"/>
              </w:rPr>
            </w:pPr>
          </w:p>
        </w:tc>
      </w:tr>
      <w:tr w:rsidR="00A546FD" w14:paraId="273B71BC" w14:textId="77777777">
        <w:trPr>
          <w:trHeight w:val="249"/>
        </w:trPr>
        <w:tc>
          <w:tcPr>
            <w:tcW w:w="4576" w:type="dxa"/>
            <w:shd w:val="clear" w:color="000000" w:fill="FFFFFF"/>
            <w:vAlign w:val="center"/>
          </w:tcPr>
          <w:p w14:paraId="6B2C4D2D" w14:textId="77777777" w:rsidR="00A546FD" w:rsidRDefault="003557DA">
            <w:pPr>
              <w:widowControl w:val="0"/>
              <w:rPr>
                <w:rFonts w:cs="Arial"/>
                <w:color w:val="000000"/>
                <w:sz w:val="18"/>
                <w:szCs w:val="18"/>
              </w:rPr>
            </w:pPr>
            <w:r>
              <w:rPr>
                <w:rFonts w:cs="Arial"/>
                <w:color w:val="000000"/>
                <w:sz w:val="18"/>
                <w:szCs w:val="18"/>
              </w:rPr>
              <w:t>Transferências Financeiras Recebidas</w:t>
            </w:r>
          </w:p>
        </w:tc>
        <w:tc>
          <w:tcPr>
            <w:tcW w:w="1960" w:type="dxa"/>
            <w:tcBorders>
              <w:left w:val="single" w:sz="8" w:space="0" w:color="000000"/>
              <w:right w:val="single" w:sz="8" w:space="0" w:color="000000"/>
            </w:tcBorders>
            <w:shd w:val="clear" w:color="000000" w:fill="FFFFFF"/>
            <w:vAlign w:val="center"/>
          </w:tcPr>
          <w:p w14:paraId="1D99996E" w14:textId="77777777" w:rsidR="00A546FD" w:rsidRDefault="003557DA">
            <w:pPr>
              <w:widowControl w:val="0"/>
              <w:jc w:val="right"/>
              <w:rPr>
                <w:rFonts w:cs="Arial"/>
                <w:color w:val="000000"/>
                <w:sz w:val="18"/>
                <w:szCs w:val="18"/>
              </w:rPr>
            </w:pPr>
            <w:r>
              <w:rPr>
                <w:rFonts w:cs="Arial"/>
                <w:color w:val="000000"/>
                <w:sz w:val="18"/>
                <w:szCs w:val="18"/>
              </w:rPr>
              <w:t>509.158.372,99</w:t>
            </w:r>
          </w:p>
        </w:tc>
        <w:tc>
          <w:tcPr>
            <w:tcW w:w="1924" w:type="dxa"/>
            <w:tcBorders>
              <w:right w:val="single" w:sz="8" w:space="0" w:color="000000"/>
            </w:tcBorders>
            <w:shd w:val="clear" w:color="000000" w:fill="FFFFFF"/>
            <w:vAlign w:val="center"/>
          </w:tcPr>
          <w:p w14:paraId="289FE1F6" w14:textId="77777777" w:rsidR="00A546FD" w:rsidRDefault="003557DA">
            <w:pPr>
              <w:widowControl w:val="0"/>
              <w:jc w:val="right"/>
              <w:rPr>
                <w:rFonts w:cs="Arial"/>
                <w:color w:val="000000"/>
                <w:sz w:val="18"/>
                <w:szCs w:val="18"/>
              </w:rPr>
            </w:pPr>
            <w:r>
              <w:rPr>
                <w:rFonts w:cs="Arial"/>
                <w:color w:val="000000"/>
                <w:sz w:val="18"/>
                <w:szCs w:val="18"/>
              </w:rPr>
              <w:t>492.075.550,93</w:t>
            </w:r>
          </w:p>
        </w:tc>
        <w:tc>
          <w:tcPr>
            <w:tcW w:w="1382" w:type="dxa"/>
            <w:shd w:val="clear" w:color="auto" w:fill="auto"/>
            <w:vAlign w:val="center"/>
          </w:tcPr>
          <w:p w14:paraId="18AC5B68" w14:textId="77777777" w:rsidR="00A546FD" w:rsidRDefault="003557DA">
            <w:pPr>
              <w:widowControl w:val="0"/>
              <w:jc w:val="right"/>
              <w:rPr>
                <w:rFonts w:cs="Arial"/>
                <w:sz w:val="18"/>
                <w:szCs w:val="18"/>
              </w:rPr>
            </w:pPr>
            <w:r>
              <w:rPr>
                <w:rFonts w:cs="Arial"/>
                <w:sz w:val="18"/>
                <w:szCs w:val="18"/>
              </w:rPr>
              <w:t>3,47%</w:t>
            </w:r>
          </w:p>
        </w:tc>
      </w:tr>
      <w:tr w:rsidR="00A546FD" w14:paraId="2AC9FE4C" w14:textId="77777777">
        <w:trPr>
          <w:trHeight w:val="249"/>
        </w:trPr>
        <w:tc>
          <w:tcPr>
            <w:tcW w:w="4576" w:type="dxa"/>
            <w:shd w:val="clear" w:color="000000" w:fill="FFFFFF"/>
            <w:vAlign w:val="center"/>
          </w:tcPr>
          <w:p w14:paraId="2E8701AE" w14:textId="77777777" w:rsidR="00A546FD" w:rsidRDefault="003557DA">
            <w:pPr>
              <w:widowControl w:val="0"/>
              <w:rPr>
                <w:rFonts w:cs="Arial"/>
                <w:color w:val="000000"/>
                <w:sz w:val="18"/>
                <w:szCs w:val="18"/>
              </w:rPr>
            </w:pPr>
            <w:r>
              <w:rPr>
                <w:rFonts w:cs="Arial"/>
                <w:color w:val="000000"/>
                <w:sz w:val="18"/>
                <w:szCs w:val="18"/>
              </w:rPr>
              <w:t>Transferências Financeiras Concedidas</w:t>
            </w:r>
          </w:p>
        </w:tc>
        <w:tc>
          <w:tcPr>
            <w:tcW w:w="1960" w:type="dxa"/>
            <w:tcBorders>
              <w:left w:val="single" w:sz="8" w:space="0" w:color="000000"/>
              <w:right w:val="single" w:sz="8" w:space="0" w:color="000000"/>
            </w:tcBorders>
            <w:shd w:val="clear" w:color="000000" w:fill="FFFFFF"/>
            <w:vAlign w:val="center"/>
          </w:tcPr>
          <w:p w14:paraId="0C583586" w14:textId="77777777" w:rsidR="00A546FD" w:rsidRDefault="003557DA">
            <w:pPr>
              <w:widowControl w:val="0"/>
              <w:jc w:val="right"/>
              <w:rPr>
                <w:rFonts w:cs="Arial"/>
                <w:color w:val="000000"/>
                <w:sz w:val="18"/>
                <w:szCs w:val="18"/>
              </w:rPr>
            </w:pPr>
            <w:r>
              <w:rPr>
                <w:rFonts w:cs="Arial"/>
                <w:color w:val="000000"/>
                <w:sz w:val="18"/>
                <w:szCs w:val="18"/>
              </w:rPr>
              <w:t>(41.870.033,31)</w:t>
            </w:r>
          </w:p>
        </w:tc>
        <w:tc>
          <w:tcPr>
            <w:tcW w:w="1924" w:type="dxa"/>
            <w:tcBorders>
              <w:right w:val="single" w:sz="8" w:space="0" w:color="000000"/>
            </w:tcBorders>
            <w:shd w:val="clear" w:color="000000" w:fill="FFFFFF"/>
            <w:vAlign w:val="center"/>
          </w:tcPr>
          <w:p w14:paraId="2F0A09D5" w14:textId="77777777" w:rsidR="00A546FD" w:rsidRDefault="003557DA">
            <w:pPr>
              <w:widowControl w:val="0"/>
              <w:jc w:val="right"/>
              <w:rPr>
                <w:rFonts w:cs="Arial"/>
                <w:color w:val="000000"/>
                <w:sz w:val="18"/>
                <w:szCs w:val="18"/>
              </w:rPr>
            </w:pPr>
            <w:r>
              <w:rPr>
                <w:rFonts w:cs="Arial"/>
                <w:color w:val="000000"/>
                <w:sz w:val="18"/>
                <w:szCs w:val="18"/>
              </w:rPr>
              <w:t>(40.791.580,33)</w:t>
            </w:r>
          </w:p>
        </w:tc>
        <w:tc>
          <w:tcPr>
            <w:tcW w:w="1382" w:type="dxa"/>
            <w:shd w:val="clear" w:color="auto" w:fill="auto"/>
            <w:vAlign w:val="center"/>
          </w:tcPr>
          <w:p w14:paraId="2F27F40A" w14:textId="77777777" w:rsidR="00A546FD" w:rsidRDefault="003557DA">
            <w:pPr>
              <w:widowControl w:val="0"/>
              <w:jc w:val="right"/>
              <w:rPr>
                <w:rFonts w:cs="Arial"/>
                <w:sz w:val="18"/>
                <w:szCs w:val="18"/>
              </w:rPr>
            </w:pPr>
            <w:r>
              <w:rPr>
                <w:rFonts w:cs="Arial"/>
                <w:sz w:val="18"/>
                <w:szCs w:val="18"/>
              </w:rPr>
              <w:t>2,64%</w:t>
            </w:r>
          </w:p>
        </w:tc>
      </w:tr>
      <w:tr w:rsidR="00A546FD" w14:paraId="6E2359FE" w14:textId="77777777">
        <w:trPr>
          <w:trHeight w:val="262"/>
        </w:trPr>
        <w:tc>
          <w:tcPr>
            <w:tcW w:w="4576" w:type="dxa"/>
            <w:shd w:val="clear" w:color="auto" w:fill="auto"/>
            <w:vAlign w:val="center"/>
          </w:tcPr>
          <w:p w14:paraId="222D7B35" w14:textId="77777777" w:rsidR="00A546FD" w:rsidRDefault="003557DA">
            <w:pPr>
              <w:widowControl w:val="0"/>
              <w:rPr>
                <w:rFonts w:cs="Arial"/>
                <w:b/>
                <w:bCs/>
                <w:color w:val="000000"/>
                <w:sz w:val="18"/>
                <w:szCs w:val="18"/>
              </w:rPr>
            </w:pPr>
            <w:r>
              <w:rPr>
                <w:rFonts w:cs="Arial"/>
                <w:b/>
                <w:bCs/>
                <w:color w:val="000000"/>
                <w:sz w:val="18"/>
                <w:szCs w:val="18"/>
              </w:rPr>
              <w:t>Transferências Financeiras Líquidas (II)</w:t>
            </w:r>
          </w:p>
        </w:tc>
        <w:tc>
          <w:tcPr>
            <w:tcW w:w="1960" w:type="dxa"/>
            <w:tcBorders>
              <w:left w:val="single" w:sz="8" w:space="0" w:color="000000"/>
              <w:right w:val="single" w:sz="8" w:space="0" w:color="000000"/>
            </w:tcBorders>
            <w:shd w:val="clear" w:color="auto" w:fill="auto"/>
            <w:vAlign w:val="center"/>
          </w:tcPr>
          <w:p w14:paraId="45DC72AD" w14:textId="77777777" w:rsidR="00A546FD" w:rsidRDefault="003557DA">
            <w:pPr>
              <w:widowControl w:val="0"/>
              <w:jc w:val="right"/>
              <w:rPr>
                <w:rFonts w:cs="Arial"/>
                <w:b/>
                <w:bCs/>
                <w:sz w:val="18"/>
                <w:szCs w:val="18"/>
              </w:rPr>
            </w:pPr>
            <w:r>
              <w:rPr>
                <w:rFonts w:cs="Arial"/>
                <w:b/>
                <w:bCs/>
                <w:sz w:val="18"/>
                <w:szCs w:val="18"/>
              </w:rPr>
              <w:t>467.288.339,68</w:t>
            </w:r>
          </w:p>
        </w:tc>
        <w:tc>
          <w:tcPr>
            <w:tcW w:w="1924" w:type="dxa"/>
            <w:tcBorders>
              <w:right w:val="single" w:sz="8" w:space="0" w:color="000000"/>
            </w:tcBorders>
            <w:shd w:val="clear" w:color="auto" w:fill="auto"/>
            <w:vAlign w:val="center"/>
          </w:tcPr>
          <w:p w14:paraId="35282932" w14:textId="77777777" w:rsidR="00A546FD" w:rsidRDefault="003557DA">
            <w:pPr>
              <w:widowControl w:val="0"/>
              <w:jc w:val="right"/>
              <w:rPr>
                <w:rFonts w:cs="Arial"/>
                <w:b/>
                <w:bCs/>
                <w:sz w:val="18"/>
                <w:szCs w:val="18"/>
              </w:rPr>
            </w:pPr>
            <w:r>
              <w:rPr>
                <w:rFonts w:cs="Arial"/>
                <w:b/>
                <w:bCs/>
                <w:sz w:val="18"/>
                <w:szCs w:val="18"/>
              </w:rPr>
              <w:t>451.283.970,60</w:t>
            </w:r>
          </w:p>
        </w:tc>
        <w:tc>
          <w:tcPr>
            <w:tcW w:w="1382" w:type="dxa"/>
            <w:shd w:val="clear" w:color="auto" w:fill="auto"/>
            <w:vAlign w:val="center"/>
          </w:tcPr>
          <w:p w14:paraId="60C12E8A" w14:textId="77777777" w:rsidR="00A546FD" w:rsidRDefault="003557DA">
            <w:pPr>
              <w:widowControl w:val="0"/>
              <w:jc w:val="right"/>
              <w:rPr>
                <w:rFonts w:cs="Arial"/>
                <w:b/>
                <w:bCs/>
                <w:sz w:val="18"/>
                <w:szCs w:val="18"/>
              </w:rPr>
            </w:pPr>
            <w:r>
              <w:rPr>
                <w:rFonts w:cs="Arial"/>
                <w:b/>
                <w:bCs/>
                <w:sz w:val="18"/>
                <w:szCs w:val="18"/>
              </w:rPr>
              <w:t>3,54%</w:t>
            </w:r>
          </w:p>
        </w:tc>
      </w:tr>
      <w:tr w:rsidR="00A546FD" w14:paraId="5322EF88" w14:textId="77777777">
        <w:trPr>
          <w:trHeight w:val="288"/>
        </w:trPr>
        <w:tc>
          <w:tcPr>
            <w:tcW w:w="4576" w:type="dxa"/>
            <w:shd w:val="clear" w:color="auto" w:fill="auto"/>
            <w:vAlign w:val="center"/>
          </w:tcPr>
          <w:p w14:paraId="5D405AC2" w14:textId="77777777" w:rsidR="00A546FD" w:rsidRDefault="00A546FD">
            <w:pPr>
              <w:widowControl w:val="0"/>
              <w:jc w:val="right"/>
              <w:rPr>
                <w:rFonts w:cs="Arial"/>
                <w:b/>
                <w:bCs/>
                <w:sz w:val="18"/>
                <w:szCs w:val="18"/>
              </w:rPr>
            </w:pPr>
          </w:p>
        </w:tc>
        <w:tc>
          <w:tcPr>
            <w:tcW w:w="1960" w:type="dxa"/>
            <w:tcBorders>
              <w:left w:val="single" w:sz="8" w:space="0" w:color="000000"/>
              <w:right w:val="single" w:sz="8" w:space="0" w:color="000000"/>
            </w:tcBorders>
            <w:shd w:val="clear" w:color="auto" w:fill="auto"/>
            <w:vAlign w:val="center"/>
          </w:tcPr>
          <w:p w14:paraId="08E6BD7D" w14:textId="77777777" w:rsidR="00A546FD" w:rsidRDefault="00A546FD">
            <w:pPr>
              <w:widowControl w:val="0"/>
              <w:jc w:val="right"/>
              <w:rPr>
                <w:rFonts w:cs="Arial"/>
                <w:sz w:val="18"/>
                <w:szCs w:val="18"/>
              </w:rPr>
            </w:pPr>
          </w:p>
        </w:tc>
        <w:tc>
          <w:tcPr>
            <w:tcW w:w="1924" w:type="dxa"/>
            <w:tcBorders>
              <w:right w:val="single" w:sz="8" w:space="0" w:color="000000"/>
            </w:tcBorders>
            <w:shd w:val="clear" w:color="auto" w:fill="auto"/>
            <w:vAlign w:val="center"/>
          </w:tcPr>
          <w:p w14:paraId="1700254D" w14:textId="77777777" w:rsidR="00A546FD" w:rsidRDefault="00A546FD">
            <w:pPr>
              <w:widowControl w:val="0"/>
              <w:jc w:val="right"/>
              <w:rPr>
                <w:rFonts w:cs="Arial"/>
                <w:sz w:val="18"/>
                <w:szCs w:val="18"/>
              </w:rPr>
            </w:pPr>
          </w:p>
        </w:tc>
        <w:tc>
          <w:tcPr>
            <w:tcW w:w="1382" w:type="dxa"/>
            <w:shd w:val="clear" w:color="auto" w:fill="auto"/>
            <w:vAlign w:val="center"/>
          </w:tcPr>
          <w:p w14:paraId="7BA3B9FC" w14:textId="77777777" w:rsidR="00A546FD" w:rsidRDefault="00A546FD">
            <w:pPr>
              <w:widowControl w:val="0"/>
              <w:jc w:val="right"/>
              <w:rPr>
                <w:rFonts w:cs="Arial"/>
                <w:sz w:val="18"/>
                <w:szCs w:val="18"/>
              </w:rPr>
            </w:pPr>
          </w:p>
        </w:tc>
      </w:tr>
      <w:tr w:rsidR="00A546FD" w14:paraId="6953ED0B" w14:textId="77777777">
        <w:trPr>
          <w:trHeight w:val="249"/>
        </w:trPr>
        <w:tc>
          <w:tcPr>
            <w:tcW w:w="4576" w:type="dxa"/>
            <w:shd w:val="clear" w:color="000000" w:fill="FFFFFF"/>
            <w:vAlign w:val="center"/>
          </w:tcPr>
          <w:p w14:paraId="7E4C1F53" w14:textId="77777777" w:rsidR="00A546FD" w:rsidRDefault="003557DA">
            <w:pPr>
              <w:widowControl w:val="0"/>
              <w:rPr>
                <w:rFonts w:cs="Arial"/>
                <w:color w:val="000000"/>
                <w:sz w:val="18"/>
                <w:szCs w:val="18"/>
              </w:rPr>
            </w:pPr>
            <w:r>
              <w:rPr>
                <w:rFonts w:cs="Arial"/>
                <w:color w:val="000000"/>
                <w:sz w:val="18"/>
                <w:szCs w:val="18"/>
              </w:rPr>
              <w:t>Recebimentos Extraorçamentários</w:t>
            </w:r>
          </w:p>
        </w:tc>
        <w:tc>
          <w:tcPr>
            <w:tcW w:w="1960" w:type="dxa"/>
            <w:tcBorders>
              <w:left w:val="single" w:sz="8" w:space="0" w:color="000000"/>
              <w:right w:val="single" w:sz="8" w:space="0" w:color="000000"/>
            </w:tcBorders>
            <w:shd w:val="clear" w:color="000000" w:fill="FFFFFF"/>
            <w:vAlign w:val="center"/>
          </w:tcPr>
          <w:p w14:paraId="495ABB12" w14:textId="77777777" w:rsidR="00A546FD" w:rsidRDefault="003557DA">
            <w:pPr>
              <w:widowControl w:val="0"/>
              <w:jc w:val="right"/>
              <w:rPr>
                <w:rFonts w:cs="Arial"/>
                <w:color w:val="000000"/>
                <w:sz w:val="18"/>
                <w:szCs w:val="18"/>
              </w:rPr>
            </w:pPr>
            <w:r>
              <w:rPr>
                <w:rFonts w:cs="Arial"/>
                <w:color w:val="000000"/>
                <w:sz w:val="18"/>
                <w:szCs w:val="18"/>
              </w:rPr>
              <w:t>63.994.731,73</w:t>
            </w:r>
          </w:p>
        </w:tc>
        <w:tc>
          <w:tcPr>
            <w:tcW w:w="1924" w:type="dxa"/>
            <w:tcBorders>
              <w:right w:val="single" w:sz="8" w:space="0" w:color="000000"/>
            </w:tcBorders>
            <w:shd w:val="clear" w:color="000000" w:fill="FFFFFF"/>
            <w:vAlign w:val="center"/>
          </w:tcPr>
          <w:p w14:paraId="38C78E8F" w14:textId="77777777" w:rsidR="00A546FD" w:rsidRDefault="003557DA">
            <w:pPr>
              <w:widowControl w:val="0"/>
              <w:jc w:val="right"/>
              <w:rPr>
                <w:rFonts w:cs="Arial"/>
                <w:color w:val="000000"/>
                <w:sz w:val="18"/>
                <w:szCs w:val="18"/>
              </w:rPr>
            </w:pPr>
            <w:r>
              <w:rPr>
                <w:rFonts w:cs="Arial"/>
                <w:color w:val="000000"/>
                <w:sz w:val="18"/>
                <w:szCs w:val="18"/>
              </w:rPr>
              <w:t>65.159.222,53</w:t>
            </w:r>
          </w:p>
        </w:tc>
        <w:tc>
          <w:tcPr>
            <w:tcW w:w="1382" w:type="dxa"/>
            <w:shd w:val="clear" w:color="auto" w:fill="auto"/>
            <w:vAlign w:val="center"/>
          </w:tcPr>
          <w:p w14:paraId="5AB4E8CD" w14:textId="77777777" w:rsidR="00A546FD" w:rsidRDefault="003557DA">
            <w:pPr>
              <w:widowControl w:val="0"/>
              <w:jc w:val="right"/>
              <w:rPr>
                <w:rFonts w:cs="Arial"/>
                <w:sz w:val="18"/>
                <w:szCs w:val="18"/>
              </w:rPr>
            </w:pPr>
            <w:r>
              <w:rPr>
                <w:rFonts w:cs="Arial"/>
                <w:sz w:val="18"/>
                <w:szCs w:val="18"/>
              </w:rPr>
              <w:t>-0,01%</w:t>
            </w:r>
          </w:p>
        </w:tc>
      </w:tr>
      <w:tr w:rsidR="00A546FD" w14:paraId="5A8D27AD" w14:textId="77777777">
        <w:trPr>
          <w:trHeight w:val="249"/>
        </w:trPr>
        <w:tc>
          <w:tcPr>
            <w:tcW w:w="4576" w:type="dxa"/>
            <w:shd w:val="clear" w:color="000000" w:fill="FFFFFF"/>
            <w:vAlign w:val="center"/>
          </w:tcPr>
          <w:p w14:paraId="53B9A067" w14:textId="77777777" w:rsidR="00A546FD" w:rsidRDefault="003557DA">
            <w:pPr>
              <w:widowControl w:val="0"/>
              <w:rPr>
                <w:rFonts w:cs="Arial"/>
                <w:color w:val="000000"/>
                <w:sz w:val="18"/>
                <w:szCs w:val="18"/>
              </w:rPr>
            </w:pPr>
            <w:r>
              <w:rPr>
                <w:rFonts w:cs="Arial"/>
                <w:color w:val="000000"/>
                <w:sz w:val="18"/>
                <w:szCs w:val="18"/>
              </w:rPr>
              <w:t>Pagamentos Extraorçamentários</w:t>
            </w:r>
          </w:p>
        </w:tc>
        <w:tc>
          <w:tcPr>
            <w:tcW w:w="1960" w:type="dxa"/>
            <w:tcBorders>
              <w:left w:val="single" w:sz="8" w:space="0" w:color="000000"/>
              <w:right w:val="single" w:sz="8" w:space="0" w:color="000000"/>
            </w:tcBorders>
            <w:shd w:val="clear" w:color="000000" w:fill="FFFFFF"/>
            <w:vAlign w:val="center"/>
          </w:tcPr>
          <w:p w14:paraId="134B6E5B" w14:textId="77777777" w:rsidR="00A546FD" w:rsidRDefault="003557DA">
            <w:pPr>
              <w:widowControl w:val="0"/>
              <w:jc w:val="right"/>
              <w:rPr>
                <w:rFonts w:cs="Arial"/>
                <w:color w:val="000000"/>
                <w:sz w:val="18"/>
                <w:szCs w:val="18"/>
              </w:rPr>
            </w:pPr>
            <w:r>
              <w:rPr>
                <w:rFonts w:cs="Arial"/>
                <w:color w:val="000000"/>
                <w:sz w:val="18"/>
                <w:szCs w:val="18"/>
              </w:rPr>
              <w:t>(64.268.263,76)</w:t>
            </w:r>
          </w:p>
        </w:tc>
        <w:tc>
          <w:tcPr>
            <w:tcW w:w="1924" w:type="dxa"/>
            <w:tcBorders>
              <w:right w:val="single" w:sz="8" w:space="0" w:color="000000"/>
            </w:tcBorders>
            <w:shd w:val="clear" w:color="000000" w:fill="FFFFFF"/>
            <w:vAlign w:val="center"/>
          </w:tcPr>
          <w:p w14:paraId="4FD551DB" w14:textId="77777777" w:rsidR="00A546FD" w:rsidRDefault="003557DA">
            <w:pPr>
              <w:widowControl w:val="0"/>
              <w:jc w:val="right"/>
              <w:rPr>
                <w:rFonts w:cs="Arial"/>
                <w:color w:val="000000"/>
                <w:sz w:val="18"/>
                <w:szCs w:val="18"/>
              </w:rPr>
            </w:pPr>
            <w:r>
              <w:rPr>
                <w:rFonts w:cs="Arial"/>
                <w:color w:val="000000"/>
                <w:sz w:val="18"/>
                <w:szCs w:val="18"/>
              </w:rPr>
              <w:t>(57.093.735,40)</w:t>
            </w:r>
          </w:p>
        </w:tc>
        <w:tc>
          <w:tcPr>
            <w:tcW w:w="1382" w:type="dxa"/>
            <w:shd w:val="clear" w:color="auto" w:fill="auto"/>
            <w:vAlign w:val="center"/>
          </w:tcPr>
          <w:p w14:paraId="45B20C42" w14:textId="77777777" w:rsidR="00A546FD" w:rsidRDefault="003557DA">
            <w:pPr>
              <w:widowControl w:val="0"/>
              <w:jc w:val="right"/>
              <w:rPr>
                <w:rFonts w:cs="Arial"/>
                <w:sz w:val="18"/>
                <w:szCs w:val="18"/>
              </w:rPr>
            </w:pPr>
            <w:r>
              <w:rPr>
                <w:rFonts w:cs="Arial"/>
                <w:sz w:val="18"/>
                <w:szCs w:val="18"/>
              </w:rPr>
              <w:t>12,56%</w:t>
            </w:r>
          </w:p>
        </w:tc>
      </w:tr>
      <w:tr w:rsidR="00A546FD" w14:paraId="1C7384F8" w14:textId="77777777">
        <w:trPr>
          <w:trHeight w:val="262"/>
        </w:trPr>
        <w:tc>
          <w:tcPr>
            <w:tcW w:w="4576" w:type="dxa"/>
            <w:shd w:val="clear" w:color="auto" w:fill="auto"/>
            <w:vAlign w:val="center"/>
          </w:tcPr>
          <w:p w14:paraId="743800AB" w14:textId="77777777" w:rsidR="00A546FD" w:rsidRDefault="003557DA">
            <w:pPr>
              <w:widowControl w:val="0"/>
              <w:rPr>
                <w:rFonts w:cs="Arial"/>
                <w:b/>
                <w:bCs/>
                <w:color w:val="000000"/>
                <w:sz w:val="18"/>
                <w:szCs w:val="18"/>
              </w:rPr>
            </w:pPr>
            <w:r>
              <w:rPr>
                <w:rFonts w:cs="Arial"/>
                <w:b/>
                <w:bCs/>
                <w:color w:val="000000"/>
                <w:sz w:val="18"/>
                <w:szCs w:val="18"/>
              </w:rPr>
              <w:t>Resultado Extraorçamentário (III)</w:t>
            </w:r>
          </w:p>
        </w:tc>
        <w:tc>
          <w:tcPr>
            <w:tcW w:w="1960" w:type="dxa"/>
            <w:tcBorders>
              <w:left w:val="single" w:sz="8" w:space="0" w:color="000000"/>
              <w:right w:val="single" w:sz="8" w:space="0" w:color="000000"/>
            </w:tcBorders>
            <w:shd w:val="clear" w:color="auto" w:fill="auto"/>
            <w:vAlign w:val="center"/>
          </w:tcPr>
          <w:p w14:paraId="237EA4BF" w14:textId="77777777" w:rsidR="00A546FD" w:rsidRDefault="003557DA">
            <w:pPr>
              <w:widowControl w:val="0"/>
              <w:jc w:val="right"/>
              <w:rPr>
                <w:rFonts w:cs="Arial"/>
                <w:b/>
                <w:bCs/>
                <w:sz w:val="18"/>
                <w:szCs w:val="18"/>
              </w:rPr>
            </w:pPr>
            <w:r>
              <w:rPr>
                <w:rFonts w:cs="Arial"/>
                <w:b/>
                <w:bCs/>
                <w:sz w:val="18"/>
                <w:szCs w:val="18"/>
              </w:rPr>
              <w:t>(273.532,03)</w:t>
            </w:r>
          </w:p>
        </w:tc>
        <w:tc>
          <w:tcPr>
            <w:tcW w:w="1924" w:type="dxa"/>
            <w:tcBorders>
              <w:right w:val="single" w:sz="8" w:space="0" w:color="000000"/>
            </w:tcBorders>
            <w:shd w:val="clear" w:color="auto" w:fill="auto"/>
            <w:vAlign w:val="center"/>
          </w:tcPr>
          <w:p w14:paraId="4C82FA58" w14:textId="77777777" w:rsidR="00A546FD" w:rsidRDefault="003557DA">
            <w:pPr>
              <w:widowControl w:val="0"/>
              <w:jc w:val="right"/>
              <w:rPr>
                <w:rFonts w:cs="Arial"/>
                <w:b/>
                <w:bCs/>
                <w:sz w:val="18"/>
                <w:szCs w:val="18"/>
              </w:rPr>
            </w:pPr>
            <w:r>
              <w:rPr>
                <w:rFonts w:cs="Arial"/>
                <w:b/>
                <w:bCs/>
                <w:sz w:val="18"/>
                <w:szCs w:val="18"/>
              </w:rPr>
              <w:t>8.065.487,13</w:t>
            </w:r>
          </w:p>
        </w:tc>
        <w:tc>
          <w:tcPr>
            <w:tcW w:w="1382" w:type="dxa"/>
            <w:shd w:val="clear" w:color="auto" w:fill="auto"/>
            <w:vAlign w:val="center"/>
          </w:tcPr>
          <w:p w14:paraId="57CADC55" w14:textId="77777777" w:rsidR="00A546FD" w:rsidRDefault="003557DA">
            <w:pPr>
              <w:widowControl w:val="0"/>
              <w:jc w:val="right"/>
              <w:rPr>
                <w:rFonts w:cs="Arial"/>
                <w:b/>
                <w:bCs/>
                <w:sz w:val="18"/>
                <w:szCs w:val="18"/>
              </w:rPr>
            </w:pPr>
            <w:r>
              <w:rPr>
                <w:rFonts w:cs="Arial"/>
                <w:b/>
                <w:bCs/>
                <w:sz w:val="18"/>
                <w:szCs w:val="18"/>
              </w:rPr>
              <w:t>-0,033%</w:t>
            </w:r>
          </w:p>
        </w:tc>
      </w:tr>
      <w:tr w:rsidR="00A546FD" w14:paraId="155CB049" w14:textId="77777777">
        <w:trPr>
          <w:trHeight w:val="301"/>
        </w:trPr>
        <w:tc>
          <w:tcPr>
            <w:tcW w:w="4576" w:type="dxa"/>
            <w:tcBorders>
              <w:bottom w:val="single" w:sz="8" w:space="0" w:color="000000"/>
            </w:tcBorders>
            <w:shd w:val="clear" w:color="auto" w:fill="auto"/>
            <w:vAlign w:val="center"/>
          </w:tcPr>
          <w:p w14:paraId="16C0DAA3" w14:textId="77777777" w:rsidR="00A546FD" w:rsidRDefault="00A546FD">
            <w:pPr>
              <w:widowControl w:val="0"/>
              <w:jc w:val="right"/>
              <w:rPr>
                <w:rFonts w:cs="Arial"/>
                <w:b/>
                <w:bCs/>
                <w:sz w:val="18"/>
                <w:szCs w:val="18"/>
              </w:rPr>
            </w:pPr>
          </w:p>
        </w:tc>
        <w:tc>
          <w:tcPr>
            <w:tcW w:w="1960" w:type="dxa"/>
            <w:tcBorders>
              <w:left w:val="single" w:sz="8" w:space="0" w:color="000000"/>
              <w:bottom w:val="single" w:sz="8" w:space="0" w:color="000000"/>
              <w:right w:val="single" w:sz="8" w:space="0" w:color="000000"/>
            </w:tcBorders>
            <w:shd w:val="clear" w:color="auto" w:fill="auto"/>
            <w:vAlign w:val="center"/>
          </w:tcPr>
          <w:p w14:paraId="7F90700F" w14:textId="77777777" w:rsidR="00A546FD" w:rsidRDefault="00A546FD">
            <w:pPr>
              <w:widowControl w:val="0"/>
              <w:jc w:val="right"/>
              <w:rPr>
                <w:rFonts w:ascii="Times New Roman" w:hAnsi="Times New Roman"/>
                <w:sz w:val="20"/>
              </w:rPr>
            </w:pPr>
          </w:p>
        </w:tc>
        <w:tc>
          <w:tcPr>
            <w:tcW w:w="1924" w:type="dxa"/>
            <w:tcBorders>
              <w:bottom w:val="single" w:sz="8" w:space="0" w:color="000000"/>
              <w:right w:val="single" w:sz="8" w:space="0" w:color="000000"/>
            </w:tcBorders>
            <w:shd w:val="clear" w:color="auto" w:fill="auto"/>
            <w:vAlign w:val="center"/>
          </w:tcPr>
          <w:p w14:paraId="6327EF46" w14:textId="77777777" w:rsidR="00A546FD" w:rsidRDefault="00A546FD">
            <w:pPr>
              <w:widowControl w:val="0"/>
              <w:jc w:val="right"/>
              <w:rPr>
                <w:rFonts w:cs="Arial"/>
                <w:sz w:val="18"/>
                <w:szCs w:val="18"/>
              </w:rPr>
            </w:pPr>
          </w:p>
        </w:tc>
        <w:tc>
          <w:tcPr>
            <w:tcW w:w="1382" w:type="dxa"/>
            <w:tcBorders>
              <w:bottom w:val="single" w:sz="8" w:space="0" w:color="000000"/>
            </w:tcBorders>
            <w:shd w:val="clear" w:color="auto" w:fill="auto"/>
            <w:vAlign w:val="center"/>
          </w:tcPr>
          <w:p w14:paraId="0E134C24" w14:textId="77777777" w:rsidR="00A546FD" w:rsidRDefault="00A546FD">
            <w:pPr>
              <w:widowControl w:val="0"/>
              <w:jc w:val="right"/>
              <w:rPr>
                <w:rFonts w:cs="Arial"/>
                <w:sz w:val="18"/>
                <w:szCs w:val="18"/>
              </w:rPr>
            </w:pPr>
          </w:p>
        </w:tc>
      </w:tr>
      <w:tr w:rsidR="00A546FD" w14:paraId="60895EBE" w14:textId="77777777">
        <w:trPr>
          <w:trHeight w:val="275"/>
        </w:trPr>
        <w:tc>
          <w:tcPr>
            <w:tcW w:w="4576" w:type="dxa"/>
            <w:tcBorders>
              <w:top w:val="single" w:sz="8" w:space="0" w:color="000000"/>
              <w:bottom w:val="single" w:sz="8" w:space="0" w:color="000000"/>
            </w:tcBorders>
            <w:shd w:val="clear" w:color="000000" w:fill="F2F2F2"/>
            <w:vAlign w:val="center"/>
          </w:tcPr>
          <w:p w14:paraId="1FE3A4A2" w14:textId="77777777" w:rsidR="00A546FD" w:rsidRDefault="003557DA">
            <w:pPr>
              <w:widowControl w:val="0"/>
              <w:rPr>
                <w:rFonts w:cs="Arial"/>
                <w:b/>
                <w:bCs/>
                <w:color w:val="000000"/>
                <w:sz w:val="18"/>
                <w:szCs w:val="18"/>
              </w:rPr>
            </w:pPr>
            <w:r>
              <w:rPr>
                <w:rFonts w:cs="Arial"/>
                <w:b/>
                <w:bCs/>
                <w:color w:val="000000"/>
                <w:sz w:val="18"/>
                <w:szCs w:val="18"/>
              </w:rPr>
              <w:t>Resultado Financeiro do Exercício (I+II+III)</w:t>
            </w:r>
          </w:p>
        </w:tc>
        <w:tc>
          <w:tcPr>
            <w:tcW w:w="1960" w:type="dxa"/>
            <w:tcBorders>
              <w:top w:val="single" w:sz="8" w:space="0" w:color="000000"/>
              <w:left w:val="single" w:sz="8" w:space="0" w:color="000000"/>
              <w:bottom w:val="single" w:sz="8" w:space="0" w:color="000000"/>
              <w:right w:val="single" w:sz="8" w:space="0" w:color="000000"/>
            </w:tcBorders>
            <w:shd w:val="clear" w:color="000000" w:fill="F2F2F2"/>
            <w:vAlign w:val="center"/>
          </w:tcPr>
          <w:p w14:paraId="7B2F9298" w14:textId="77777777" w:rsidR="00A546FD" w:rsidRDefault="003557DA">
            <w:pPr>
              <w:widowControl w:val="0"/>
              <w:jc w:val="right"/>
              <w:rPr>
                <w:rFonts w:cs="Arial"/>
                <w:b/>
                <w:bCs/>
                <w:color w:val="000000"/>
                <w:sz w:val="18"/>
                <w:szCs w:val="18"/>
              </w:rPr>
            </w:pPr>
            <w:r>
              <w:rPr>
                <w:rFonts w:cs="Arial"/>
                <w:b/>
                <w:bCs/>
                <w:color w:val="000000"/>
                <w:sz w:val="18"/>
                <w:szCs w:val="18"/>
              </w:rPr>
              <w:t>(1.450.274,50)</w:t>
            </w:r>
          </w:p>
        </w:tc>
        <w:tc>
          <w:tcPr>
            <w:tcW w:w="1924" w:type="dxa"/>
            <w:tcBorders>
              <w:top w:val="single" w:sz="8" w:space="0" w:color="000000"/>
              <w:bottom w:val="single" w:sz="8" w:space="0" w:color="000000"/>
              <w:right w:val="single" w:sz="8" w:space="0" w:color="000000"/>
            </w:tcBorders>
            <w:shd w:val="clear" w:color="auto" w:fill="F2F2F2" w:themeFill="background1" w:themeFillShade="F2"/>
            <w:vAlign w:val="center"/>
          </w:tcPr>
          <w:p w14:paraId="6B17D6D0" w14:textId="77777777" w:rsidR="00A546FD" w:rsidRDefault="003557DA">
            <w:pPr>
              <w:widowControl w:val="0"/>
              <w:jc w:val="right"/>
              <w:rPr>
                <w:rFonts w:cs="Arial"/>
                <w:b/>
                <w:bCs/>
                <w:color w:val="000000"/>
                <w:sz w:val="18"/>
                <w:szCs w:val="18"/>
              </w:rPr>
            </w:pPr>
            <w:r>
              <w:rPr>
                <w:rFonts w:cs="Arial"/>
                <w:b/>
                <w:bCs/>
                <w:color w:val="000000"/>
                <w:sz w:val="18"/>
                <w:szCs w:val="18"/>
              </w:rPr>
              <w:t>156.043.454,80</w:t>
            </w:r>
          </w:p>
        </w:tc>
        <w:tc>
          <w:tcPr>
            <w:tcW w:w="1382" w:type="dxa"/>
            <w:tcBorders>
              <w:top w:val="single" w:sz="8" w:space="0" w:color="000000"/>
              <w:bottom w:val="single" w:sz="8" w:space="0" w:color="000000"/>
            </w:tcBorders>
            <w:shd w:val="clear" w:color="auto" w:fill="F2F2F2" w:themeFill="background1" w:themeFillShade="F2"/>
            <w:vAlign w:val="center"/>
          </w:tcPr>
          <w:p w14:paraId="0C98E4AC" w14:textId="77777777" w:rsidR="00A546FD" w:rsidRDefault="00A546FD">
            <w:pPr>
              <w:widowControl w:val="0"/>
              <w:jc w:val="right"/>
              <w:rPr>
                <w:rFonts w:cs="Arial"/>
                <w:b/>
                <w:bCs/>
                <w:sz w:val="18"/>
                <w:szCs w:val="18"/>
              </w:rPr>
            </w:pPr>
          </w:p>
        </w:tc>
      </w:tr>
    </w:tbl>
    <w:p w14:paraId="11048B13" w14:textId="77777777" w:rsidR="00A546FD" w:rsidRDefault="003557DA">
      <w:pPr>
        <w:jc w:val="both"/>
        <w:rPr>
          <w:rFonts w:cs="Arial"/>
          <w:sz w:val="18"/>
          <w:szCs w:val="18"/>
        </w:rPr>
      </w:pPr>
      <w:r>
        <w:rPr>
          <w:rFonts w:cs="Arial"/>
          <w:sz w:val="18"/>
          <w:szCs w:val="18"/>
        </w:rPr>
        <w:t xml:space="preserve"> Fonte: SIAFI, 2022.</w:t>
      </w:r>
    </w:p>
    <w:bookmarkEnd w:id="474"/>
    <w:p w14:paraId="76580887" w14:textId="77777777" w:rsidR="00A546FD" w:rsidRDefault="00A546FD">
      <w:pPr>
        <w:jc w:val="both"/>
        <w:rPr>
          <w:rFonts w:cs="Arial"/>
          <w:sz w:val="18"/>
          <w:szCs w:val="18"/>
        </w:rPr>
      </w:pPr>
    </w:p>
    <w:p w14:paraId="2A4C1ED3" w14:textId="77777777" w:rsidR="00A546FD" w:rsidRDefault="003557DA">
      <w:pPr>
        <w:pStyle w:val="Ttulo2"/>
        <w:rPr>
          <w:rFonts w:cs="Arial"/>
        </w:rPr>
      </w:pPr>
      <w:bookmarkStart w:id="484" w:name="_e.1)_Receitas_Orçamentárias"/>
      <w:bookmarkStart w:id="485" w:name="_e.1)_Educação"/>
      <w:bookmarkStart w:id="486" w:name="_Toc117613036"/>
      <w:bookmarkStart w:id="487" w:name="_Toc109894772"/>
      <w:bookmarkStart w:id="488" w:name="_Toc70510366"/>
      <w:bookmarkStart w:id="489" w:name="_Toc63323289"/>
      <w:bookmarkStart w:id="490" w:name="_Toc63259671"/>
      <w:bookmarkStart w:id="491" w:name="_Toc63259522"/>
      <w:bookmarkStart w:id="492" w:name="_Toc62761373"/>
      <w:bookmarkStart w:id="493" w:name="_Toc62761240"/>
      <w:bookmarkStart w:id="494" w:name="_Toc62761025"/>
      <w:bookmarkStart w:id="495" w:name="_Toc30777104"/>
      <w:bookmarkStart w:id="496" w:name="_Toc30776992"/>
      <w:bookmarkStart w:id="497" w:name="_Toc520118822"/>
      <w:bookmarkStart w:id="498" w:name="_Toc512341618"/>
      <w:bookmarkStart w:id="499" w:name="_Toc512341450"/>
      <w:bookmarkStart w:id="500" w:name="_Toc512011264"/>
      <w:bookmarkStart w:id="501" w:name="_Toc512011107"/>
      <w:bookmarkEnd w:id="484"/>
      <w:bookmarkEnd w:id="485"/>
      <w:r>
        <w:rPr>
          <w:rFonts w:cs="Arial"/>
        </w:rPr>
        <w:t>e.1)    Receitas Orçamentárias</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Pr>
          <w:rFonts w:cs="Arial"/>
        </w:rPr>
        <w:tab/>
      </w:r>
    </w:p>
    <w:p w14:paraId="45476130" w14:textId="2C0C62A2" w:rsidR="00A546FD" w:rsidRDefault="003557DA">
      <w:pPr>
        <w:spacing w:before="240" w:after="240"/>
        <w:ind w:firstLine="700"/>
        <w:jc w:val="both"/>
      </w:pPr>
      <w:bookmarkStart w:id="502" w:name="_e.2)_Transferências_Financeiras_1"/>
      <w:bookmarkStart w:id="503" w:name="_e.2)_Transferências_Financeiras"/>
      <w:bookmarkStart w:id="504" w:name="_e.2)_Repasse_Recebido"/>
      <w:bookmarkEnd w:id="502"/>
      <w:bookmarkEnd w:id="503"/>
      <w:bookmarkEnd w:id="504"/>
      <w:r>
        <w:t>As Receitas Orçamentárias representam cerca de 0,0038% do total de ingressos de 2022. A valores brutos percebe-se um aumento de 535% ao serem comparados com o exercício de 2021. Nesse montante concentra-se o resultado da soma de todas as receitas realizadas no Instituto; em seguida, deduzindo as devoluções e ressarcimentos. Essas receitas se referem a diversas origens como serviços administrativos, receita patrimonial, agropecuária, industrial dentre outras.</w:t>
      </w:r>
    </w:p>
    <w:p w14:paraId="5E6854CA" w14:textId="77777777" w:rsidR="00A546FD" w:rsidRDefault="003557DA">
      <w:pPr>
        <w:pStyle w:val="Ttulo2"/>
        <w:rPr>
          <w:rFonts w:cs="Arial"/>
        </w:rPr>
      </w:pPr>
      <w:bookmarkStart w:id="505" w:name="_Toc70510367"/>
      <w:bookmarkStart w:id="506" w:name="_Toc63323290"/>
      <w:bookmarkStart w:id="507" w:name="_Toc63259672"/>
      <w:bookmarkStart w:id="508" w:name="_Toc63259523"/>
      <w:bookmarkStart w:id="509" w:name="_Toc62761374"/>
      <w:bookmarkStart w:id="510" w:name="_Toc62761241"/>
      <w:bookmarkStart w:id="511" w:name="_Toc62761026"/>
      <w:bookmarkStart w:id="512" w:name="_Toc30777105"/>
      <w:bookmarkStart w:id="513" w:name="_Toc30776993"/>
      <w:bookmarkStart w:id="514" w:name="_Toc520118823"/>
      <w:bookmarkStart w:id="515" w:name="_Toc512341619"/>
      <w:bookmarkStart w:id="516" w:name="_Toc512341451"/>
      <w:bookmarkStart w:id="517" w:name="_Toc512011265"/>
      <w:bookmarkStart w:id="518" w:name="_Toc512011108"/>
      <w:bookmarkStart w:id="519" w:name="_Toc117613037"/>
      <w:bookmarkStart w:id="520" w:name="_Toc109894773"/>
      <w:r>
        <w:rPr>
          <w:rFonts w:cs="Arial"/>
        </w:rPr>
        <w:lastRenderedPageBreak/>
        <w:t>e.2)    Transferências Financeiras Recebidas</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Pr>
          <w:rFonts w:cs="Arial"/>
        </w:rPr>
        <w:tab/>
      </w:r>
    </w:p>
    <w:p w14:paraId="6389A7DE" w14:textId="4FFCE086" w:rsidR="00A546FD" w:rsidRDefault="003557DA">
      <w:pPr>
        <w:spacing w:before="240" w:after="240"/>
        <w:ind w:firstLine="700"/>
        <w:jc w:val="both"/>
        <w:rPr>
          <w:rFonts w:cs="Arial"/>
        </w:rPr>
      </w:pPr>
      <w:bookmarkStart w:id="521" w:name="_e.3)_Recebimentos_Extraorçamentário_1"/>
      <w:bookmarkStart w:id="522" w:name="_e.3)_Recebimentos_Extraorçamentário"/>
      <w:bookmarkEnd w:id="521"/>
      <w:bookmarkEnd w:id="522"/>
      <w:r>
        <w:t>Comparando a Demonstração dos Fluxos de caixa verifica-se que no Repasse Recebid</w:t>
      </w:r>
      <w:r w:rsidR="00D22821">
        <w:t>o houve um pequeno aumento de 3,</w:t>
      </w:r>
      <w:r>
        <w:t>47% em relação ao Exercício Anterior e sua relevância no grupo é de 88,49% em relação ao total dos Ingressos</w:t>
      </w:r>
      <w:r w:rsidR="00D22821">
        <w:t>, tendo como fator contributivo</w:t>
      </w:r>
      <w:r w:rsidR="009C2F93">
        <w:t xml:space="preserve"> a </w:t>
      </w:r>
      <w:r w:rsidR="009C2F93" w:rsidRPr="009C2F93">
        <w:t xml:space="preserve">transferência de passivos dos Campi para a Reitoria em virtude da </w:t>
      </w:r>
      <w:r w:rsidR="009C2F93">
        <w:t>nova sistemática de pagamento das retenções previdenciárias</w:t>
      </w:r>
      <w:r w:rsidR="009C2F93" w:rsidRPr="009C2F93">
        <w:t xml:space="preserve"> INSS (DARF NUMERADO)</w:t>
      </w:r>
      <w:r w:rsidRPr="009C2F93">
        <w:t>.</w:t>
      </w:r>
    </w:p>
    <w:p w14:paraId="32F9CB5D" w14:textId="77777777" w:rsidR="00A546FD" w:rsidRDefault="003557DA">
      <w:pPr>
        <w:pStyle w:val="Ttulo2"/>
        <w:jc w:val="both"/>
        <w:rPr>
          <w:rFonts w:cs="Arial"/>
        </w:rPr>
      </w:pPr>
      <w:bookmarkStart w:id="523" w:name="_e.3)_Recebimentos_Extraorçamentário_2"/>
      <w:bookmarkStart w:id="524" w:name="_Toc512341620"/>
      <w:bookmarkStart w:id="525" w:name="_Toc512341452"/>
      <w:bookmarkStart w:id="526" w:name="_Toc512011266"/>
      <w:bookmarkStart w:id="527" w:name="_Toc512011109"/>
      <w:bookmarkStart w:id="528" w:name="_Toc117613038"/>
      <w:bookmarkStart w:id="529" w:name="_Toc109894774"/>
      <w:bookmarkStart w:id="530" w:name="_Toc70510368"/>
      <w:bookmarkStart w:id="531" w:name="_Toc63323291"/>
      <w:bookmarkStart w:id="532" w:name="_Toc63259673"/>
      <w:bookmarkStart w:id="533" w:name="_Toc63259524"/>
      <w:bookmarkStart w:id="534" w:name="_Toc62761375"/>
      <w:bookmarkStart w:id="535" w:name="_Toc62761242"/>
      <w:bookmarkStart w:id="536" w:name="_Toc62761027"/>
      <w:bookmarkStart w:id="537" w:name="_Toc30777106"/>
      <w:bookmarkStart w:id="538" w:name="_Toc30776994"/>
      <w:bookmarkStart w:id="539" w:name="_Toc520118825"/>
      <w:bookmarkEnd w:id="523"/>
      <w:r>
        <w:rPr>
          <w:rFonts w:cs="Arial"/>
        </w:rPr>
        <w:t xml:space="preserve">e.3)    </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Pr>
          <w:rFonts w:cs="Arial"/>
        </w:rPr>
        <w:t>Outros Ingressos Operacionais</w:t>
      </w:r>
    </w:p>
    <w:p w14:paraId="33FB6EDA" w14:textId="77777777" w:rsidR="00A546FD" w:rsidRDefault="003557DA">
      <w:pPr>
        <w:spacing w:before="240" w:after="240"/>
        <w:ind w:firstLine="700"/>
        <w:jc w:val="both"/>
        <w:rPr>
          <w:rFonts w:cs="Arial"/>
        </w:rPr>
      </w:pPr>
      <w:bookmarkStart w:id="540" w:name="_e.4)_Despesas_OrçamentáriasVinculad"/>
      <w:bookmarkStart w:id="541" w:name="_e.4)_Despesas_Orçamentárias"/>
      <w:bookmarkEnd w:id="540"/>
      <w:bookmarkEnd w:id="541"/>
      <w:r>
        <w:t>Os Recebimentos Extraorçamentários tiveram um decréscimo de 0,01% em relação ao exercício anterior (2021), representando 0,11% do total dos ingressos. A maior influência nesse percentual (R$ 39.975.913,79) está relacionada à inscrição dos Restos a Pagar Não Processados (62,46% do total dos ingressos).</w:t>
      </w:r>
    </w:p>
    <w:p w14:paraId="4FD86049" w14:textId="77777777" w:rsidR="00A546FD" w:rsidRDefault="003557DA">
      <w:pPr>
        <w:rPr>
          <w:rFonts w:cs="Arial"/>
          <w:b/>
        </w:rPr>
      </w:pPr>
      <w:bookmarkStart w:id="542" w:name="_Toc30777107"/>
      <w:bookmarkStart w:id="543" w:name="_Toc30776995"/>
      <w:bookmarkStart w:id="544" w:name="_Toc520118826"/>
      <w:bookmarkStart w:id="545" w:name="_Toc512341621"/>
      <w:bookmarkStart w:id="546" w:name="_Toc512341453"/>
      <w:bookmarkStart w:id="547" w:name="_Toc512011267"/>
      <w:bookmarkStart w:id="548" w:name="_Toc512011110"/>
      <w:bookmarkStart w:id="549" w:name="_Toc62761376"/>
      <w:bookmarkStart w:id="550" w:name="_Toc62761243"/>
      <w:bookmarkStart w:id="551" w:name="_Toc62761028"/>
      <w:r>
        <w:rPr>
          <w:rFonts w:cs="Arial"/>
          <w:b/>
        </w:rPr>
        <w:t>e.4)   Despesas Orçamentárias Vinculadas</w:t>
      </w:r>
      <w:bookmarkEnd w:id="542"/>
      <w:bookmarkEnd w:id="543"/>
      <w:bookmarkEnd w:id="544"/>
      <w:bookmarkEnd w:id="545"/>
      <w:bookmarkEnd w:id="546"/>
      <w:bookmarkEnd w:id="547"/>
      <w:bookmarkEnd w:id="548"/>
      <w:bookmarkEnd w:id="549"/>
      <w:bookmarkEnd w:id="550"/>
      <w:bookmarkEnd w:id="551"/>
      <w:r>
        <w:rPr>
          <w:rFonts w:cs="Arial"/>
          <w:b/>
        </w:rPr>
        <w:tab/>
      </w:r>
    </w:p>
    <w:p w14:paraId="3AF2A81D" w14:textId="77777777" w:rsidR="00A546FD" w:rsidRDefault="003557DA">
      <w:pPr>
        <w:spacing w:before="240" w:after="240"/>
        <w:ind w:firstLine="700"/>
        <w:jc w:val="both"/>
        <w:rPr>
          <w:szCs w:val="24"/>
        </w:rPr>
      </w:pPr>
      <w:r>
        <w:rPr>
          <w:szCs w:val="24"/>
        </w:rPr>
        <w:t>As Despesas Orçamentárias significam, neste período (janeiro a dezembro/2022), 81,60% do total dos dispêndios e apresentam um aumento de 3,99% ao serem comparadas com o ano 2021. Referem-se ao valor de Crédito Empenhado Liquidado Pago, crédito oriundo da Lei de Orçamentária Anual (LOA), utilizado pelas diversas áreas do Instituto.</w:t>
      </w:r>
    </w:p>
    <w:p w14:paraId="0A2820FA" w14:textId="77777777" w:rsidR="00A546FD" w:rsidRDefault="003557DA">
      <w:pPr>
        <w:spacing w:before="240" w:after="240"/>
        <w:ind w:firstLine="700"/>
        <w:jc w:val="both"/>
        <w:rPr>
          <w:rFonts w:cs="Arial"/>
        </w:rPr>
      </w:pPr>
      <w:r>
        <w:rPr>
          <w:szCs w:val="24"/>
        </w:rPr>
        <w:t xml:space="preserve">Neste quarto  trimestre, as Despesas Vinculadas representam 14,62% do total dos dispêndios, destacando-se um aumento de 29,99% em relação ao valor do exercício anterior. </w:t>
      </w:r>
    </w:p>
    <w:p w14:paraId="4085D263" w14:textId="77777777" w:rsidR="00A546FD" w:rsidRDefault="00A546FD">
      <w:pPr>
        <w:pStyle w:val="PargrafodaLista"/>
        <w:tabs>
          <w:tab w:val="left" w:pos="7155"/>
        </w:tabs>
        <w:ind w:left="0"/>
        <w:rPr>
          <w:rFonts w:cs="Arial"/>
          <w:color w:val="FF0000"/>
          <w:szCs w:val="24"/>
        </w:rPr>
      </w:pPr>
    </w:p>
    <w:p w14:paraId="68E50950" w14:textId="77777777" w:rsidR="00A546FD" w:rsidRDefault="003557DA">
      <w:pPr>
        <w:pStyle w:val="Ttulo2"/>
        <w:rPr>
          <w:rFonts w:cs="Arial"/>
          <w:color w:val="000000" w:themeColor="text1"/>
        </w:rPr>
      </w:pPr>
      <w:bookmarkStart w:id="552" w:name="_e.5)_Despesas_Extraorçamentárias"/>
      <w:bookmarkStart w:id="553" w:name="_Toc117613039"/>
      <w:bookmarkStart w:id="554" w:name="_Toc109894775"/>
      <w:bookmarkStart w:id="555" w:name="_Toc70510369"/>
      <w:bookmarkStart w:id="556" w:name="_Toc63323292"/>
      <w:bookmarkStart w:id="557" w:name="_Toc63259674"/>
      <w:bookmarkStart w:id="558" w:name="_Toc63259525"/>
      <w:bookmarkStart w:id="559" w:name="_Toc62761377"/>
      <w:bookmarkStart w:id="560" w:name="_Toc62761244"/>
      <w:bookmarkStart w:id="561" w:name="_Toc62761029"/>
      <w:bookmarkStart w:id="562" w:name="_Toc30777108"/>
      <w:bookmarkStart w:id="563" w:name="_Toc30776996"/>
      <w:bookmarkStart w:id="564" w:name="_Toc520118827"/>
      <w:bookmarkStart w:id="565" w:name="_Toc512341622"/>
      <w:bookmarkStart w:id="566" w:name="_Toc512341454"/>
      <w:bookmarkStart w:id="567" w:name="_Toc512011268"/>
      <w:bookmarkStart w:id="568" w:name="_Toc512011111"/>
      <w:bookmarkEnd w:id="552"/>
      <w:r>
        <w:rPr>
          <w:rFonts w:cs="Arial"/>
          <w:color w:val="000000" w:themeColor="text1"/>
        </w:rPr>
        <w:t>e.5)    Pagamentos Extraorçamentários</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35A32ABD" w14:textId="77777777" w:rsidR="00A546FD" w:rsidRDefault="003557DA">
      <w:pPr>
        <w:spacing w:before="240" w:after="240"/>
        <w:ind w:firstLine="700"/>
        <w:jc w:val="both"/>
        <w:rPr>
          <w:rFonts w:cs="Arial"/>
        </w:rPr>
      </w:pPr>
      <w:r>
        <w:t>O pagamento de Restos a Pagar Processados no quarto trimestre de 2022 apresenta um aumento de 15,81% em relação a 2021, representando 0,07% do total dos dispêndios. O pagamento de Restos a Pagar Não Processados teve um aumento  em relação ao Exercício Anterior de 0,87%, representando 0,040% do total dos dispêndios. O saldo para o Exercício Seguinte está demonstrado na DFC e teve um acréscimo de 0,19% em relação ao exercício anterior (2021), representando 0,063% do total dos dispêndios.</w:t>
      </w:r>
    </w:p>
    <w:p w14:paraId="4FAB64FC" w14:textId="77777777" w:rsidR="00A546FD" w:rsidRDefault="003557DA">
      <w:pPr>
        <w:pStyle w:val="Ttulo2"/>
        <w:numPr>
          <w:ilvl w:val="0"/>
          <w:numId w:val="3"/>
        </w:numPr>
        <w:tabs>
          <w:tab w:val="left" w:pos="426"/>
        </w:tabs>
        <w:ind w:hanging="720"/>
        <w:rPr>
          <w:rFonts w:cs="Arial"/>
        </w:rPr>
      </w:pPr>
      <w:bookmarkStart w:id="569" w:name="_Toc70510370"/>
      <w:bookmarkStart w:id="570" w:name="_Toc63323293"/>
      <w:bookmarkStart w:id="571" w:name="_Toc63259675"/>
      <w:bookmarkStart w:id="572" w:name="_Toc63259526"/>
      <w:bookmarkStart w:id="573" w:name="_Toc62761378"/>
      <w:bookmarkStart w:id="574" w:name="_Toc62761245"/>
      <w:bookmarkStart w:id="575" w:name="_Toc62761030"/>
      <w:bookmarkStart w:id="576" w:name="_Toc30777109"/>
      <w:bookmarkStart w:id="577" w:name="_Toc30776997"/>
      <w:bookmarkStart w:id="578" w:name="_Toc520118828"/>
      <w:r>
        <w:rPr>
          <w:rFonts w:cs="Arial"/>
        </w:rPr>
        <w:t xml:space="preserve">    </w:t>
      </w:r>
      <w:bookmarkStart w:id="579" w:name="_Toc117613040"/>
      <w:bookmarkStart w:id="580" w:name="_Toc109894776"/>
      <w:r>
        <w:rPr>
          <w:rFonts w:cs="Arial"/>
        </w:rPr>
        <w:t>Demonstração dos Fluxos de Caixa</w:t>
      </w:r>
      <w:bookmarkEnd w:id="569"/>
      <w:bookmarkEnd w:id="570"/>
      <w:bookmarkEnd w:id="571"/>
      <w:bookmarkEnd w:id="572"/>
      <w:bookmarkEnd w:id="573"/>
      <w:bookmarkEnd w:id="574"/>
      <w:bookmarkEnd w:id="575"/>
      <w:bookmarkEnd w:id="576"/>
      <w:bookmarkEnd w:id="577"/>
      <w:bookmarkEnd w:id="578"/>
      <w:bookmarkEnd w:id="579"/>
      <w:bookmarkEnd w:id="580"/>
    </w:p>
    <w:p w14:paraId="7D4DE698" w14:textId="77777777" w:rsidR="00A546FD" w:rsidRDefault="00A546FD">
      <w:pPr>
        <w:rPr>
          <w:rFonts w:cs="Arial"/>
        </w:rPr>
      </w:pPr>
    </w:p>
    <w:p w14:paraId="30944743" w14:textId="77777777" w:rsidR="00A546FD" w:rsidRDefault="003557DA">
      <w:pPr>
        <w:ind w:firstLine="709"/>
        <w:jc w:val="both"/>
        <w:rPr>
          <w:rFonts w:cs="Arial"/>
        </w:rPr>
      </w:pPr>
      <w:r>
        <w:rPr>
          <w:rFonts w:cs="Arial"/>
        </w:rPr>
        <w:t>Em 31/12/2022, o Instituto Federal Fluminense apresenta as seguintes variações mais relevantes.</w:t>
      </w:r>
    </w:p>
    <w:p w14:paraId="437E9A80" w14:textId="77777777" w:rsidR="00A546FD" w:rsidRDefault="00A546FD">
      <w:pPr>
        <w:ind w:firstLine="709"/>
        <w:jc w:val="both"/>
        <w:rPr>
          <w:rFonts w:cs="Arial"/>
        </w:rPr>
      </w:pPr>
    </w:p>
    <w:p w14:paraId="6AF9ED13" w14:textId="77777777" w:rsidR="00A546FD" w:rsidRDefault="00A546FD">
      <w:pPr>
        <w:ind w:firstLine="709"/>
        <w:jc w:val="both"/>
        <w:rPr>
          <w:rFonts w:cs="Arial"/>
          <w:b/>
        </w:rPr>
      </w:pPr>
    </w:p>
    <w:p w14:paraId="37D33AAF" w14:textId="77777777" w:rsidR="007E2ACF" w:rsidRDefault="007E2ACF">
      <w:pPr>
        <w:ind w:firstLine="709"/>
        <w:jc w:val="both"/>
        <w:rPr>
          <w:rFonts w:cs="Arial"/>
          <w:b/>
        </w:rPr>
      </w:pPr>
    </w:p>
    <w:p w14:paraId="3D7F2018" w14:textId="77777777" w:rsidR="007E2ACF" w:rsidRDefault="007E2ACF">
      <w:pPr>
        <w:ind w:firstLine="709"/>
        <w:jc w:val="both"/>
        <w:rPr>
          <w:rFonts w:cs="Arial"/>
          <w:b/>
        </w:rPr>
      </w:pPr>
    </w:p>
    <w:p w14:paraId="1108E42C" w14:textId="77777777" w:rsidR="00A546FD" w:rsidRDefault="00A546FD">
      <w:pPr>
        <w:ind w:firstLine="709"/>
        <w:jc w:val="both"/>
        <w:rPr>
          <w:rFonts w:cs="Arial"/>
          <w:b/>
        </w:rPr>
      </w:pPr>
    </w:p>
    <w:p w14:paraId="1D261F9D" w14:textId="77777777" w:rsidR="00A546FD" w:rsidRDefault="003557DA">
      <w:pPr>
        <w:ind w:firstLine="709"/>
        <w:jc w:val="both"/>
        <w:rPr>
          <w:rFonts w:cs="Arial"/>
          <w:b/>
        </w:rPr>
      </w:pPr>
      <w:r>
        <w:rPr>
          <w:rFonts w:cs="Arial"/>
          <w:b/>
        </w:rPr>
        <w:t>Ingressos</w:t>
      </w:r>
    </w:p>
    <w:p w14:paraId="5A978347" w14:textId="77777777" w:rsidR="00A546FD" w:rsidRDefault="00A546FD">
      <w:pPr>
        <w:spacing w:line="276" w:lineRule="auto"/>
        <w:jc w:val="both"/>
        <w:rPr>
          <w:rFonts w:cs="Arial"/>
        </w:rPr>
      </w:pPr>
    </w:p>
    <w:p w14:paraId="0194324F" w14:textId="77777777" w:rsidR="00A546FD" w:rsidRDefault="003557DA">
      <w:pPr>
        <w:pStyle w:val="Ttulo2"/>
        <w:jc w:val="both"/>
        <w:rPr>
          <w:rFonts w:cs="Arial"/>
        </w:rPr>
      </w:pPr>
      <w:bookmarkStart w:id="581" w:name="_f.1)__"/>
      <w:bookmarkStart w:id="582" w:name="_Toc117613041"/>
      <w:bookmarkStart w:id="583" w:name="_Toc109894777"/>
      <w:bookmarkStart w:id="584" w:name="_Toc70510371"/>
      <w:bookmarkStart w:id="585" w:name="_Toc63323294"/>
      <w:bookmarkStart w:id="586" w:name="_Toc63259676"/>
      <w:bookmarkStart w:id="587" w:name="_Toc63259527"/>
      <w:bookmarkStart w:id="588" w:name="_Toc62761379"/>
      <w:bookmarkStart w:id="589" w:name="_Toc62761246"/>
      <w:bookmarkStart w:id="590" w:name="_Toc62761031"/>
      <w:bookmarkStart w:id="591" w:name="_Toc30777110"/>
      <w:bookmarkStart w:id="592" w:name="_Toc30776998"/>
      <w:bookmarkStart w:id="593" w:name="_Toc520118829"/>
      <w:bookmarkStart w:id="594" w:name="_Toc512341624"/>
      <w:bookmarkStart w:id="595" w:name="_Toc512341456"/>
      <w:bookmarkStart w:id="596" w:name="_Toc512011270"/>
      <w:bookmarkStart w:id="597" w:name="_Toc512011113"/>
      <w:bookmarkEnd w:id="581"/>
      <w:r>
        <w:rPr>
          <w:rFonts w:cs="Arial"/>
        </w:rPr>
        <w:t>f.1)     Receitas Derivadas e Originárias</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14:paraId="2D5AA950" w14:textId="77777777" w:rsidR="00A546FD" w:rsidRDefault="00A546FD">
      <w:pPr>
        <w:ind w:firstLine="709"/>
        <w:jc w:val="both"/>
      </w:pPr>
      <w:bookmarkStart w:id="598" w:name="_f.2)_Transferências_Financeiras"/>
      <w:bookmarkEnd w:id="598"/>
    </w:p>
    <w:p w14:paraId="0A1E26C7" w14:textId="77777777" w:rsidR="00A546FD" w:rsidRDefault="003557DA">
      <w:pPr>
        <w:ind w:firstLine="709"/>
        <w:jc w:val="both"/>
        <w:rPr>
          <w:rFonts w:cs="Arial"/>
        </w:rPr>
      </w:pPr>
      <w:r>
        <w:t>Analisando as contas que compõem o grupo de Receitas Derivadas e Originárias observa-se que em relação ao Exercício Anterior, a conta Receita de serviços teve um aumento de 2.534,89% em função do aumento na receita de Taxa de Concurso Público, realizado em 2022 para todo Instituto.</w:t>
      </w:r>
    </w:p>
    <w:p w14:paraId="41C24E90" w14:textId="77777777" w:rsidR="00A546FD" w:rsidRDefault="003557DA">
      <w:pPr>
        <w:ind w:firstLine="709"/>
        <w:jc w:val="both"/>
      </w:pPr>
      <w:r>
        <w:t>.</w:t>
      </w:r>
    </w:p>
    <w:p w14:paraId="564CB73A" w14:textId="77777777" w:rsidR="00A546FD" w:rsidRDefault="00A546FD">
      <w:pPr>
        <w:ind w:firstLine="709"/>
        <w:jc w:val="both"/>
      </w:pPr>
    </w:p>
    <w:p w14:paraId="581E042F" w14:textId="77777777" w:rsidR="00A546FD" w:rsidRDefault="003557DA">
      <w:pPr>
        <w:pStyle w:val="Ttulo2"/>
        <w:jc w:val="both"/>
        <w:rPr>
          <w:rFonts w:cs="Arial"/>
        </w:rPr>
      </w:pPr>
      <w:bookmarkStart w:id="599" w:name="_f.2)_Transferências_Financeiras_1"/>
      <w:bookmarkStart w:id="600" w:name="_Toc520118830"/>
      <w:bookmarkStart w:id="601" w:name="_Toc512341625"/>
      <w:bookmarkStart w:id="602" w:name="_Toc512341457"/>
      <w:bookmarkStart w:id="603" w:name="_Toc512011271"/>
      <w:bookmarkStart w:id="604" w:name="_Toc512011114"/>
      <w:bookmarkStart w:id="605" w:name="_Toc117613042"/>
      <w:bookmarkStart w:id="606" w:name="_Toc109894778"/>
      <w:bookmarkStart w:id="607" w:name="_Toc70510372"/>
      <w:bookmarkStart w:id="608" w:name="_Toc63323295"/>
      <w:bookmarkStart w:id="609" w:name="_Toc63259677"/>
      <w:bookmarkStart w:id="610" w:name="_Toc63259528"/>
      <w:bookmarkStart w:id="611" w:name="_Toc62761380"/>
      <w:bookmarkStart w:id="612" w:name="_Toc62761247"/>
      <w:bookmarkStart w:id="613" w:name="_Toc62761032"/>
      <w:bookmarkStart w:id="614" w:name="_Toc30777111"/>
      <w:bookmarkStart w:id="615" w:name="_Toc30776999"/>
      <w:bookmarkEnd w:id="599"/>
      <w:r>
        <w:rPr>
          <w:rFonts w:cs="Arial"/>
        </w:rPr>
        <w:t>f.2)     Transferências Recebidas</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Pr>
          <w:rFonts w:cs="Arial"/>
        </w:rPr>
        <w:tab/>
      </w:r>
    </w:p>
    <w:p w14:paraId="1293704B" w14:textId="77777777" w:rsidR="00A546FD" w:rsidRDefault="003557DA">
      <w:pPr>
        <w:spacing w:before="240" w:after="240"/>
        <w:ind w:firstLine="700"/>
        <w:jc w:val="both"/>
      </w:pPr>
      <w:r>
        <w:t>As Transferências Recebidas apresentam um aumento de 3,38% em relação ao Exercício Anterior, impulsionada por Repasses Recebidos por Transferências Intragovernamentais.</w:t>
      </w:r>
    </w:p>
    <w:p w14:paraId="3D47B255" w14:textId="77777777" w:rsidR="00A546FD" w:rsidRDefault="003557DA">
      <w:pPr>
        <w:spacing w:before="240" w:after="240"/>
        <w:ind w:firstLine="700"/>
        <w:jc w:val="both"/>
        <w:rPr>
          <w:b/>
        </w:rPr>
      </w:pPr>
      <w:r>
        <w:rPr>
          <w:b/>
        </w:rPr>
        <w:t>Desembolsos</w:t>
      </w:r>
    </w:p>
    <w:p w14:paraId="02912C7E" w14:textId="77777777" w:rsidR="00A546FD" w:rsidRDefault="003557DA">
      <w:pPr>
        <w:pStyle w:val="Ttulo2"/>
        <w:jc w:val="both"/>
        <w:rPr>
          <w:rFonts w:cs="Arial"/>
        </w:rPr>
      </w:pPr>
      <w:bookmarkStart w:id="616" w:name="_f.3)__"/>
      <w:bookmarkEnd w:id="616"/>
      <w:r>
        <w:rPr>
          <w:rFonts w:cs="Arial"/>
        </w:rPr>
        <w:t>f.3)     Pessoal e Demais Despesas</w:t>
      </w:r>
    </w:p>
    <w:p w14:paraId="16648770" w14:textId="77777777" w:rsidR="00A546FD" w:rsidRDefault="003557DA">
      <w:r>
        <w:t xml:space="preserve">       </w:t>
      </w:r>
    </w:p>
    <w:p w14:paraId="29AC86DE" w14:textId="77777777" w:rsidR="00A546FD" w:rsidRDefault="003557DA">
      <w:r>
        <w:t xml:space="preserve">          Este grupo apresentou um acréscimo de 6,04% e representa 81,53% do total dos desembolsos.</w:t>
      </w:r>
    </w:p>
    <w:p w14:paraId="5ABEBF73" w14:textId="77777777" w:rsidR="00A546FD" w:rsidRDefault="00A546FD"/>
    <w:p w14:paraId="62C37F95" w14:textId="77777777" w:rsidR="00A546FD" w:rsidRDefault="003557DA">
      <w:pPr>
        <w:pStyle w:val="Ttulo2"/>
        <w:jc w:val="both"/>
        <w:rPr>
          <w:rFonts w:cs="Arial"/>
        </w:rPr>
      </w:pPr>
      <w:r>
        <w:rPr>
          <w:rFonts w:cs="Arial"/>
        </w:rPr>
        <w:t>f.5)     Transferências Concedidas</w:t>
      </w:r>
    </w:p>
    <w:p w14:paraId="01026B0C" w14:textId="392ECD2E" w:rsidR="00A546FD" w:rsidRDefault="003557DA">
      <w:pPr>
        <w:jc w:val="both"/>
      </w:pPr>
      <w:r>
        <w:t xml:space="preserve">          As transferências concedidas apresentar</w:t>
      </w:r>
      <w:r w:rsidR="0005034A">
        <w:t>am uma variação positiva de 2,10</w:t>
      </w:r>
      <w:r>
        <w:t xml:space="preserve">% e os repasses </w:t>
      </w:r>
      <w:r w:rsidR="0005034A">
        <w:t xml:space="preserve">créditos liquidados e pago na modalidade aplicação </w:t>
      </w:r>
      <w:r>
        <w:t xml:space="preserve"> </w:t>
      </w:r>
      <w:r w:rsidR="0005034A">
        <w:t xml:space="preserve">“91” </w:t>
      </w:r>
      <w:r>
        <w:t>compõem este grupo de</w:t>
      </w:r>
      <w:r w:rsidR="0005034A">
        <w:t xml:space="preserve"> desembolso, representando 99,88</w:t>
      </w:r>
      <w:r>
        <w:t>% do total das Transferências concedidas.</w:t>
      </w:r>
    </w:p>
    <w:p w14:paraId="2E0B8B3E" w14:textId="0BE991C2" w:rsidR="002100B9" w:rsidRDefault="002100B9">
      <w:pPr>
        <w:jc w:val="both"/>
      </w:pPr>
    </w:p>
    <w:p w14:paraId="26A14597" w14:textId="355D31FD" w:rsidR="002100B9" w:rsidRDefault="002100B9" w:rsidP="002100B9">
      <w:pPr>
        <w:pStyle w:val="Ttulo2"/>
        <w:jc w:val="both"/>
        <w:rPr>
          <w:rFonts w:cs="Arial"/>
        </w:rPr>
      </w:pPr>
      <w:r>
        <w:rPr>
          <w:rFonts w:cs="Arial"/>
        </w:rPr>
        <w:t xml:space="preserve">f.6)     </w:t>
      </w:r>
      <w:r w:rsidRPr="002100B9">
        <w:rPr>
          <w:rFonts w:cs="Arial"/>
        </w:rPr>
        <w:t xml:space="preserve">  Outros Desembolsos Operacionais</w:t>
      </w:r>
      <w:r w:rsidR="0005034A">
        <w:rPr>
          <w:rFonts w:cs="Arial"/>
        </w:rPr>
        <w:t xml:space="preserve"> </w:t>
      </w:r>
    </w:p>
    <w:p w14:paraId="2505A9EC" w14:textId="54555137" w:rsidR="002100B9" w:rsidRDefault="0005034A">
      <w:pPr>
        <w:jc w:val="both"/>
      </w:pPr>
      <w:r>
        <w:t xml:space="preserve"> Os </w:t>
      </w:r>
      <w:r w:rsidRPr="002100B9">
        <w:rPr>
          <w:rFonts w:cs="Arial"/>
        </w:rPr>
        <w:t>Outros Desembolsos Operacionais</w:t>
      </w:r>
      <w:r>
        <w:t xml:space="preserve"> apresentaram uma variação positiva de 1,95% e os repasses efetuados pela Reitoria aos campi compõem este grupo de desembolso, representando 99,50% do total desses desembolsos.</w:t>
      </w:r>
    </w:p>
    <w:p w14:paraId="63E24CA1" w14:textId="7BA2AFE0" w:rsidR="002100B9" w:rsidRDefault="002100B9">
      <w:pPr>
        <w:jc w:val="both"/>
      </w:pPr>
    </w:p>
    <w:p w14:paraId="21EFA59F" w14:textId="1B8E5D4B" w:rsidR="002100B9" w:rsidRDefault="002100B9" w:rsidP="002100B9">
      <w:pPr>
        <w:pStyle w:val="Ttulo2"/>
        <w:jc w:val="both"/>
        <w:rPr>
          <w:rFonts w:cs="Arial"/>
        </w:rPr>
      </w:pPr>
      <w:r>
        <w:rPr>
          <w:rFonts w:cs="Arial"/>
        </w:rPr>
        <w:t xml:space="preserve">f.7)     </w:t>
      </w:r>
      <w:r w:rsidRPr="002100B9">
        <w:rPr>
          <w:rFonts w:cs="Arial"/>
        </w:rPr>
        <w:t>FLUXOS DE CAIXA DAS ATIVIDADES DE INVESTIMENTO</w:t>
      </w:r>
    </w:p>
    <w:p w14:paraId="3B7CFC45" w14:textId="44E6B7A9" w:rsidR="00BA3DE9" w:rsidRDefault="00BA3DE9" w:rsidP="00BA3DE9"/>
    <w:p w14:paraId="6220AB01" w14:textId="7D2FBC5A" w:rsidR="00BA3DE9" w:rsidRDefault="00BA3DE9" w:rsidP="005A20E3">
      <w:pPr>
        <w:jc w:val="both"/>
      </w:pPr>
      <w:r>
        <w:t xml:space="preserve">O fluxo de caixa das atividades de investimentos não possui ingressos e os desembolsos tratam-se dos pagamentos direcionados a aquisições pertinentes a equipamentos permanentes, ativos intangíveis e obras e instalações. </w:t>
      </w:r>
    </w:p>
    <w:p w14:paraId="0CD839B7" w14:textId="486FEC36" w:rsidR="005A20E3" w:rsidRDefault="00BA3DE9" w:rsidP="005A20E3">
      <w:pPr>
        <w:jc w:val="both"/>
      </w:pPr>
      <w:r>
        <w:t>Houve uma variação positiva de 19,2</w:t>
      </w:r>
      <w:r w:rsidR="00CE6C47">
        <w:t>3</w:t>
      </w:r>
      <w:r>
        <w:t>% em relação ao mesmo período de 2021</w:t>
      </w:r>
      <w:r w:rsidR="005A20E3">
        <w:t>, nos desembolsos das atividades de investimentos, impulsionada pelo aumento da saída de recursos para pagamentos de equipamentos permanentes na Reitoria.</w:t>
      </w:r>
    </w:p>
    <w:p w14:paraId="67404731" w14:textId="7951D6E6" w:rsidR="00BA3DE9" w:rsidRDefault="00BA3DE9" w:rsidP="005A20E3">
      <w:pPr>
        <w:jc w:val="both"/>
      </w:pPr>
      <w:r>
        <w:lastRenderedPageBreak/>
        <w:t xml:space="preserve"> </w:t>
      </w:r>
      <w:r w:rsidR="005A20E3">
        <w:t>A</w:t>
      </w:r>
      <w:r>
        <w:t xml:space="preserve"> Reitoria apresentou </w:t>
      </w:r>
      <w:r w:rsidR="005A20E3">
        <w:t>possui maior representatividade para desembolsos de investimentos (82%), tendo como fator contributivo a execução todas as Obras e Instalações do Instituto.</w:t>
      </w:r>
    </w:p>
    <w:p w14:paraId="2F3704ED" w14:textId="6CC4BE87" w:rsidR="00BA3DE9" w:rsidRDefault="00BA3DE9" w:rsidP="00BA3DE9"/>
    <w:p w14:paraId="52CE375B" w14:textId="4C2E70B4" w:rsidR="00BA3DE9" w:rsidRDefault="00BA3DE9" w:rsidP="00BA3DE9"/>
    <w:p w14:paraId="0D07C8F6" w14:textId="559599B6" w:rsidR="00BA3DE9" w:rsidRDefault="00BA3DE9" w:rsidP="00BA3DE9">
      <w:pPr>
        <w:pStyle w:val="Ttulo2"/>
        <w:rPr>
          <w:rFonts w:cs="Arial"/>
        </w:rPr>
      </w:pPr>
      <w:r>
        <w:t xml:space="preserve">Tabela </w:t>
      </w:r>
      <w:r>
        <w:rPr>
          <w:rFonts w:cs="Arial"/>
        </w:rPr>
        <w:t xml:space="preserve">26 </w:t>
      </w:r>
      <w:r>
        <w:t xml:space="preserve">– </w:t>
      </w:r>
      <w:r w:rsidRPr="002100B9">
        <w:rPr>
          <w:rFonts w:cs="Arial"/>
        </w:rPr>
        <w:t>FLUXOS DE CAIXA DAS ATIVIDADES DE INVESTIMENTO</w:t>
      </w:r>
    </w:p>
    <w:p w14:paraId="2CA690A5" w14:textId="77777777" w:rsidR="00BA3DE9" w:rsidRPr="00BA3DE9" w:rsidRDefault="00BA3DE9" w:rsidP="00BA3DE9"/>
    <w:p w14:paraId="74DB64CD" w14:textId="1FB6F8AC" w:rsidR="00BA3DE9" w:rsidRDefault="00BA3DE9" w:rsidP="00BA3DE9"/>
    <w:tbl>
      <w:tblPr>
        <w:tblW w:w="7626" w:type="dxa"/>
        <w:tblInd w:w="75" w:type="dxa"/>
        <w:tblCellMar>
          <w:left w:w="70" w:type="dxa"/>
          <w:right w:w="70" w:type="dxa"/>
        </w:tblCellMar>
        <w:tblLook w:val="04A0" w:firstRow="1" w:lastRow="0" w:firstColumn="1" w:lastColumn="0" w:noHBand="0" w:noVBand="1"/>
      </w:tblPr>
      <w:tblGrid>
        <w:gridCol w:w="1396"/>
        <w:gridCol w:w="1120"/>
        <w:gridCol w:w="1800"/>
        <w:gridCol w:w="1680"/>
        <w:gridCol w:w="920"/>
        <w:gridCol w:w="820"/>
      </w:tblGrid>
      <w:tr w:rsidR="00BA3DE9" w:rsidRPr="00BA3DE9" w14:paraId="1C0DB254" w14:textId="77777777" w:rsidTr="00BA3DE9">
        <w:trPr>
          <w:trHeight w:val="264"/>
        </w:trPr>
        <w:tc>
          <w:tcPr>
            <w:tcW w:w="1286"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11D24EB" w14:textId="77777777" w:rsidR="00BA3DE9" w:rsidRPr="00BA3DE9" w:rsidRDefault="00BA3DE9" w:rsidP="00BA3DE9">
            <w:pPr>
              <w:suppressAutoHyphens w:val="0"/>
              <w:rPr>
                <w:rFonts w:cs="Arial"/>
                <w:b/>
                <w:bCs/>
                <w:color w:val="000000"/>
                <w:sz w:val="20"/>
              </w:rPr>
            </w:pPr>
            <w:r w:rsidRPr="00BA3DE9">
              <w:rPr>
                <w:rFonts w:cs="Arial"/>
                <w:b/>
                <w:bCs/>
                <w:color w:val="000000"/>
                <w:sz w:val="20"/>
              </w:rPr>
              <w:t>UNIDADE EXECUTORA</w:t>
            </w:r>
          </w:p>
        </w:tc>
        <w:tc>
          <w:tcPr>
            <w:tcW w:w="1120" w:type="dxa"/>
            <w:tcBorders>
              <w:top w:val="single" w:sz="4" w:space="0" w:color="auto"/>
              <w:left w:val="nil"/>
              <w:bottom w:val="single" w:sz="4" w:space="0" w:color="auto"/>
              <w:right w:val="single" w:sz="4" w:space="0" w:color="auto"/>
            </w:tcBorders>
            <w:shd w:val="clear" w:color="000000" w:fill="C0C0C0"/>
            <w:noWrap/>
            <w:vAlign w:val="center"/>
            <w:hideMark/>
          </w:tcPr>
          <w:p w14:paraId="361E2E5A" w14:textId="77777777" w:rsidR="00BA3DE9" w:rsidRPr="00BA3DE9" w:rsidRDefault="00BA3DE9" w:rsidP="00BA3DE9">
            <w:pPr>
              <w:suppressAutoHyphens w:val="0"/>
              <w:rPr>
                <w:rFonts w:cs="Arial"/>
                <w:b/>
                <w:bCs/>
                <w:color w:val="000000"/>
                <w:sz w:val="20"/>
              </w:rPr>
            </w:pPr>
            <w:r w:rsidRPr="00BA3DE9">
              <w:rPr>
                <w:rFonts w:cs="Arial"/>
                <w:b/>
                <w:bCs/>
                <w:color w:val="000000"/>
                <w:sz w:val="20"/>
              </w:rPr>
              <w:t>ND</w:t>
            </w:r>
          </w:p>
        </w:tc>
        <w:tc>
          <w:tcPr>
            <w:tcW w:w="1800" w:type="dxa"/>
            <w:tcBorders>
              <w:top w:val="single" w:sz="4" w:space="0" w:color="auto"/>
              <w:left w:val="nil"/>
              <w:bottom w:val="single" w:sz="4" w:space="0" w:color="auto"/>
              <w:right w:val="single" w:sz="4" w:space="0" w:color="auto"/>
            </w:tcBorders>
            <w:shd w:val="clear" w:color="000000" w:fill="C0C0C0"/>
            <w:noWrap/>
            <w:vAlign w:val="bottom"/>
            <w:hideMark/>
          </w:tcPr>
          <w:p w14:paraId="3EE50A83" w14:textId="77777777" w:rsidR="00BA3DE9" w:rsidRPr="00BA3DE9" w:rsidRDefault="00BA3DE9" w:rsidP="00BA3DE9">
            <w:pPr>
              <w:suppressAutoHyphens w:val="0"/>
              <w:jc w:val="center"/>
              <w:rPr>
                <w:rFonts w:cs="Arial"/>
                <w:b/>
                <w:bCs/>
                <w:color w:val="000000"/>
                <w:sz w:val="20"/>
              </w:rPr>
            </w:pPr>
            <w:r w:rsidRPr="00BA3DE9">
              <w:rPr>
                <w:rFonts w:cs="Arial"/>
                <w:b/>
                <w:bCs/>
                <w:color w:val="000000"/>
                <w:sz w:val="20"/>
              </w:rPr>
              <w:t>dez/22</w:t>
            </w:r>
          </w:p>
        </w:tc>
        <w:tc>
          <w:tcPr>
            <w:tcW w:w="1680" w:type="dxa"/>
            <w:tcBorders>
              <w:top w:val="single" w:sz="4" w:space="0" w:color="auto"/>
              <w:left w:val="nil"/>
              <w:bottom w:val="single" w:sz="4" w:space="0" w:color="auto"/>
              <w:right w:val="single" w:sz="4" w:space="0" w:color="auto"/>
            </w:tcBorders>
            <w:shd w:val="clear" w:color="000000" w:fill="C0C0C0"/>
            <w:noWrap/>
            <w:vAlign w:val="bottom"/>
            <w:hideMark/>
          </w:tcPr>
          <w:p w14:paraId="73D118EE" w14:textId="77777777" w:rsidR="00BA3DE9" w:rsidRPr="00BA3DE9" w:rsidRDefault="00BA3DE9" w:rsidP="00BA3DE9">
            <w:pPr>
              <w:suppressAutoHyphens w:val="0"/>
              <w:jc w:val="center"/>
              <w:rPr>
                <w:rFonts w:cs="Arial"/>
                <w:b/>
                <w:bCs/>
                <w:color w:val="000000"/>
                <w:sz w:val="20"/>
              </w:rPr>
            </w:pPr>
            <w:r w:rsidRPr="00BA3DE9">
              <w:rPr>
                <w:rFonts w:cs="Arial"/>
                <w:b/>
                <w:bCs/>
                <w:color w:val="000000"/>
                <w:sz w:val="20"/>
              </w:rPr>
              <w:t>dez/21</w:t>
            </w:r>
          </w:p>
        </w:tc>
        <w:tc>
          <w:tcPr>
            <w:tcW w:w="920" w:type="dxa"/>
            <w:tcBorders>
              <w:top w:val="single" w:sz="4" w:space="0" w:color="auto"/>
              <w:left w:val="nil"/>
              <w:bottom w:val="single" w:sz="4" w:space="0" w:color="auto"/>
              <w:right w:val="single" w:sz="4" w:space="0" w:color="auto"/>
            </w:tcBorders>
            <w:shd w:val="clear" w:color="000000" w:fill="C0C0C0"/>
            <w:noWrap/>
            <w:vAlign w:val="bottom"/>
            <w:hideMark/>
          </w:tcPr>
          <w:p w14:paraId="37B65E65" w14:textId="77777777" w:rsidR="00BA3DE9" w:rsidRPr="00BA3DE9" w:rsidRDefault="00BA3DE9" w:rsidP="00BA3DE9">
            <w:pPr>
              <w:suppressAutoHyphens w:val="0"/>
              <w:jc w:val="center"/>
              <w:rPr>
                <w:rFonts w:cs="Arial"/>
                <w:b/>
                <w:bCs/>
                <w:color w:val="000000"/>
                <w:sz w:val="20"/>
              </w:rPr>
            </w:pPr>
            <w:r w:rsidRPr="00BA3DE9">
              <w:rPr>
                <w:rFonts w:cs="Arial"/>
                <w:b/>
                <w:bCs/>
                <w:color w:val="000000"/>
                <w:sz w:val="20"/>
              </w:rPr>
              <w:t>AH</w:t>
            </w:r>
          </w:p>
        </w:tc>
        <w:tc>
          <w:tcPr>
            <w:tcW w:w="820" w:type="dxa"/>
            <w:tcBorders>
              <w:top w:val="single" w:sz="4" w:space="0" w:color="auto"/>
              <w:left w:val="nil"/>
              <w:bottom w:val="single" w:sz="4" w:space="0" w:color="auto"/>
              <w:right w:val="single" w:sz="4" w:space="0" w:color="auto"/>
            </w:tcBorders>
            <w:shd w:val="clear" w:color="000000" w:fill="C0C0C0"/>
            <w:noWrap/>
            <w:vAlign w:val="bottom"/>
            <w:hideMark/>
          </w:tcPr>
          <w:p w14:paraId="6A500CF3" w14:textId="77777777" w:rsidR="00BA3DE9" w:rsidRPr="00BA3DE9" w:rsidRDefault="00BA3DE9" w:rsidP="00BA3DE9">
            <w:pPr>
              <w:suppressAutoHyphens w:val="0"/>
              <w:jc w:val="center"/>
              <w:rPr>
                <w:rFonts w:cs="Arial"/>
                <w:b/>
                <w:bCs/>
                <w:color w:val="000000"/>
                <w:sz w:val="20"/>
              </w:rPr>
            </w:pPr>
            <w:r w:rsidRPr="00BA3DE9">
              <w:rPr>
                <w:rFonts w:cs="Arial"/>
                <w:b/>
                <w:bCs/>
                <w:color w:val="000000"/>
                <w:sz w:val="20"/>
              </w:rPr>
              <w:t>AV</w:t>
            </w:r>
          </w:p>
        </w:tc>
      </w:tr>
      <w:tr w:rsidR="00BA3DE9" w:rsidRPr="00BA3DE9" w14:paraId="7858B62E" w14:textId="77777777" w:rsidTr="00BA3DE9">
        <w:trPr>
          <w:trHeight w:val="26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14:paraId="547EF125" w14:textId="77777777" w:rsidR="00BA3DE9" w:rsidRPr="00BA3DE9" w:rsidRDefault="00BA3DE9" w:rsidP="00BA3DE9">
            <w:pPr>
              <w:suppressAutoHyphens w:val="0"/>
              <w:rPr>
                <w:rFonts w:cs="Arial"/>
                <w:sz w:val="20"/>
              </w:rPr>
            </w:pPr>
            <w:r w:rsidRPr="00BA3DE9">
              <w:rPr>
                <w:rFonts w:cs="Arial"/>
                <w:sz w:val="20"/>
              </w:rPr>
              <w:t>155851</w:t>
            </w:r>
          </w:p>
        </w:tc>
        <w:tc>
          <w:tcPr>
            <w:tcW w:w="1120" w:type="dxa"/>
            <w:tcBorders>
              <w:top w:val="nil"/>
              <w:left w:val="nil"/>
              <w:bottom w:val="single" w:sz="4" w:space="0" w:color="auto"/>
              <w:right w:val="single" w:sz="4" w:space="0" w:color="auto"/>
            </w:tcBorders>
            <w:shd w:val="clear" w:color="000000" w:fill="FFFFFF"/>
            <w:noWrap/>
            <w:vAlign w:val="center"/>
            <w:hideMark/>
          </w:tcPr>
          <w:p w14:paraId="24F5EDDD" w14:textId="77777777" w:rsidR="00BA3DE9" w:rsidRPr="00BA3DE9" w:rsidRDefault="00BA3DE9" w:rsidP="00BA3DE9">
            <w:pPr>
              <w:suppressAutoHyphens w:val="0"/>
              <w:rPr>
                <w:rFonts w:cs="Arial"/>
                <w:sz w:val="20"/>
              </w:rPr>
            </w:pPr>
            <w:r w:rsidRPr="00BA3DE9">
              <w:rPr>
                <w:rFonts w:cs="Arial"/>
                <w:sz w:val="20"/>
              </w:rPr>
              <w:t>449052</w:t>
            </w:r>
          </w:p>
        </w:tc>
        <w:tc>
          <w:tcPr>
            <w:tcW w:w="1800" w:type="dxa"/>
            <w:tcBorders>
              <w:top w:val="nil"/>
              <w:left w:val="nil"/>
              <w:bottom w:val="single" w:sz="4" w:space="0" w:color="auto"/>
              <w:right w:val="single" w:sz="4" w:space="0" w:color="auto"/>
            </w:tcBorders>
            <w:shd w:val="clear" w:color="000000" w:fill="FFFFFF"/>
            <w:noWrap/>
            <w:vAlign w:val="center"/>
            <w:hideMark/>
          </w:tcPr>
          <w:p w14:paraId="09B2ED76" w14:textId="77777777" w:rsidR="00BA3DE9" w:rsidRPr="00BA3DE9" w:rsidRDefault="00BA3DE9" w:rsidP="00BA3DE9">
            <w:pPr>
              <w:suppressAutoHyphens w:val="0"/>
              <w:jc w:val="right"/>
              <w:rPr>
                <w:rFonts w:cs="Arial"/>
                <w:sz w:val="20"/>
              </w:rPr>
            </w:pPr>
            <w:r w:rsidRPr="00BA3DE9">
              <w:rPr>
                <w:rFonts w:cs="Arial"/>
                <w:sz w:val="20"/>
              </w:rPr>
              <w:t xml:space="preserve">121.200,35 </w:t>
            </w:r>
          </w:p>
        </w:tc>
        <w:tc>
          <w:tcPr>
            <w:tcW w:w="1680" w:type="dxa"/>
            <w:tcBorders>
              <w:top w:val="nil"/>
              <w:left w:val="nil"/>
              <w:bottom w:val="single" w:sz="4" w:space="0" w:color="auto"/>
              <w:right w:val="single" w:sz="4" w:space="0" w:color="auto"/>
            </w:tcBorders>
            <w:shd w:val="clear" w:color="000000" w:fill="FFFFFF"/>
            <w:noWrap/>
            <w:vAlign w:val="center"/>
            <w:hideMark/>
          </w:tcPr>
          <w:p w14:paraId="304C87DB" w14:textId="77777777" w:rsidR="00BA3DE9" w:rsidRPr="00BA3DE9" w:rsidRDefault="00BA3DE9" w:rsidP="00BA3DE9">
            <w:pPr>
              <w:suppressAutoHyphens w:val="0"/>
              <w:jc w:val="right"/>
              <w:rPr>
                <w:rFonts w:cs="Arial"/>
                <w:sz w:val="20"/>
              </w:rPr>
            </w:pPr>
            <w:r w:rsidRPr="00BA3DE9">
              <w:rPr>
                <w:rFonts w:cs="Arial"/>
                <w:sz w:val="20"/>
              </w:rPr>
              <w:t xml:space="preserve">267.124,16 </w:t>
            </w:r>
          </w:p>
        </w:tc>
        <w:tc>
          <w:tcPr>
            <w:tcW w:w="920" w:type="dxa"/>
            <w:tcBorders>
              <w:top w:val="nil"/>
              <w:left w:val="nil"/>
              <w:bottom w:val="single" w:sz="4" w:space="0" w:color="auto"/>
              <w:right w:val="single" w:sz="4" w:space="0" w:color="auto"/>
            </w:tcBorders>
            <w:shd w:val="clear" w:color="000000" w:fill="FFFFFF"/>
            <w:noWrap/>
            <w:vAlign w:val="center"/>
            <w:hideMark/>
          </w:tcPr>
          <w:p w14:paraId="0304BB0C" w14:textId="77777777" w:rsidR="00BA3DE9" w:rsidRPr="00BA3DE9" w:rsidRDefault="00BA3DE9" w:rsidP="00BA3DE9">
            <w:pPr>
              <w:suppressAutoHyphens w:val="0"/>
              <w:jc w:val="right"/>
              <w:rPr>
                <w:rFonts w:cs="Arial"/>
                <w:sz w:val="20"/>
              </w:rPr>
            </w:pPr>
            <w:r w:rsidRPr="00BA3DE9">
              <w:rPr>
                <w:rFonts w:cs="Arial"/>
                <w:sz w:val="20"/>
              </w:rPr>
              <w:t>(54,63)</w:t>
            </w:r>
          </w:p>
        </w:tc>
        <w:tc>
          <w:tcPr>
            <w:tcW w:w="820" w:type="dxa"/>
            <w:tcBorders>
              <w:top w:val="nil"/>
              <w:left w:val="nil"/>
              <w:bottom w:val="single" w:sz="4" w:space="0" w:color="auto"/>
              <w:right w:val="single" w:sz="4" w:space="0" w:color="auto"/>
            </w:tcBorders>
            <w:shd w:val="clear" w:color="000000" w:fill="FFFFFF"/>
            <w:noWrap/>
            <w:vAlign w:val="center"/>
            <w:hideMark/>
          </w:tcPr>
          <w:p w14:paraId="678870B5" w14:textId="77777777" w:rsidR="00BA3DE9" w:rsidRPr="00BA3DE9" w:rsidRDefault="00BA3DE9" w:rsidP="00BA3DE9">
            <w:pPr>
              <w:suppressAutoHyphens w:val="0"/>
              <w:jc w:val="right"/>
              <w:rPr>
                <w:rFonts w:cs="Arial"/>
                <w:sz w:val="20"/>
              </w:rPr>
            </w:pPr>
            <w:r w:rsidRPr="00BA3DE9">
              <w:rPr>
                <w:rFonts w:cs="Arial"/>
                <w:sz w:val="20"/>
              </w:rPr>
              <w:t xml:space="preserve">0,01 </w:t>
            </w:r>
          </w:p>
        </w:tc>
      </w:tr>
      <w:tr w:rsidR="00BA3DE9" w:rsidRPr="00BA3DE9" w14:paraId="64BF03A6" w14:textId="77777777" w:rsidTr="00BA3DE9">
        <w:trPr>
          <w:trHeight w:val="264"/>
        </w:trPr>
        <w:tc>
          <w:tcPr>
            <w:tcW w:w="12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E51FF2A" w14:textId="77777777" w:rsidR="00BA3DE9" w:rsidRPr="00BA3DE9" w:rsidRDefault="00BA3DE9" w:rsidP="00BA3DE9">
            <w:pPr>
              <w:suppressAutoHyphens w:val="0"/>
              <w:rPr>
                <w:rFonts w:cs="Arial"/>
                <w:sz w:val="20"/>
              </w:rPr>
            </w:pPr>
            <w:r w:rsidRPr="00BA3DE9">
              <w:rPr>
                <w:rFonts w:cs="Arial"/>
                <w:sz w:val="20"/>
              </w:rPr>
              <w:t>158139</w:t>
            </w:r>
          </w:p>
        </w:tc>
        <w:tc>
          <w:tcPr>
            <w:tcW w:w="1120" w:type="dxa"/>
            <w:tcBorders>
              <w:top w:val="nil"/>
              <w:left w:val="nil"/>
              <w:bottom w:val="single" w:sz="4" w:space="0" w:color="auto"/>
              <w:right w:val="single" w:sz="4" w:space="0" w:color="auto"/>
            </w:tcBorders>
            <w:shd w:val="clear" w:color="000000" w:fill="FFFFFF"/>
            <w:noWrap/>
            <w:vAlign w:val="center"/>
            <w:hideMark/>
          </w:tcPr>
          <w:p w14:paraId="2AB6E339" w14:textId="77777777" w:rsidR="00BA3DE9" w:rsidRPr="00BA3DE9" w:rsidRDefault="00BA3DE9" w:rsidP="00BA3DE9">
            <w:pPr>
              <w:suppressAutoHyphens w:val="0"/>
              <w:rPr>
                <w:rFonts w:cs="Arial"/>
                <w:sz w:val="20"/>
              </w:rPr>
            </w:pPr>
            <w:r w:rsidRPr="00BA3DE9">
              <w:rPr>
                <w:rFonts w:cs="Arial"/>
                <w:sz w:val="20"/>
              </w:rPr>
              <w:t>449040</w:t>
            </w:r>
          </w:p>
        </w:tc>
        <w:tc>
          <w:tcPr>
            <w:tcW w:w="1800" w:type="dxa"/>
            <w:tcBorders>
              <w:top w:val="nil"/>
              <w:left w:val="nil"/>
              <w:bottom w:val="single" w:sz="4" w:space="0" w:color="auto"/>
              <w:right w:val="single" w:sz="4" w:space="0" w:color="auto"/>
            </w:tcBorders>
            <w:shd w:val="clear" w:color="000000" w:fill="FFFFFF"/>
            <w:noWrap/>
            <w:vAlign w:val="center"/>
            <w:hideMark/>
          </w:tcPr>
          <w:p w14:paraId="4537CA03" w14:textId="77777777" w:rsidR="00BA3DE9" w:rsidRPr="00BA3DE9" w:rsidRDefault="00BA3DE9" w:rsidP="00BA3DE9">
            <w:pPr>
              <w:suppressAutoHyphens w:val="0"/>
              <w:jc w:val="right"/>
              <w:rPr>
                <w:rFonts w:cs="Arial"/>
                <w:sz w:val="20"/>
              </w:rPr>
            </w:pPr>
            <w:r w:rsidRPr="00BA3DE9">
              <w:rPr>
                <w:rFonts w:cs="Arial"/>
                <w:sz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14:paraId="084DB9CC" w14:textId="77777777" w:rsidR="00BA3DE9" w:rsidRPr="00BA3DE9" w:rsidRDefault="00BA3DE9" w:rsidP="00BA3DE9">
            <w:pPr>
              <w:suppressAutoHyphens w:val="0"/>
              <w:jc w:val="right"/>
              <w:rPr>
                <w:rFonts w:cs="Arial"/>
                <w:sz w:val="20"/>
              </w:rPr>
            </w:pPr>
            <w:r w:rsidRPr="00BA3DE9">
              <w:rPr>
                <w:rFonts w:cs="Arial"/>
                <w:sz w:val="20"/>
              </w:rPr>
              <w:t xml:space="preserve">356,69 </w:t>
            </w:r>
          </w:p>
        </w:tc>
        <w:tc>
          <w:tcPr>
            <w:tcW w:w="920" w:type="dxa"/>
            <w:tcBorders>
              <w:top w:val="nil"/>
              <w:left w:val="nil"/>
              <w:bottom w:val="single" w:sz="4" w:space="0" w:color="auto"/>
              <w:right w:val="single" w:sz="4" w:space="0" w:color="auto"/>
            </w:tcBorders>
            <w:shd w:val="clear" w:color="000000" w:fill="FFFFFF"/>
            <w:noWrap/>
            <w:vAlign w:val="center"/>
            <w:hideMark/>
          </w:tcPr>
          <w:p w14:paraId="28DD7F62" w14:textId="77777777" w:rsidR="00BA3DE9" w:rsidRPr="00BA3DE9" w:rsidRDefault="00BA3DE9" w:rsidP="00BA3DE9">
            <w:pPr>
              <w:suppressAutoHyphens w:val="0"/>
              <w:jc w:val="right"/>
              <w:rPr>
                <w:rFonts w:cs="Arial"/>
                <w:sz w:val="20"/>
              </w:rPr>
            </w:pPr>
            <w:r w:rsidRPr="00BA3DE9">
              <w:rPr>
                <w:rFonts w:cs="Arial"/>
                <w:sz w:val="20"/>
              </w:rPr>
              <w:t>(100,00)</w:t>
            </w:r>
          </w:p>
        </w:tc>
        <w:tc>
          <w:tcPr>
            <w:tcW w:w="820" w:type="dxa"/>
            <w:tcBorders>
              <w:top w:val="nil"/>
              <w:left w:val="nil"/>
              <w:bottom w:val="single" w:sz="4" w:space="0" w:color="auto"/>
              <w:right w:val="single" w:sz="4" w:space="0" w:color="auto"/>
            </w:tcBorders>
            <w:shd w:val="clear" w:color="000000" w:fill="FFFFFF"/>
            <w:noWrap/>
            <w:vAlign w:val="center"/>
            <w:hideMark/>
          </w:tcPr>
          <w:p w14:paraId="546C95E3" w14:textId="77777777" w:rsidR="00BA3DE9" w:rsidRPr="00BA3DE9" w:rsidRDefault="00BA3DE9" w:rsidP="00BA3DE9">
            <w:pPr>
              <w:suppressAutoHyphens w:val="0"/>
              <w:jc w:val="right"/>
              <w:rPr>
                <w:rFonts w:cs="Arial"/>
                <w:sz w:val="20"/>
              </w:rPr>
            </w:pPr>
            <w:r w:rsidRPr="00BA3DE9">
              <w:rPr>
                <w:rFonts w:cs="Arial"/>
                <w:sz w:val="20"/>
              </w:rPr>
              <w:t> </w:t>
            </w:r>
          </w:p>
        </w:tc>
      </w:tr>
      <w:tr w:rsidR="00BA3DE9" w:rsidRPr="00BA3DE9" w14:paraId="3B89FEC0" w14:textId="77777777" w:rsidTr="00BA3DE9">
        <w:trPr>
          <w:trHeight w:val="264"/>
        </w:trPr>
        <w:tc>
          <w:tcPr>
            <w:tcW w:w="1286" w:type="dxa"/>
            <w:vMerge/>
            <w:tcBorders>
              <w:top w:val="nil"/>
              <w:left w:val="single" w:sz="4" w:space="0" w:color="auto"/>
              <w:bottom w:val="single" w:sz="4" w:space="0" w:color="auto"/>
              <w:right w:val="single" w:sz="4" w:space="0" w:color="auto"/>
            </w:tcBorders>
            <w:vAlign w:val="center"/>
            <w:hideMark/>
          </w:tcPr>
          <w:p w14:paraId="0EFBDD83" w14:textId="77777777" w:rsidR="00BA3DE9" w:rsidRPr="00BA3DE9" w:rsidRDefault="00BA3DE9" w:rsidP="00BA3DE9">
            <w:pPr>
              <w:suppressAutoHyphens w:val="0"/>
              <w:rPr>
                <w:rFonts w:cs="Arial"/>
                <w:sz w:val="20"/>
              </w:rPr>
            </w:pPr>
          </w:p>
        </w:tc>
        <w:tc>
          <w:tcPr>
            <w:tcW w:w="1120" w:type="dxa"/>
            <w:tcBorders>
              <w:top w:val="nil"/>
              <w:left w:val="nil"/>
              <w:bottom w:val="single" w:sz="4" w:space="0" w:color="auto"/>
              <w:right w:val="single" w:sz="4" w:space="0" w:color="auto"/>
            </w:tcBorders>
            <w:shd w:val="clear" w:color="000000" w:fill="FFFFFF"/>
            <w:noWrap/>
            <w:vAlign w:val="center"/>
            <w:hideMark/>
          </w:tcPr>
          <w:p w14:paraId="6F6D94C6" w14:textId="77777777" w:rsidR="00BA3DE9" w:rsidRPr="00BA3DE9" w:rsidRDefault="00BA3DE9" w:rsidP="00BA3DE9">
            <w:pPr>
              <w:suppressAutoHyphens w:val="0"/>
              <w:rPr>
                <w:rFonts w:cs="Arial"/>
                <w:sz w:val="20"/>
              </w:rPr>
            </w:pPr>
            <w:r w:rsidRPr="00BA3DE9">
              <w:rPr>
                <w:rFonts w:cs="Arial"/>
                <w:sz w:val="20"/>
              </w:rPr>
              <w:t>449051</w:t>
            </w:r>
          </w:p>
        </w:tc>
        <w:tc>
          <w:tcPr>
            <w:tcW w:w="1800" w:type="dxa"/>
            <w:tcBorders>
              <w:top w:val="nil"/>
              <w:left w:val="nil"/>
              <w:bottom w:val="single" w:sz="4" w:space="0" w:color="auto"/>
              <w:right w:val="single" w:sz="4" w:space="0" w:color="auto"/>
            </w:tcBorders>
            <w:shd w:val="clear" w:color="000000" w:fill="FFFFFF"/>
            <w:noWrap/>
            <w:vAlign w:val="center"/>
            <w:hideMark/>
          </w:tcPr>
          <w:p w14:paraId="59F153E2" w14:textId="77777777" w:rsidR="00BA3DE9" w:rsidRPr="00BA3DE9" w:rsidRDefault="00BA3DE9" w:rsidP="00BA3DE9">
            <w:pPr>
              <w:suppressAutoHyphens w:val="0"/>
              <w:jc w:val="right"/>
              <w:rPr>
                <w:rFonts w:cs="Arial"/>
                <w:sz w:val="20"/>
              </w:rPr>
            </w:pPr>
            <w:r w:rsidRPr="00BA3DE9">
              <w:rPr>
                <w:rFonts w:cs="Arial"/>
                <w:sz w:val="20"/>
              </w:rPr>
              <w:t xml:space="preserve">4.546.924,41 </w:t>
            </w:r>
          </w:p>
        </w:tc>
        <w:tc>
          <w:tcPr>
            <w:tcW w:w="1680" w:type="dxa"/>
            <w:tcBorders>
              <w:top w:val="nil"/>
              <w:left w:val="nil"/>
              <w:bottom w:val="single" w:sz="4" w:space="0" w:color="auto"/>
              <w:right w:val="single" w:sz="4" w:space="0" w:color="auto"/>
            </w:tcBorders>
            <w:shd w:val="clear" w:color="000000" w:fill="FFFFFF"/>
            <w:noWrap/>
            <w:vAlign w:val="center"/>
            <w:hideMark/>
          </w:tcPr>
          <w:p w14:paraId="1A2BEAEF" w14:textId="77777777" w:rsidR="00BA3DE9" w:rsidRPr="00BA3DE9" w:rsidRDefault="00BA3DE9" w:rsidP="00BA3DE9">
            <w:pPr>
              <w:suppressAutoHyphens w:val="0"/>
              <w:jc w:val="right"/>
              <w:rPr>
                <w:rFonts w:cs="Arial"/>
                <w:sz w:val="20"/>
              </w:rPr>
            </w:pPr>
            <w:r w:rsidRPr="00BA3DE9">
              <w:rPr>
                <w:rFonts w:cs="Arial"/>
                <w:sz w:val="20"/>
              </w:rPr>
              <w:t xml:space="preserve">6.295.583,02 </w:t>
            </w:r>
          </w:p>
        </w:tc>
        <w:tc>
          <w:tcPr>
            <w:tcW w:w="920" w:type="dxa"/>
            <w:tcBorders>
              <w:top w:val="nil"/>
              <w:left w:val="nil"/>
              <w:bottom w:val="single" w:sz="4" w:space="0" w:color="auto"/>
              <w:right w:val="single" w:sz="4" w:space="0" w:color="auto"/>
            </w:tcBorders>
            <w:shd w:val="clear" w:color="000000" w:fill="FFFFFF"/>
            <w:noWrap/>
            <w:vAlign w:val="center"/>
            <w:hideMark/>
          </w:tcPr>
          <w:p w14:paraId="21E08088" w14:textId="77777777" w:rsidR="00BA3DE9" w:rsidRPr="00BA3DE9" w:rsidRDefault="00BA3DE9" w:rsidP="00BA3DE9">
            <w:pPr>
              <w:suppressAutoHyphens w:val="0"/>
              <w:jc w:val="right"/>
              <w:rPr>
                <w:rFonts w:cs="Arial"/>
                <w:sz w:val="20"/>
              </w:rPr>
            </w:pPr>
            <w:r w:rsidRPr="00BA3DE9">
              <w:rPr>
                <w:rFonts w:cs="Arial"/>
                <w:sz w:val="20"/>
              </w:rPr>
              <w:t>(27,78)</w:t>
            </w:r>
          </w:p>
        </w:tc>
        <w:tc>
          <w:tcPr>
            <w:tcW w:w="820" w:type="dxa"/>
            <w:tcBorders>
              <w:top w:val="nil"/>
              <w:left w:val="nil"/>
              <w:bottom w:val="single" w:sz="4" w:space="0" w:color="auto"/>
              <w:right w:val="single" w:sz="4" w:space="0" w:color="auto"/>
            </w:tcBorders>
            <w:shd w:val="clear" w:color="000000" w:fill="FFFFFF"/>
            <w:noWrap/>
            <w:vAlign w:val="center"/>
            <w:hideMark/>
          </w:tcPr>
          <w:p w14:paraId="3CAFB39A" w14:textId="77777777" w:rsidR="00BA3DE9" w:rsidRPr="00BA3DE9" w:rsidRDefault="00BA3DE9" w:rsidP="00BA3DE9">
            <w:pPr>
              <w:suppressAutoHyphens w:val="0"/>
              <w:jc w:val="right"/>
              <w:rPr>
                <w:rFonts w:cs="Arial"/>
                <w:sz w:val="20"/>
              </w:rPr>
            </w:pPr>
            <w:r w:rsidRPr="00BA3DE9">
              <w:rPr>
                <w:rFonts w:cs="Arial"/>
                <w:sz w:val="20"/>
              </w:rPr>
              <w:t> </w:t>
            </w:r>
          </w:p>
        </w:tc>
      </w:tr>
      <w:tr w:rsidR="00BA3DE9" w:rsidRPr="00BA3DE9" w14:paraId="63701FAA" w14:textId="77777777" w:rsidTr="00BA3DE9">
        <w:trPr>
          <w:trHeight w:val="264"/>
        </w:trPr>
        <w:tc>
          <w:tcPr>
            <w:tcW w:w="1286" w:type="dxa"/>
            <w:vMerge/>
            <w:tcBorders>
              <w:top w:val="nil"/>
              <w:left w:val="single" w:sz="4" w:space="0" w:color="auto"/>
              <w:bottom w:val="single" w:sz="4" w:space="0" w:color="auto"/>
              <w:right w:val="single" w:sz="4" w:space="0" w:color="auto"/>
            </w:tcBorders>
            <w:vAlign w:val="center"/>
            <w:hideMark/>
          </w:tcPr>
          <w:p w14:paraId="37FEE37E" w14:textId="77777777" w:rsidR="00BA3DE9" w:rsidRPr="00BA3DE9" w:rsidRDefault="00BA3DE9" w:rsidP="00BA3DE9">
            <w:pPr>
              <w:suppressAutoHyphens w:val="0"/>
              <w:rPr>
                <w:rFonts w:cs="Arial"/>
                <w:sz w:val="20"/>
              </w:rPr>
            </w:pPr>
          </w:p>
        </w:tc>
        <w:tc>
          <w:tcPr>
            <w:tcW w:w="1120" w:type="dxa"/>
            <w:tcBorders>
              <w:top w:val="nil"/>
              <w:left w:val="nil"/>
              <w:bottom w:val="single" w:sz="4" w:space="0" w:color="auto"/>
              <w:right w:val="single" w:sz="4" w:space="0" w:color="auto"/>
            </w:tcBorders>
            <w:shd w:val="clear" w:color="000000" w:fill="FFFFFF"/>
            <w:noWrap/>
            <w:vAlign w:val="center"/>
            <w:hideMark/>
          </w:tcPr>
          <w:p w14:paraId="486A2726" w14:textId="77777777" w:rsidR="00BA3DE9" w:rsidRPr="00BA3DE9" w:rsidRDefault="00BA3DE9" w:rsidP="00BA3DE9">
            <w:pPr>
              <w:suppressAutoHyphens w:val="0"/>
              <w:rPr>
                <w:rFonts w:cs="Arial"/>
                <w:sz w:val="20"/>
              </w:rPr>
            </w:pPr>
            <w:r w:rsidRPr="00BA3DE9">
              <w:rPr>
                <w:rFonts w:cs="Arial"/>
                <w:sz w:val="20"/>
              </w:rPr>
              <w:t>449052</w:t>
            </w:r>
          </w:p>
        </w:tc>
        <w:tc>
          <w:tcPr>
            <w:tcW w:w="1800" w:type="dxa"/>
            <w:tcBorders>
              <w:top w:val="nil"/>
              <w:left w:val="nil"/>
              <w:bottom w:val="single" w:sz="4" w:space="0" w:color="auto"/>
              <w:right w:val="single" w:sz="4" w:space="0" w:color="auto"/>
            </w:tcBorders>
            <w:shd w:val="clear" w:color="000000" w:fill="FFFFFF"/>
            <w:noWrap/>
            <w:vAlign w:val="center"/>
            <w:hideMark/>
          </w:tcPr>
          <w:p w14:paraId="2B6CB67F" w14:textId="77777777" w:rsidR="00BA3DE9" w:rsidRPr="00BA3DE9" w:rsidRDefault="00BA3DE9" w:rsidP="00BA3DE9">
            <w:pPr>
              <w:suppressAutoHyphens w:val="0"/>
              <w:jc w:val="right"/>
              <w:rPr>
                <w:rFonts w:cs="Arial"/>
                <w:sz w:val="20"/>
              </w:rPr>
            </w:pPr>
            <w:r w:rsidRPr="00BA3DE9">
              <w:rPr>
                <w:rFonts w:cs="Arial"/>
                <w:sz w:val="20"/>
              </w:rPr>
              <w:t xml:space="preserve">5.637.172,08 </w:t>
            </w:r>
          </w:p>
        </w:tc>
        <w:tc>
          <w:tcPr>
            <w:tcW w:w="1680" w:type="dxa"/>
            <w:tcBorders>
              <w:top w:val="nil"/>
              <w:left w:val="nil"/>
              <w:bottom w:val="single" w:sz="4" w:space="0" w:color="auto"/>
              <w:right w:val="single" w:sz="4" w:space="0" w:color="auto"/>
            </w:tcBorders>
            <w:shd w:val="clear" w:color="000000" w:fill="FFFFFF"/>
            <w:noWrap/>
            <w:vAlign w:val="center"/>
            <w:hideMark/>
          </w:tcPr>
          <w:p w14:paraId="04A1E9E0" w14:textId="77777777" w:rsidR="00BA3DE9" w:rsidRPr="00BA3DE9" w:rsidRDefault="00BA3DE9" w:rsidP="00BA3DE9">
            <w:pPr>
              <w:suppressAutoHyphens w:val="0"/>
              <w:jc w:val="right"/>
              <w:rPr>
                <w:rFonts w:cs="Arial"/>
                <w:sz w:val="20"/>
              </w:rPr>
            </w:pPr>
            <w:r w:rsidRPr="00BA3DE9">
              <w:rPr>
                <w:rFonts w:cs="Arial"/>
                <w:sz w:val="20"/>
              </w:rPr>
              <w:t xml:space="preserve">2.105.908,06 </w:t>
            </w:r>
          </w:p>
        </w:tc>
        <w:tc>
          <w:tcPr>
            <w:tcW w:w="920" w:type="dxa"/>
            <w:tcBorders>
              <w:top w:val="nil"/>
              <w:left w:val="nil"/>
              <w:bottom w:val="single" w:sz="4" w:space="0" w:color="auto"/>
              <w:right w:val="single" w:sz="4" w:space="0" w:color="auto"/>
            </w:tcBorders>
            <w:shd w:val="clear" w:color="000000" w:fill="FFFFFF"/>
            <w:noWrap/>
            <w:vAlign w:val="center"/>
            <w:hideMark/>
          </w:tcPr>
          <w:p w14:paraId="5295F1A4" w14:textId="77777777" w:rsidR="00BA3DE9" w:rsidRPr="00BA3DE9" w:rsidRDefault="00BA3DE9" w:rsidP="00BA3DE9">
            <w:pPr>
              <w:suppressAutoHyphens w:val="0"/>
              <w:jc w:val="right"/>
              <w:rPr>
                <w:rFonts w:cs="Arial"/>
                <w:sz w:val="20"/>
              </w:rPr>
            </w:pPr>
            <w:r w:rsidRPr="00BA3DE9">
              <w:rPr>
                <w:rFonts w:cs="Arial"/>
                <w:sz w:val="20"/>
              </w:rPr>
              <w:t xml:space="preserve">167,68 </w:t>
            </w:r>
          </w:p>
        </w:tc>
        <w:tc>
          <w:tcPr>
            <w:tcW w:w="820" w:type="dxa"/>
            <w:tcBorders>
              <w:top w:val="nil"/>
              <w:left w:val="nil"/>
              <w:bottom w:val="single" w:sz="4" w:space="0" w:color="auto"/>
              <w:right w:val="single" w:sz="4" w:space="0" w:color="auto"/>
            </w:tcBorders>
            <w:shd w:val="clear" w:color="000000" w:fill="FFFFFF"/>
            <w:noWrap/>
            <w:vAlign w:val="center"/>
            <w:hideMark/>
          </w:tcPr>
          <w:p w14:paraId="5D64146A" w14:textId="77777777" w:rsidR="00BA3DE9" w:rsidRPr="00BA3DE9" w:rsidRDefault="00BA3DE9" w:rsidP="00BA3DE9">
            <w:pPr>
              <w:suppressAutoHyphens w:val="0"/>
              <w:jc w:val="right"/>
              <w:rPr>
                <w:rFonts w:cs="Arial"/>
                <w:sz w:val="20"/>
              </w:rPr>
            </w:pPr>
            <w:r w:rsidRPr="00BA3DE9">
              <w:rPr>
                <w:rFonts w:cs="Arial"/>
                <w:sz w:val="20"/>
              </w:rPr>
              <w:t xml:space="preserve">0,82 </w:t>
            </w:r>
          </w:p>
        </w:tc>
      </w:tr>
      <w:tr w:rsidR="00BA3DE9" w:rsidRPr="00BA3DE9" w14:paraId="0F540591" w14:textId="77777777" w:rsidTr="00BA3DE9">
        <w:trPr>
          <w:trHeight w:val="26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14:paraId="5F7BB1F2" w14:textId="77777777" w:rsidR="00BA3DE9" w:rsidRPr="00BA3DE9" w:rsidRDefault="00BA3DE9" w:rsidP="00BA3DE9">
            <w:pPr>
              <w:suppressAutoHyphens w:val="0"/>
              <w:rPr>
                <w:rFonts w:cs="Arial"/>
                <w:sz w:val="20"/>
              </w:rPr>
            </w:pPr>
            <w:r w:rsidRPr="00BA3DE9">
              <w:rPr>
                <w:rFonts w:cs="Arial"/>
                <w:sz w:val="20"/>
              </w:rPr>
              <w:t>158274</w:t>
            </w:r>
          </w:p>
        </w:tc>
        <w:tc>
          <w:tcPr>
            <w:tcW w:w="1120" w:type="dxa"/>
            <w:tcBorders>
              <w:top w:val="nil"/>
              <w:left w:val="nil"/>
              <w:bottom w:val="single" w:sz="4" w:space="0" w:color="auto"/>
              <w:right w:val="single" w:sz="4" w:space="0" w:color="auto"/>
            </w:tcBorders>
            <w:shd w:val="clear" w:color="000000" w:fill="FFFFFF"/>
            <w:noWrap/>
            <w:vAlign w:val="center"/>
            <w:hideMark/>
          </w:tcPr>
          <w:p w14:paraId="27666E0D" w14:textId="77777777" w:rsidR="00BA3DE9" w:rsidRPr="00BA3DE9" w:rsidRDefault="00BA3DE9" w:rsidP="00BA3DE9">
            <w:pPr>
              <w:suppressAutoHyphens w:val="0"/>
              <w:rPr>
                <w:rFonts w:cs="Arial"/>
                <w:sz w:val="20"/>
              </w:rPr>
            </w:pPr>
            <w:r w:rsidRPr="00BA3DE9">
              <w:rPr>
                <w:rFonts w:cs="Arial"/>
                <w:sz w:val="20"/>
              </w:rPr>
              <w:t>449052</w:t>
            </w:r>
          </w:p>
        </w:tc>
        <w:tc>
          <w:tcPr>
            <w:tcW w:w="1800" w:type="dxa"/>
            <w:tcBorders>
              <w:top w:val="nil"/>
              <w:left w:val="nil"/>
              <w:bottom w:val="single" w:sz="4" w:space="0" w:color="auto"/>
              <w:right w:val="single" w:sz="4" w:space="0" w:color="auto"/>
            </w:tcBorders>
            <w:shd w:val="clear" w:color="000000" w:fill="FFFFFF"/>
            <w:noWrap/>
            <w:vAlign w:val="center"/>
            <w:hideMark/>
          </w:tcPr>
          <w:p w14:paraId="1F98BA19" w14:textId="77777777" w:rsidR="00BA3DE9" w:rsidRPr="00BA3DE9" w:rsidRDefault="00BA3DE9" w:rsidP="00BA3DE9">
            <w:pPr>
              <w:suppressAutoHyphens w:val="0"/>
              <w:jc w:val="right"/>
              <w:rPr>
                <w:rFonts w:cs="Arial"/>
                <w:sz w:val="20"/>
              </w:rPr>
            </w:pPr>
            <w:r w:rsidRPr="00BA3DE9">
              <w:rPr>
                <w:rFonts w:cs="Arial"/>
                <w:sz w:val="20"/>
              </w:rPr>
              <w:t xml:space="preserve">356.953,91 </w:t>
            </w:r>
          </w:p>
        </w:tc>
        <w:tc>
          <w:tcPr>
            <w:tcW w:w="1680" w:type="dxa"/>
            <w:tcBorders>
              <w:top w:val="nil"/>
              <w:left w:val="nil"/>
              <w:bottom w:val="single" w:sz="4" w:space="0" w:color="auto"/>
              <w:right w:val="single" w:sz="4" w:space="0" w:color="auto"/>
            </w:tcBorders>
            <w:shd w:val="clear" w:color="000000" w:fill="FFFFFF"/>
            <w:noWrap/>
            <w:vAlign w:val="center"/>
            <w:hideMark/>
          </w:tcPr>
          <w:p w14:paraId="41280E99" w14:textId="77777777" w:rsidR="00BA3DE9" w:rsidRPr="00BA3DE9" w:rsidRDefault="00BA3DE9" w:rsidP="00BA3DE9">
            <w:pPr>
              <w:suppressAutoHyphens w:val="0"/>
              <w:jc w:val="right"/>
              <w:rPr>
                <w:rFonts w:cs="Arial"/>
                <w:sz w:val="20"/>
              </w:rPr>
            </w:pPr>
            <w:r w:rsidRPr="00BA3DE9">
              <w:rPr>
                <w:rFonts w:cs="Arial"/>
                <w:sz w:val="20"/>
              </w:rPr>
              <w:t xml:space="preserve">550.355,24 </w:t>
            </w:r>
          </w:p>
        </w:tc>
        <w:tc>
          <w:tcPr>
            <w:tcW w:w="920" w:type="dxa"/>
            <w:tcBorders>
              <w:top w:val="nil"/>
              <w:left w:val="nil"/>
              <w:bottom w:val="single" w:sz="4" w:space="0" w:color="auto"/>
              <w:right w:val="single" w:sz="4" w:space="0" w:color="auto"/>
            </w:tcBorders>
            <w:shd w:val="clear" w:color="000000" w:fill="FFFFFF"/>
            <w:noWrap/>
            <w:vAlign w:val="center"/>
            <w:hideMark/>
          </w:tcPr>
          <w:p w14:paraId="38C4E24B" w14:textId="77777777" w:rsidR="00BA3DE9" w:rsidRPr="00BA3DE9" w:rsidRDefault="00BA3DE9" w:rsidP="00BA3DE9">
            <w:pPr>
              <w:suppressAutoHyphens w:val="0"/>
              <w:jc w:val="right"/>
              <w:rPr>
                <w:rFonts w:cs="Arial"/>
                <w:sz w:val="20"/>
              </w:rPr>
            </w:pPr>
            <w:r w:rsidRPr="00BA3DE9">
              <w:rPr>
                <w:rFonts w:cs="Arial"/>
                <w:sz w:val="20"/>
              </w:rPr>
              <w:t>(35,14)</w:t>
            </w:r>
          </w:p>
        </w:tc>
        <w:tc>
          <w:tcPr>
            <w:tcW w:w="820" w:type="dxa"/>
            <w:tcBorders>
              <w:top w:val="nil"/>
              <w:left w:val="nil"/>
              <w:bottom w:val="single" w:sz="4" w:space="0" w:color="auto"/>
              <w:right w:val="single" w:sz="4" w:space="0" w:color="auto"/>
            </w:tcBorders>
            <w:shd w:val="clear" w:color="000000" w:fill="FFFFFF"/>
            <w:noWrap/>
            <w:vAlign w:val="center"/>
            <w:hideMark/>
          </w:tcPr>
          <w:p w14:paraId="742A217F" w14:textId="77777777" w:rsidR="00BA3DE9" w:rsidRPr="00BA3DE9" w:rsidRDefault="00BA3DE9" w:rsidP="00BA3DE9">
            <w:pPr>
              <w:suppressAutoHyphens w:val="0"/>
              <w:jc w:val="right"/>
              <w:rPr>
                <w:rFonts w:cs="Arial"/>
                <w:sz w:val="20"/>
              </w:rPr>
            </w:pPr>
            <w:r w:rsidRPr="00BA3DE9">
              <w:rPr>
                <w:rFonts w:cs="Arial"/>
                <w:sz w:val="20"/>
              </w:rPr>
              <w:t xml:space="preserve">0,03 </w:t>
            </w:r>
          </w:p>
        </w:tc>
      </w:tr>
      <w:tr w:rsidR="00BA3DE9" w:rsidRPr="00BA3DE9" w14:paraId="7B52FD9E" w14:textId="77777777" w:rsidTr="00BA3DE9">
        <w:trPr>
          <w:trHeight w:val="26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14:paraId="25664C0B" w14:textId="77777777" w:rsidR="00BA3DE9" w:rsidRPr="00BA3DE9" w:rsidRDefault="00BA3DE9" w:rsidP="00BA3DE9">
            <w:pPr>
              <w:suppressAutoHyphens w:val="0"/>
              <w:rPr>
                <w:rFonts w:cs="Arial"/>
                <w:sz w:val="20"/>
              </w:rPr>
            </w:pPr>
            <w:r w:rsidRPr="00BA3DE9">
              <w:rPr>
                <w:rFonts w:cs="Arial"/>
                <w:sz w:val="20"/>
              </w:rPr>
              <w:t>158384</w:t>
            </w:r>
          </w:p>
        </w:tc>
        <w:tc>
          <w:tcPr>
            <w:tcW w:w="1120" w:type="dxa"/>
            <w:tcBorders>
              <w:top w:val="nil"/>
              <w:left w:val="nil"/>
              <w:bottom w:val="single" w:sz="4" w:space="0" w:color="auto"/>
              <w:right w:val="single" w:sz="4" w:space="0" w:color="auto"/>
            </w:tcBorders>
            <w:shd w:val="clear" w:color="000000" w:fill="FFFFFF"/>
            <w:noWrap/>
            <w:vAlign w:val="center"/>
            <w:hideMark/>
          </w:tcPr>
          <w:p w14:paraId="607FF698" w14:textId="77777777" w:rsidR="00BA3DE9" w:rsidRPr="00BA3DE9" w:rsidRDefault="00BA3DE9" w:rsidP="00BA3DE9">
            <w:pPr>
              <w:suppressAutoHyphens w:val="0"/>
              <w:rPr>
                <w:rFonts w:cs="Arial"/>
                <w:sz w:val="20"/>
              </w:rPr>
            </w:pPr>
            <w:r w:rsidRPr="00BA3DE9">
              <w:rPr>
                <w:rFonts w:cs="Arial"/>
                <w:sz w:val="20"/>
              </w:rPr>
              <w:t>449052</w:t>
            </w:r>
          </w:p>
        </w:tc>
        <w:tc>
          <w:tcPr>
            <w:tcW w:w="1800" w:type="dxa"/>
            <w:tcBorders>
              <w:top w:val="nil"/>
              <w:left w:val="nil"/>
              <w:bottom w:val="single" w:sz="4" w:space="0" w:color="auto"/>
              <w:right w:val="single" w:sz="4" w:space="0" w:color="auto"/>
            </w:tcBorders>
            <w:shd w:val="clear" w:color="000000" w:fill="FFFFFF"/>
            <w:noWrap/>
            <w:vAlign w:val="center"/>
            <w:hideMark/>
          </w:tcPr>
          <w:p w14:paraId="282412B1" w14:textId="77777777" w:rsidR="00BA3DE9" w:rsidRPr="00BA3DE9" w:rsidRDefault="00BA3DE9" w:rsidP="00BA3DE9">
            <w:pPr>
              <w:suppressAutoHyphens w:val="0"/>
              <w:jc w:val="right"/>
              <w:rPr>
                <w:rFonts w:cs="Arial"/>
                <w:sz w:val="20"/>
              </w:rPr>
            </w:pPr>
            <w:r w:rsidRPr="00BA3DE9">
              <w:rPr>
                <w:rFonts w:cs="Arial"/>
                <w:sz w:val="20"/>
              </w:rPr>
              <w:t xml:space="preserve">302.800,18 </w:t>
            </w:r>
          </w:p>
        </w:tc>
        <w:tc>
          <w:tcPr>
            <w:tcW w:w="1680" w:type="dxa"/>
            <w:tcBorders>
              <w:top w:val="nil"/>
              <w:left w:val="nil"/>
              <w:bottom w:val="single" w:sz="4" w:space="0" w:color="auto"/>
              <w:right w:val="single" w:sz="4" w:space="0" w:color="auto"/>
            </w:tcBorders>
            <w:shd w:val="clear" w:color="000000" w:fill="FFFFFF"/>
            <w:noWrap/>
            <w:vAlign w:val="center"/>
            <w:hideMark/>
          </w:tcPr>
          <w:p w14:paraId="0AEDD23E" w14:textId="77777777" w:rsidR="00BA3DE9" w:rsidRPr="00BA3DE9" w:rsidRDefault="00BA3DE9" w:rsidP="00BA3DE9">
            <w:pPr>
              <w:suppressAutoHyphens w:val="0"/>
              <w:jc w:val="right"/>
              <w:rPr>
                <w:rFonts w:cs="Arial"/>
                <w:sz w:val="20"/>
              </w:rPr>
            </w:pPr>
            <w:r w:rsidRPr="00BA3DE9">
              <w:rPr>
                <w:rFonts w:cs="Arial"/>
                <w:sz w:val="20"/>
              </w:rPr>
              <w:t xml:space="preserve">111.631,02 </w:t>
            </w:r>
          </w:p>
        </w:tc>
        <w:tc>
          <w:tcPr>
            <w:tcW w:w="920" w:type="dxa"/>
            <w:tcBorders>
              <w:top w:val="nil"/>
              <w:left w:val="nil"/>
              <w:bottom w:val="single" w:sz="4" w:space="0" w:color="auto"/>
              <w:right w:val="single" w:sz="4" w:space="0" w:color="auto"/>
            </w:tcBorders>
            <w:shd w:val="clear" w:color="000000" w:fill="FFFFFF"/>
            <w:noWrap/>
            <w:vAlign w:val="center"/>
            <w:hideMark/>
          </w:tcPr>
          <w:p w14:paraId="60A74201" w14:textId="77777777" w:rsidR="00BA3DE9" w:rsidRPr="00BA3DE9" w:rsidRDefault="00BA3DE9" w:rsidP="00BA3DE9">
            <w:pPr>
              <w:suppressAutoHyphens w:val="0"/>
              <w:jc w:val="right"/>
              <w:rPr>
                <w:rFonts w:cs="Arial"/>
                <w:sz w:val="20"/>
              </w:rPr>
            </w:pPr>
            <w:r w:rsidRPr="00BA3DE9">
              <w:rPr>
                <w:rFonts w:cs="Arial"/>
                <w:sz w:val="20"/>
              </w:rPr>
              <w:t xml:space="preserve">171,25 </w:t>
            </w:r>
          </w:p>
        </w:tc>
        <w:tc>
          <w:tcPr>
            <w:tcW w:w="820" w:type="dxa"/>
            <w:tcBorders>
              <w:top w:val="nil"/>
              <w:left w:val="nil"/>
              <w:bottom w:val="single" w:sz="4" w:space="0" w:color="auto"/>
              <w:right w:val="single" w:sz="4" w:space="0" w:color="auto"/>
            </w:tcBorders>
            <w:shd w:val="clear" w:color="000000" w:fill="FFFFFF"/>
            <w:noWrap/>
            <w:vAlign w:val="center"/>
            <w:hideMark/>
          </w:tcPr>
          <w:p w14:paraId="0B9C0405" w14:textId="77777777" w:rsidR="00BA3DE9" w:rsidRPr="00BA3DE9" w:rsidRDefault="00BA3DE9" w:rsidP="00BA3DE9">
            <w:pPr>
              <w:suppressAutoHyphens w:val="0"/>
              <w:jc w:val="right"/>
              <w:rPr>
                <w:rFonts w:cs="Arial"/>
                <w:sz w:val="20"/>
              </w:rPr>
            </w:pPr>
            <w:r w:rsidRPr="00BA3DE9">
              <w:rPr>
                <w:rFonts w:cs="Arial"/>
                <w:sz w:val="20"/>
              </w:rPr>
              <w:t xml:space="preserve">0,02 </w:t>
            </w:r>
          </w:p>
        </w:tc>
      </w:tr>
      <w:tr w:rsidR="00BA3DE9" w:rsidRPr="00BA3DE9" w14:paraId="179742CE" w14:textId="77777777" w:rsidTr="00BA3DE9">
        <w:trPr>
          <w:trHeight w:val="26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14:paraId="39D89361" w14:textId="77777777" w:rsidR="00BA3DE9" w:rsidRPr="00BA3DE9" w:rsidRDefault="00BA3DE9" w:rsidP="00BA3DE9">
            <w:pPr>
              <w:suppressAutoHyphens w:val="0"/>
              <w:rPr>
                <w:rFonts w:cs="Arial"/>
                <w:sz w:val="20"/>
              </w:rPr>
            </w:pPr>
            <w:r w:rsidRPr="00BA3DE9">
              <w:rPr>
                <w:rFonts w:cs="Arial"/>
                <w:sz w:val="20"/>
              </w:rPr>
              <w:t>158385</w:t>
            </w:r>
          </w:p>
        </w:tc>
        <w:tc>
          <w:tcPr>
            <w:tcW w:w="1120" w:type="dxa"/>
            <w:tcBorders>
              <w:top w:val="nil"/>
              <w:left w:val="nil"/>
              <w:bottom w:val="single" w:sz="4" w:space="0" w:color="auto"/>
              <w:right w:val="single" w:sz="4" w:space="0" w:color="auto"/>
            </w:tcBorders>
            <w:shd w:val="clear" w:color="000000" w:fill="FFFFFF"/>
            <w:noWrap/>
            <w:vAlign w:val="center"/>
            <w:hideMark/>
          </w:tcPr>
          <w:p w14:paraId="449AC92E" w14:textId="77777777" w:rsidR="00BA3DE9" w:rsidRPr="00BA3DE9" w:rsidRDefault="00BA3DE9" w:rsidP="00BA3DE9">
            <w:pPr>
              <w:suppressAutoHyphens w:val="0"/>
              <w:rPr>
                <w:rFonts w:cs="Arial"/>
                <w:sz w:val="20"/>
              </w:rPr>
            </w:pPr>
            <w:r w:rsidRPr="00BA3DE9">
              <w:rPr>
                <w:rFonts w:cs="Arial"/>
                <w:sz w:val="20"/>
              </w:rPr>
              <w:t>449052</w:t>
            </w:r>
          </w:p>
        </w:tc>
        <w:tc>
          <w:tcPr>
            <w:tcW w:w="1800" w:type="dxa"/>
            <w:tcBorders>
              <w:top w:val="nil"/>
              <w:left w:val="nil"/>
              <w:bottom w:val="single" w:sz="4" w:space="0" w:color="auto"/>
              <w:right w:val="single" w:sz="4" w:space="0" w:color="auto"/>
            </w:tcBorders>
            <w:shd w:val="clear" w:color="000000" w:fill="FFFFFF"/>
            <w:noWrap/>
            <w:vAlign w:val="center"/>
            <w:hideMark/>
          </w:tcPr>
          <w:p w14:paraId="0124B47E" w14:textId="77777777" w:rsidR="00BA3DE9" w:rsidRPr="00BA3DE9" w:rsidRDefault="00BA3DE9" w:rsidP="00BA3DE9">
            <w:pPr>
              <w:suppressAutoHyphens w:val="0"/>
              <w:jc w:val="right"/>
              <w:rPr>
                <w:rFonts w:cs="Arial"/>
                <w:sz w:val="20"/>
              </w:rPr>
            </w:pPr>
            <w:r w:rsidRPr="00BA3DE9">
              <w:rPr>
                <w:rFonts w:cs="Arial"/>
                <w:sz w:val="20"/>
              </w:rPr>
              <w:t xml:space="preserve">147.530,37 </w:t>
            </w:r>
          </w:p>
        </w:tc>
        <w:tc>
          <w:tcPr>
            <w:tcW w:w="1680" w:type="dxa"/>
            <w:tcBorders>
              <w:top w:val="nil"/>
              <w:left w:val="nil"/>
              <w:bottom w:val="single" w:sz="4" w:space="0" w:color="auto"/>
              <w:right w:val="single" w:sz="4" w:space="0" w:color="auto"/>
            </w:tcBorders>
            <w:shd w:val="clear" w:color="000000" w:fill="FFFFFF"/>
            <w:noWrap/>
            <w:vAlign w:val="center"/>
            <w:hideMark/>
          </w:tcPr>
          <w:p w14:paraId="782D03E3" w14:textId="77777777" w:rsidR="00BA3DE9" w:rsidRPr="00BA3DE9" w:rsidRDefault="00BA3DE9" w:rsidP="00BA3DE9">
            <w:pPr>
              <w:suppressAutoHyphens w:val="0"/>
              <w:jc w:val="right"/>
              <w:rPr>
                <w:rFonts w:cs="Arial"/>
                <w:sz w:val="20"/>
              </w:rPr>
            </w:pPr>
            <w:r w:rsidRPr="00BA3DE9">
              <w:rPr>
                <w:rFonts w:cs="Arial"/>
                <w:sz w:val="20"/>
              </w:rPr>
              <w:t xml:space="preserve">330.334,56 </w:t>
            </w:r>
          </w:p>
        </w:tc>
        <w:tc>
          <w:tcPr>
            <w:tcW w:w="920" w:type="dxa"/>
            <w:tcBorders>
              <w:top w:val="nil"/>
              <w:left w:val="nil"/>
              <w:bottom w:val="single" w:sz="4" w:space="0" w:color="auto"/>
              <w:right w:val="single" w:sz="4" w:space="0" w:color="auto"/>
            </w:tcBorders>
            <w:shd w:val="clear" w:color="000000" w:fill="FFFFFF"/>
            <w:noWrap/>
            <w:vAlign w:val="center"/>
            <w:hideMark/>
          </w:tcPr>
          <w:p w14:paraId="71FB0B8E" w14:textId="77777777" w:rsidR="00BA3DE9" w:rsidRPr="00BA3DE9" w:rsidRDefault="00BA3DE9" w:rsidP="00BA3DE9">
            <w:pPr>
              <w:suppressAutoHyphens w:val="0"/>
              <w:jc w:val="right"/>
              <w:rPr>
                <w:rFonts w:cs="Arial"/>
                <w:sz w:val="20"/>
              </w:rPr>
            </w:pPr>
            <w:r w:rsidRPr="00BA3DE9">
              <w:rPr>
                <w:rFonts w:cs="Arial"/>
                <w:sz w:val="20"/>
              </w:rPr>
              <w:t>(55,34)</w:t>
            </w:r>
          </w:p>
        </w:tc>
        <w:tc>
          <w:tcPr>
            <w:tcW w:w="820" w:type="dxa"/>
            <w:tcBorders>
              <w:top w:val="nil"/>
              <w:left w:val="nil"/>
              <w:bottom w:val="single" w:sz="4" w:space="0" w:color="auto"/>
              <w:right w:val="single" w:sz="4" w:space="0" w:color="auto"/>
            </w:tcBorders>
            <w:shd w:val="clear" w:color="000000" w:fill="FFFFFF"/>
            <w:noWrap/>
            <w:vAlign w:val="center"/>
            <w:hideMark/>
          </w:tcPr>
          <w:p w14:paraId="46F74823" w14:textId="77777777" w:rsidR="00BA3DE9" w:rsidRPr="00BA3DE9" w:rsidRDefault="00BA3DE9" w:rsidP="00BA3DE9">
            <w:pPr>
              <w:suppressAutoHyphens w:val="0"/>
              <w:jc w:val="right"/>
              <w:rPr>
                <w:rFonts w:cs="Arial"/>
                <w:sz w:val="20"/>
              </w:rPr>
            </w:pPr>
            <w:r w:rsidRPr="00BA3DE9">
              <w:rPr>
                <w:rFonts w:cs="Arial"/>
                <w:sz w:val="20"/>
              </w:rPr>
              <w:t xml:space="preserve">0,01 </w:t>
            </w:r>
          </w:p>
        </w:tc>
      </w:tr>
      <w:tr w:rsidR="00BA3DE9" w:rsidRPr="00BA3DE9" w14:paraId="471A8EBF" w14:textId="77777777" w:rsidTr="00BA3DE9">
        <w:trPr>
          <w:trHeight w:val="26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14:paraId="20EA9561" w14:textId="77777777" w:rsidR="00BA3DE9" w:rsidRPr="00BA3DE9" w:rsidRDefault="00BA3DE9" w:rsidP="00BA3DE9">
            <w:pPr>
              <w:suppressAutoHyphens w:val="0"/>
              <w:rPr>
                <w:rFonts w:cs="Arial"/>
                <w:sz w:val="20"/>
              </w:rPr>
            </w:pPr>
            <w:r w:rsidRPr="00BA3DE9">
              <w:rPr>
                <w:rFonts w:cs="Arial"/>
                <w:sz w:val="20"/>
              </w:rPr>
              <w:t>158386</w:t>
            </w:r>
          </w:p>
        </w:tc>
        <w:tc>
          <w:tcPr>
            <w:tcW w:w="1120" w:type="dxa"/>
            <w:tcBorders>
              <w:top w:val="nil"/>
              <w:left w:val="nil"/>
              <w:bottom w:val="single" w:sz="4" w:space="0" w:color="auto"/>
              <w:right w:val="single" w:sz="4" w:space="0" w:color="auto"/>
            </w:tcBorders>
            <w:shd w:val="clear" w:color="000000" w:fill="FFFFFF"/>
            <w:noWrap/>
            <w:vAlign w:val="center"/>
            <w:hideMark/>
          </w:tcPr>
          <w:p w14:paraId="62717B16" w14:textId="77777777" w:rsidR="00BA3DE9" w:rsidRPr="00BA3DE9" w:rsidRDefault="00BA3DE9" w:rsidP="00BA3DE9">
            <w:pPr>
              <w:suppressAutoHyphens w:val="0"/>
              <w:rPr>
                <w:rFonts w:cs="Arial"/>
                <w:sz w:val="20"/>
              </w:rPr>
            </w:pPr>
            <w:r w:rsidRPr="00BA3DE9">
              <w:rPr>
                <w:rFonts w:cs="Arial"/>
                <w:sz w:val="20"/>
              </w:rPr>
              <w:t>449052</w:t>
            </w:r>
          </w:p>
        </w:tc>
        <w:tc>
          <w:tcPr>
            <w:tcW w:w="1800" w:type="dxa"/>
            <w:tcBorders>
              <w:top w:val="nil"/>
              <w:left w:val="nil"/>
              <w:bottom w:val="single" w:sz="4" w:space="0" w:color="auto"/>
              <w:right w:val="single" w:sz="4" w:space="0" w:color="auto"/>
            </w:tcBorders>
            <w:shd w:val="clear" w:color="000000" w:fill="FFFFFF"/>
            <w:noWrap/>
            <w:vAlign w:val="center"/>
            <w:hideMark/>
          </w:tcPr>
          <w:p w14:paraId="368BD475" w14:textId="77777777" w:rsidR="00BA3DE9" w:rsidRPr="00BA3DE9" w:rsidRDefault="00BA3DE9" w:rsidP="00BA3DE9">
            <w:pPr>
              <w:suppressAutoHyphens w:val="0"/>
              <w:jc w:val="right"/>
              <w:rPr>
                <w:rFonts w:cs="Arial"/>
                <w:sz w:val="20"/>
              </w:rPr>
            </w:pPr>
            <w:r w:rsidRPr="00BA3DE9">
              <w:rPr>
                <w:rFonts w:cs="Arial"/>
                <w:sz w:val="20"/>
              </w:rPr>
              <w:t xml:space="preserve">531.486,11 </w:t>
            </w:r>
          </w:p>
        </w:tc>
        <w:tc>
          <w:tcPr>
            <w:tcW w:w="1680" w:type="dxa"/>
            <w:tcBorders>
              <w:top w:val="nil"/>
              <w:left w:val="nil"/>
              <w:bottom w:val="single" w:sz="4" w:space="0" w:color="auto"/>
              <w:right w:val="single" w:sz="4" w:space="0" w:color="auto"/>
            </w:tcBorders>
            <w:shd w:val="clear" w:color="000000" w:fill="FFFFFF"/>
            <w:noWrap/>
            <w:vAlign w:val="center"/>
            <w:hideMark/>
          </w:tcPr>
          <w:p w14:paraId="2D6261B3" w14:textId="77777777" w:rsidR="00BA3DE9" w:rsidRPr="00BA3DE9" w:rsidRDefault="00BA3DE9" w:rsidP="00BA3DE9">
            <w:pPr>
              <w:suppressAutoHyphens w:val="0"/>
              <w:jc w:val="right"/>
              <w:rPr>
                <w:rFonts w:cs="Arial"/>
                <w:sz w:val="20"/>
              </w:rPr>
            </w:pPr>
            <w:r w:rsidRPr="00BA3DE9">
              <w:rPr>
                <w:rFonts w:cs="Arial"/>
                <w:sz w:val="20"/>
              </w:rPr>
              <w:t xml:space="preserve">206.948,35 </w:t>
            </w:r>
          </w:p>
        </w:tc>
        <w:tc>
          <w:tcPr>
            <w:tcW w:w="920" w:type="dxa"/>
            <w:tcBorders>
              <w:top w:val="nil"/>
              <w:left w:val="nil"/>
              <w:bottom w:val="single" w:sz="4" w:space="0" w:color="auto"/>
              <w:right w:val="single" w:sz="4" w:space="0" w:color="auto"/>
            </w:tcBorders>
            <w:shd w:val="clear" w:color="000000" w:fill="FFFFFF"/>
            <w:noWrap/>
            <w:vAlign w:val="center"/>
            <w:hideMark/>
          </w:tcPr>
          <w:p w14:paraId="324AD7A9" w14:textId="77777777" w:rsidR="00BA3DE9" w:rsidRPr="00BA3DE9" w:rsidRDefault="00BA3DE9" w:rsidP="00BA3DE9">
            <w:pPr>
              <w:suppressAutoHyphens w:val="0"/>
              <w:jc w:val="right"/>
              <w:rPr>
                <w:rFonts w:cs="Arial"/>
                <w:sz w:val="20"/>
              </w:rPr>
            </w:pPr>
            <w:r w:rsidRPr="00BA3DE9">
              <w:rPr>
                <w:rFonts w:cs="Arial"/>
                <w:sz w:val="20"/>
              </w:rPr>
              <w:t xml:space="preserve">156,82 </w:t>
            </w:r>
          </w:p>
        </w:tc>
        <w:tc>
          <w:tcPr>
            <w:tcW w:w="820" w:type="dxa"/>
            <w:tcBorders>
              <w:top w:val="nil"/>
              <w:left w:val="nil"/>
              <w:bottom w:val="single" w:sz="4" w:space="0" w:color="auto"/>
              <w:right w:val="single" w:sz="4" w:space="0" w:color="auto"/>
            </w:tcBorders>
            <w:shd w:val="clear" w:color="000000" w:fill="FFFFFF"/>
            <w:noWrap/>
            <w:vAlign w:val="center"/>
            <w:hideMark/>
          </w:tcPr>
          <w:p w14:paraId="7C403ABE" w14:textId="77777777" w:rsidR="00BA3DE9" w:rsidRPr="00BA3DE9" w:rsidRDefault="00BA3DE9" w:rsidP="00BA3DE9">
            <w:pPr>
              <w:suppressAutoHyphens w:val="0"/>
              <w:jc w:val="right"/>
              <w:rPr>
                <w:rFonts w:cs="Arial"/>
                <w:sz w:val="20"/>
              </w:rPr>
            </w:pPr>
            <w:r w:rsidRPr="00BA3DE9">
              <w:rPr>
                <w:rFonts w:cs="Arial"/>
                <w:sz w:val="20"/>
              </w:rPr>
              <w:t xml:space="preserve">0,04 </w:t>
            </w:r>
          </w:p>
        </w:tc>
      </w:tr>
      <w:tr w:rsidR="00BA3DE9" w:rsidRPr="00BA3DE9" w14:paraId="051EBEDD" w14:textId="77777777" w:rsidTr="00BA3DE9">
        <w:trPr>
          <w:trHeight w:val="26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14:paraId="60E31BD0" w14:textId="77777777" w:rsidR="00BA3DE9" w:rsidRPr="00BA3DE9" w:rsidRDefault="00BA3DE9" w:rsidP="00BA3DE9">
            <w:pPr>
              <w:suppressAutoHyphens w:val="0"/>
              <w:rPr>
                <w:rFonts w:cs="Arial"/>
                <w:sz w:val="20"/>
              </w:rPr>
            </w:pPr>
            <w:r w:rsidRPr="00BA3DE9">
              <w:rPr>
                <w:rFonts w:cs="Arial"/>
                <w:sz w:val="20"/>
              </w:rPr>
              <w:t>158387</w:t>
            </w:r>
          </w:p>
        </w:tc>
        <w:tc>
          <w:tcPr>
            <w:tcW w:w="1120" w:type="dxa"/>
            <w:tcBorders>
              <w:top w:val="nil"/>
              <w:left w:val="nil"/>
              <w:bottom w:val="single" w:sz="4" w:space="0" w:color="auto"/>
              <w:right w:val="single" w:sz="4" w:space="0" w:color="auto"/>
            </w:tcBorders>
            <w:shd w:val="clear" w:color="000000" w:fill="FFFFFF"/>
            <w:noWrap/>
            <w:vAlign w:val="center"/>
            <w:hideMark/>
          </w:tcPr>
          <w:p w14:paraId="03AEE005" w14:textId="77777777" w:rsidR="00BA3DE9" w:rsidRPr="00BA3DE9" w:rsidRDefault="00BA3DE9" w:rsidP="00BA3DE9">
            <w:pPr>
              <w:suppressAutoHyphens w:val="0"/>
              <w:rPr>
                <w:rFonts w:cs="Arial"/>
                <w:sz w:val="20"/>
              </w:rPr>
            </w:pPr>
            <w:r w:rsidRPr="00BA3DE9">
              <w:rPr>
                <w:rFonts w:cs="Arial"/>
                <w:sz w:val="20"/>
              </w:rPr>
              <w:t>449052</w:t>
            </w:r>
          </w:p>
        </w:tc>
        <w:tc>
          <w:tcPr>
            <w:tcW w:w="1800" w:type="dxa"/>
            <w:tcBorders>
              <w:top w:val="nil"/>
              <w:left w:val="nil"/>
              <w:bottom w:val="single" w:sz="4" w:space="0" w:color="auto"/>
              <w:right w:val="single" w:sz="4" w:space="0" w:color="auto"/>
            </w:tcBorders>
            <w:shd w:val="clear" w:color="000000" w:fill="FFFFFF"/>
            <w:noWrap/>
            <w:vAlign w:val="center"/>
            <w:hideMark/>
          </w:tcPr>
          <w:p w14:paraId="66D4D10B" w14:textId="77777777" w:rsidR="00BA3DE9" w:rsidRPr="00BA3DE9" w:rsidRDefault="00BA3DE9" w:rsidP="00BA3DE9">
            <w:pPr>
              <w:suppressAutoHyphens w:val="0"/>
              <w:jc w:val="right"/>
              <w:rPr>
                <w:rFonts w:cs="Arial"/>
                <w:sz w:val="20"/>
              </w:rPr>
            </w:pPr>
            <w:r w:rsidRPr="00BA3DE9">
              <w:rPr>
                <w:rFonts w:cs="Arial"/>
                <w:sz w:val="20"/>
              </w:rPr>
              <w:t xml:space="preserve">643.849,53 </w:t>
            </w:r>
          </w:p>
        </w:tc>
        <w:tc>
          <w:tcPr>
            <w:tcW w:w="1680" w:type="dxa"/>
            <w:tcBorders>
              <w:top w:val="nil"/>
              <w:left w:val="nil"/>
              <w:bottom w:val="single" w:sz="4" w:space="0" w:color="auto"/>
              <w:right w:val="single" w:sz="4" w:space="0" w:color="auto"/>
            </w:tcBorders>
            <w:shd w:val="clear" w:color="000000" w:fill="FFFFFF"/>
            <w:noWrap/>
            <w:vAlign w:val="center"/>
            <w:hideMark/>
          </w:tcPr>
          <w:p w14:paraId="0D6479CD" w14:textId="77777777" w:rsidR="00BA3DE9" w:rsidRPr="00BA3DE9" w:rsidRDefault="00BA3DE9" w:rsidP="00BA3DE9">
            <w:pPr>
              <w:suppressAutoHyphens w:val="0"/>
              <w:jc w:val="right"/>
              <w:rPr>
                <w:rFonts w:cs="Arial"/>
                <w:sz w:val="20"/>
              </w:rPr>
            </w:pPr>
            <w:r w:rsidRPr="00BA3DE9">
              <w:rPr>
                <w:rFonts w:cs="Arial"/>
                <w:sz w:val="20"/>
              </w:rPr>
              <w:t xml:space="preserve">208.365,49 </w:t>
            </w:r>
          </w:p>
        </w:tc>
        <w:tc>
          <w:tcPr>
            <w:tcW w:w="920" w:type="dxa"/>
            <w:tcBorders>
              <w:top w:val="nil"/>
              <w:left w:val="nil"/>
              <w:bottom w:val="single" w:sz="4" w:space="0" w:color="auto"/>
              <w:right w:val="single" w:sz="4" w:space="0" w:color="auto"/>
            </w:tcBorders>
            <w:shd w:val="clear" w:color="000000" w:fill="FFFFFF"/>
            <w:noWrap/>
            <w:vAlign w:val="center"/>
            <w:hideMark/>
          </w:tcPr>
          <w:p w14:paraId="62A1690A" w14:textId="77777777" w:rsidR="00BA3DE9" w:rsidRPr="00BA3DE9" w:rsidRDefault="00BA3DE9" w:rsidP="00BA3DE9">
            <w:pPr>
              <w:suppressAutoHyphens w:val="0"/>
              <w:jc w:val="right"/>
              <w:rPr>
                <w:rFonts w:cs="Arial"/>
                <w:sz w:val="20"/>
              </w:rPr>
            </w:pPr>
            <w:r w:rsidRPr="00BA3DE9">
              <w:rPr>
                <w:rFonts w:cs="Arial"/>
                <w:sz w:val="20"/>
              </w:rPr>
              <w:t xml:space="preserve">209,00 </w:t>
            </w:r>
          </w:p>
        </w:tc>
        <w:tc>
          <w:tcPr>
            <w:tcW w:w="820" w:type="dxa"/>
            <w:tcBorders>
              <w:top w:val="nil"/>
              <w:left w:val="nil"/>
              <w:bottom w:val="single" w:sz="4" w:space="0" w:color="auto"/>
              <w:right w:val="single" w:sz="4" w:space="0" w:color="auto"/>
            </w:tcBorders>
            <w:shd w:val="clear" w:color="000000" w:fill="FFFFFF"/>
            <w:noWrap/>
            <w:vAlign w:val="center"/>
            <w:hideMark/>
          </w:tcPr>
          <w:p w14:paraId="65478DFB" w14:textId="77777777" w:rsidR="00BA3DE9" w:rsidRPr="00BA3DE9" w:rsidRDefault="00BA3DE9" w:rsidP="00BA3DE9">
            <w:pPr>
              <w:suppressAutoHyphens w:val="0"/>
              <w:jc w:val="right"/>
              <w:rPr>
                <w:rFonts w:cs="Arial"/>
                <w:sz w:val="20"/>
              </w:rPr>
            </w:pPr>
            <w:r w:rsidRPr="00BA3DE9">
              <w:rPr>
                <w:rFonts w:cs="Arial"/>
                <w:sz w:val="20"/>
              </w:rPr>
              <w:t xml:space="preserve">0,05 </w:t>
            </w:r>
          </w:p>
        </w:tc>
      </w:tr>
      <w:tr w:rsidR="00BA3DE9" w:rsidRPr="00BA3DE9" w14:paraId="44E636AC" w14:textId="77777777" w:rsidTr="00BA3DE9">
        <w:trPr>
          <w:trHeight w:val="264"/>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14:paraId="078CCE40" w14:textId="77777777" w:rsidR="00BA3DE9" w:rsidRPr="00BA3DE9" w:rsidRDefault="00BA3DE9" w:rsidP="00BA3DE9">
            <w:pPr>
              <w:suppressAutoHyphens w:val="0"/>
              <w:rPr>
                <w:rFonts w:cs="Arial"/>
                <w:sz w:val="20"/>
              </w:rPr>
            </w:pPr>
            <w:r w:rsidRPr="00BA3DE9">
              <w:rPr>
                <w:rFonts w:cs="Arial"/>
                <w:sz w:val="20"/>
              </w:rPr>
              <w:t>158468</w:t>
            </w:r>
          </w:p>
        </w:tc>
        <w:tc>
          <w:tcPr>
            <w:tcW w:w="1120" w:type="dxa"/>
            <w:tcBorders>
              <w:top w:val="nil"/>
              <w:left w:val="nil"/>
              <w:bottom w:val="single" w:sz="4" w:space="0" w:color="auto"/>
              <w:right w:val="single" w:sz="4" w:space="0" w:color="auto"/>
            </w:tcBorders>
            <w:shd w:val="clear" w:color="000000" w:fill="FFFFFF"/>
            <w:noWrap/>
            <w:vAlign w:val="center"/>
            <w:hideMark/>
          </w:tcPr>
          <w:p w14:paraId="3FD115F0" w14:textId="77777777" w:rsidR="00BA3DE9" w:rsidRPr="00BA3DE9" w:rsidRDefault="00BA3DE9" w:rsidP="00BA3DE9">
            <w:pPr>
              <w:suppressAutoHyphens w:val="0"/>
              <w:rPr>
                <w:rFonts w:cs="Arial"/>
                <w:sz w:val="20"/>
              </w:rPr>
            </w:pPr>
            <w:r w:rsidRPr="00BA3DE9">
              <w:rPr>
                <w:rFonts w:cs="Arial"/>
                <w:sz w:val="20"/>
              </w:rPr>
              <w:t>449052</w:t>
            </w:r>
          </w:p>
        </w:tc>
        <w:tc>
          <w:tcPr>
            <w:tcW w:w="1800" w:type="dxa"/>
            <w:tcBorders>
              <w:top w:val="nil"/>
              <w:left w:val="nil"/>
              <w:bottom w:val="single" w:sz="4" w:space="0" w:color="auto"/>
              <w:right w:val="single" w:sz="4" w:space="0" w:color="auto"/>
            </w:tcBorders>
            <w:shd w:val="clear" w:color="000000" w:fill="FFFFFF"/>
            <w:noWrap/>
            <w:vAlign w:val="center"/>
            <w:hideMark/>
          </w:tcPr>
          <w:p w14:paraId="534363DD" w14:textId="77777777" w:rsidR="00BA3DE9" w:rsidRPr="00BA3DE9" w:rsidRDefault="00BA3DE9" w:rsidP="00BA3DE9">
            <w:pPr>
              <w:suppressAutoHyphens w:val="0"/>
              <w:jc w:val="right"/>
              <w:rPr>
                <w:rFonts w:cs="Arial"/>
                <w:sz w:val="20"/>
              </w:rPr>
            </w:pPr>
            <w:r w:rsidRPr="00BA3DE9">
              <w:rPr>
                <w:rFonts w:cs="Arial"/>
                <w:sz w:val="20"/>
              </w:rPr>
              <w:t xml:space="preserve">118.546,20 </w:t>
            </w:r>
          </w:p>
        </w:tc>
        <w:tc>
          <w:tcPr>
            <w:tcW w:w="1680" w:type="dxa"/>
            <w:tcBorders>
              <w:top w:val="nil"/>
              <w:left w:val="nil"/>
              <w:bottom w:val="single" w:sz="4" w:space="0" w:color="auto"/>
              <w:right w:val="single" w:sz="4" w:space="0" w:color="auto"/>
            </w:tcBorders>
            <w:shd w:val="clear" w:color="000000" w:fill="FFFFFF"/>
            <w:noWrap/>
            <w:vAlign w:val="center"/>
            <w:hideMark/>
          </w:tcPr>
          <w:p w14:paraId="5B5B00A8" w14:textId="77777777" w:rsidR="00BA3DE9" w:rsidRPr="00BA3DE9" w:rsidRDefault="00BA3DE9" w:rsidP="00BA3DE9">
            <w:pPr>
              <w:suppressAutoHyphens w:val="0"/>
              <w:jc w:val="right"/>
              <w:rPr>
                <w:rFonts w:cs="Arial"/>
                <w:sz w:val="20"/>
              </w:rPr>
            </w:pPr>
            <w:r w:rsidRPr="00BA3DE9">
              <w:rPr>
                <w:rFonts w:cs="Arial"/>
                <w:sz w:val="20"/>
              </w:rPr>
              <w:t xml:space="preserve">328.100,44 </w:t>
            </w:r>
          </w:p>
        </w:tc>
        <w:tc>
          <w:tcPr>
            <w:tcW w:w="920" w:type="dxa"/>
            <w:tcBorders>
              <w:top w:val="nil"/>
              <w:left w:val="nil"/>
              <w:bottom w:val="single" w:sz="4" w:space="0" w:color="auto"/>
              <w:right w:val="single" w:sz="4" w:space="0" w:color="auto"/>
            </w:tcBorders>
            <w:shd w:val="clear" w:color="000000" w:fill="FFFFFF"/>
            <w:noWrap/>
            <w:vAlign w:val="center"/>
            <w:hideMark/>
          </w:tcPr>
          <w:p w14:paraId="4D351209" w14:textId="77777777" w:rsidR="00BA3DE9" w:rsidRPr="00BA3DE9" w:rsidRDefault="00BA3DE9" w:rsidP="00BA3DE9">
            <w:pPr>
              <w:suppressAutoHyphens w:val="0"/>
              <w:jc w:val="right"/>
              <w:rPr>
                <w:rFonts w:cs="Arial"/>
                <w:sz w:val="20"/>
              </w:rPr>
            </w:pPr>
            <w:r w:rsidRPr="00BA3DE9">
              <w:rPr>
                <w:rFonts w:cs="Arial"/>
                <w:sz w:val="20"/>
              </w:rPr>
              <w:t>(63,87)</w:t>
            </w:r>
          </w:p>
        </w:tc>
        <w:tc>
          <w:tcPr>
            <w:tcW w:w="820" w:type="dxa"/>
            <w:tcBorders>
              <w:top w:val="nil"/>
              <w:left w:val="nil"/>
              <w:bottom w:val="single" w:sz="4" w:space="0" w:color="auto"/>
              <w:right w:val="single" w:sz="4" w:space="0" w:color="auto"/>
            </w:tcBorders>
            <w:shd w:val="clear" w:color="000000" w:fill="FFFFFF"/>
            <w:noWrap/>
            <w:vAlign w:val="center"/>
            <w:hideMark/>
          </w:tcPr>
          <w:p w14:paraId="0801B76B" w14:textId="77777777" w:rsidR="00BA3DE9" w:rsidRPr="00BA3DE9" w:rsidRDefault="00BA3DE9" w:rsidP="00BA3DE9">
            <w:pPr>
              <w:suppressAutoHyphens w:val="0"/>
              <w:jc w:val="right"/>
              <w:rPr>
                <w:rFonts w:cs="Arial"/>
                <w:sz w:val="20"/>
              </w:rPr>
            </w:pPr>
            <w:r w:rsidRPr="00BA3DE9">
              <w:rPr>
                <w:rFonts w:cs="Arial"/>
                <w:sz w:val="20"/>
              </w:rPr>
              <w:t xml:space="preserve">0,01 </w:t>
            </w:r>
          </w:p>
        </w:tc>
      </w:tr>
      <w:tr w:rsidR="00BA3DE9" w:rsidRPr="00BA3DE9" w14:paraId="55DA1A66" w14:textId="77777777" w:rsidTr="00BA3DE9">
        <w:trPr>
          <w:trHeight w:val="264"/>
        </w:trPr>
        <w:tc>
          <w:tcPr>
            <w:tcW w:w="1286" w:type="dxa"/>
            <w:tcBorders>
              <w:top w:val="nil"/>
              <w:left w:val="single" w:sz="4" w:space="0" w:color="auto"/>
              <w:bottom w:val="single" w:sz="4" w:space="0" w:color="auto"/>
              <w:right w:val="single" w:sz="4" w:space="0" w:color="auto"/>
            </w:tcBorders>
            <w:shd w:val="clear" w:color="000000" w:fill="A6A6A6"/>
            <w:noWrap/>
            <w:vAlign w:val="center"/>
            <w:hideMark/>
          </w:tcPr>
          <w:p w14:paraId="4ECC442B" w14:textId="77777777" w:rsidR="00BA3DE9" w:rsidRPr="00BA3DE9" w:rsidRDefault="00BA3DE9" w:rsidP="00BA3DE9">
            <w:pPr>
              <w:suppressAutoHyphens w:val="0"/>
              <w:rPr>
                <w:rFonts w:cs="Arial"/>
                <w:b/>
                <w:bCs/>
                <w:sz w:val="20"/>
              </w:rPr>
            </w:pPr>
            <w:r w:rsidRPr="00BA3DE9">
              <w:rPr>
                <w:rFonts w:cs="Arial"/>
                <w:b/>
                <w:bCs/>
                <w:sz w:val="20"/>
              </w:rPr>
              <w:t>Total</w:t>
            </w:r>
          </w:p>
        </w:tc>
        <w:tc>
          <w:tcPr>
            <w:tcW w:w="1120" w:type="dxa"/>
            <w:tcBorders>
              <w:top w:val="nil"/>
              <w:left w:val="nil"/>
              <w:bottom w:val="single" w:sz="4" w:space="0" w:color="auto"/>
              <w:right w:val="single" w:sz="4" w:space="0" w:color="auto"/>
            </w:tcBorders>
            <w:shd w:val="clear" w:color="000000" w:fill="A6A6A6"/>
            <w:noWrap/>
            <w:vAlign w:val="center"/>
            <w:hideMark/>
          </w:tcPr>
          <w:p w14:paraId="0D5FFDBD" w14:textId="77777777" w:rsidR="00BA3DE9" w:rsidRPr="00BA3DE9" w:rsidRDefault="00BA3DE9" w:rsidP="00BA3DE9">
            <w:pPr>
              <w:suppressAutoHyphens w:val="0"/>
              <w:rPr>
                <w:rFonts w:cs="Arial"/>
                <w:b/>
                <w:bCs/>
                <w:sz w:val="20"/>
              </w:rPr>
            </w:pPr>
            <w:r w:rsidRPr="00BA3DE9">
              <w:rPr>
                <w:rFonts w:cs="Arial"/>
                <w:b/>
                <w:bCs/>
                <w:sz w:val="20"/>
              </w:rPr>
              <w:t> </w:t>
            </w:r>
          </w:p>
        </w:tc>
        <w:tc>
          <w:tcPr>
            <w:tcW w:w="1800" w:type="dxa"/>
            <w:tcBorders>
              <w:top w:val="nil"/>
              <w:left w:val="nil"/>
              <w:bottom w:val="single" w:sz="4" w:space="0" w:color="auto"/>
              <w:right w:val="single" w:sz="4" w:space="0" w:color="auto"/>
            </w:tcBorders>
            <w:shd w:val="clear" w:color="000000" w:fill="A6A6A6"/>
            <w:noWrap/>
            <w:vAlign w:val="center"/>
            <w:hideMark/>
          </w:tcPr>
          <w:p w14:paraId="36960684" w14:textId="77777777" w:rsidR="00BA3DE9" w:rsidRPr="00BA3DE9" w:rsidRDefault="00BA3DE9" w:rsidP="00BA3DE9">
            <w:pPr>
              <w:suppressAutoHyphens w:val="0"/>
              <w:jc w:val="right"/>
              <w:rPr>
                <w:rFonts w:cs="Arial"/>
                <w:b/>
                <w:bCs/>
                <w:sz w:val="20"/>
              </w:rPr>
            </w:pPr>
            <w:r w:rsidRPr="00BA3DE9">
              <w:rPr>
                <w:rFonts w:cs="Arial"/>
                <w:b/>
                <w:bCs/>
                <w:sz w:val="20"/>
              </w:rPr>
              <w:t xml:space="preserve">12.406.463,14 </w:t>
            </w:r>
          </w:p>
        </w:tc>
        <w:tc>
          <w:tcPr>
            <w:tcW w:w="1680" w:type="dxa"/>
            <w:tcBorders>
              <w:top w:val="nil"/>
              <w:left w:val="nil"/>
              <w:bottom w:val="single" w:sz="4" w:space="0" w:color="auto"/>
              <w:right w:val="single" w:sz="4" w:space="0" w:color="auto"/>
            </w:tcBorders>
            <w:shd w:val="clear" w:color="000000" w:fill="A6A6A6"/>
            <w:noWrap/>
            <w:vAlign w:val="center"/>
            <w:hideMark/>
          </w:tcPr>
          <w:p w14:paraId="3484BB0A" w14:textId="77777777" w:rsidR="00BA3DE9" w:rsidRPr="00BA3DE9" w:rsidRDefault="00BA3DE9" w:rsidP="00BA3DE9">
            <w:pPr>
              <w:suppressAutoHyphens w:val="0"/>
              <w:jc w:val="right"/>
              <w:rPr>
                <w:rFonts w:cs="Arial"/>
                <w:b/>
                <w:bCs/>
                <w:sz w:val="20"/>
              </w:rPr>
            </w:pPr>
            <w:r w:rsidRPr="00BA3DE9">
              <w:rPr>
                <w:rFonts w:cs="Arial"/>
                <w:b/>
                <w:bCs/>
                <w:sz w:val="20"/>
              </w:rPr>
              <w:t xml:space="preserve">10.404.707,03 </w:t>
            </w:r>
          </w:p>
        </w:tc>
        <w:tc>
          <w:tcPr>
            <w:tcW w:w="920" w:type="dxa"/>
            <w:tcBorders>
              <w:top w:val="nil"/>
              <w:left w:val="nil"/>
              <w:bottom w:val="single" w:sz="4" w:space="0" w:color="auto"/>
              <w:right w:val="single" w:sz="4" w:space="0" w:color="auto"/>
            </w:tcBorders>
            <w:shd w:val="clear" w:color="000000" w:fill="A6A6A6"/>
            <w:noWrap/>
            <w:vAlign w:val="center"/>
            <w:hideMark/>
          </w:tcPr>
          <w:p w14:paraId="6308343D" w14:textId="77777777" w:rsidR="00BA3DE9" w:rsidRPr="00BA3DE9" w:rsidRDefault="00BA3DE9" w:rsidP="00BA3DE9">
            <w:pPr>
              <w:suppressAutoHyphens w:val="0"/>
              <w:jc w:val="right"/>
              <w:rPr>
                <w:rFonts w:cs="Arial"/>
                <w:b/>
                <w:bCs/>
                <w:sz w:val="20"/>
              </w:rPr>
            </w:pPr>
            <w:r w:rsidRPr="00BA3DE9">
              <w:rPr>
                <w:rFonts w:cs="Arial"/>
                <w:b/>
                <w:bCs/>
                <w:sz w:val="20"/>
              </w:rPr>
              <w:t xml:space="preserve">19,24 </w:t>
            </w:r>
          </w:p>
        </w:tc>
        <w:tc>
          <w:tcPr>
            <w:tcW w:w="820" w:type="dxa"/>
            <w:tcBorders>
              <w:top w:val="nil"/>
              <w:left w:val="nil"/>
              <w:bottom w:val="single" w:sz="4" w:space="0" w:color="auto"/>
              <w:right w:val="single" w:sz="4" w:space="0" w:color="auto"/>
            </w:tcBorders>
            <w:shd w:val="clear" w:color="000000" w:fill="A6A6A6"/>
            <w:noWrap/>
            <w:vAlign w:val="center"/>
            <w:hideMark/>
          </w:tcPr>
          <w:p w14:paraId="4CC8FE8C" w14:textId="77777777" w:rsidR="00BA3DE9" w:rsidRPr="00BA3DE9" w:rsidRDefault="00BA3DE9" w:rsidP="00BA3DE9">
            <w:pPr>
              <w:suppressAutoHyphens w:val="0"/>
              <w:jc w:val="right"/>
              <w:rPr>
                <w:rFonts w:cs="Arial"/>
                <w:b/>
                <w:bCs/>
                <w:sz w:val="20"/>
              </w:rPr>
            </w:pPr>
            <w:r w:rsidRPr="00BA3DE9">
              <w:rPr>
                <w:rFonts w:cs="Arial"/>
                <w:b/>
                <w:bCs/>
                <w:sz w:val="20"/>
              </w:rPr>
              <w:t xml:space="preserve">1,00 </w:t>
            </w:r>
          </w:p>
        </w:tc>
      </w:tr>
    </w:tbl>
    <w:p w14:paraId="54D15EC2" w14:textId="77777777" w:rsidR="00A546FD" w:rsidRDefault="00A546FD">
      <w:pPr>
        <w:jc w:val="both"/>
      </w:pPr>
    </w:p>
    <w:p w14:paraId="7F2D298A" w14:textId="77777777" w:rsidR="00A546FD" w:rsidRDefault="00A546FD"/>
    <w:p w14:paraId="029FA27A" w14:textId="0E5AF658" w:rsidR="00A546FD" w:rsidRDefault="003557DA">
      <w:pPr>
        <w:pStyle w:val="Ttulo2"/>
        <w:jc w:val="both"/>
        <w:rPr>
          <w:rFonts w:cs="Arial"/>
        </w:rPr>
      </w:pPr>
      <w:bookmarkStart w:id="617" w:name="_Toc117613043"/>
      <w:bookmarkStart w:id="618" w:name="_Toc109894779"/>
      <w:bookmarkStart w:id="619" w:name="_Toc70510373"/>
      <w:bookmarkStart w:id="620" w:name="_Toc63323296"/>
      <w:bookmarkStart w:id="621" w:name="_Toc63259678"/>
      <w:bookmarkStart w:id="622" w:name="_Toc63259529"/>
      <w:bookmarkStart w:id="623" w:name="_Toc62761381"/>
      <w:bookmarkStart w:id="624" w:name="_Toc62761248"/>
      <w:bookmarkStart w:id="625" w:name="_Toc62761033"/>
      <w:bookmarkStart w:id="626" w:name="_Toc30777112"/>
      <w:bookmarkStart w:id="627" w:name="_Toc30777000"/>
      <w:bookmarkStart w:id="628" w:name="_Toc520118831"/>
      <w:bookmarkStart w:id="629" w:name="_Toc512341626"/>
      <w:bookmarkStart w:id="630" w:name="_Toc512341458"/>
      <w:bookmarkStart w:id="631" w:name="_Toc512011272"/>
      <w:bookmarkStart w:id="632" w:name="_Toc512011115"/>
      <w:r>
        <w:rPr>
          <w:rFonts w:cs="Arial"/>
        </w:rPr>
        <w:t>f.</w:t>
      </w:r>
      <w:r w:rsidR="002100B9">
        <w:rPr>
          <w:rFonts w:cs="Arial"/>
        </w:rPr>
        <w:t>8</w:t>
      </w:r>
      <w:r>
        <w:rPr>
          <w:rFonts w:cs="Arial"/>
        </w:rPr>
        <w:t>)     Geração Líquida de Caixa e Equivalentes de Caixa</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4128C1DE" w14:textId="77777777" w:rsidR="00A546FD" w:rsidRDefault="00A546FD"/>
    <w:p w14:paraId="53A2272F" w14:textId="77777777" w:rsidR="00A546FD" w:rsidRDefault="003557DA">
      <w:pPr>
        <w:ind w:firstLine="709"/>
        <w:jc w:val="both"/>
      </w:pPr>
      <w:r>
        <w:t>A DFC apresentou neste quarto trimestre de 2022 uma variação negativa de 594,62% na sua Geração Líquida de Caixa e Equivalentes de Caixa em relação ao Exercício Anterior, resultado dos Ingressos deduzidos o total dos Desembolsos e dos Fluxos de Caixa das Atividades de Investimento – aquisições de ativo não circulante com um aumento de 19,23%, conforme tabela a seguir.</w:t>
      </w:r>
    </w:p>
    <w:p w14:paraId="5B812286" w14:textId="77777777" w:rsidR="00A546FD" w:rsidRDefault="00A546FD">
      <w:pPr>
        <w:jc w:val="both"/>
        <w:rPr>
          <w:rFonts w:cs="Arial"/>
          <w:shd w:val="clear" w:color="auto" w:fill="FFFF00"/>
        </w:rPr>
      </w:pPr>
    </w:p>
    <w:p w14:paraId="04165C01" w14:textId="2088C107" w:rsidR="00A546FD" w:rsidRDefault="003557DA">
      <w:pPr>
        <w:pStyle w:val="Ttulo2"/>
        <w:rPr>
          <w:rFonts w:cs="Arial"/>
        </w:rPr>
      </w:pPr>
      <w:bookmarkStart w:id="633" w:name="_Toc117613044"/>
      <w:bookmarkStart w:id="634" w:name="_Toc109894780"/>
      <w:bookmarkStart w:id="635" w:name="_Toc102040943"/>
      <w:bookmarkStart w:id="636" w:name="_Toc70577587"/>
      <w:bookmarkStart w:id="637" w:name="_Toc70510374"/>
      <w:bookmarkStart w:id="638" w:name="_Toc63323297"/>
      <w:bookmarkStart w:id="639" w:name="_Toc63259679"/>
      <w:bookmarkStart w:id="640" w:name="_Toc63259530"/>
      <w:r>
        <w:t xml:space="preserve">Tabela </w:t>
      </w:r>
      <w:r w:rsidR="00BA3DE9">
        <w:rPr>
          <w:rFonts w:cs="Arial"/>
        </w:rPr>
        <w:t>27</w:t>
      </w:r>
      <w:r>
        <w:rPr>
          <w:rFonts w:cs="Arial"/>
        </w:rPr>
        <w:t xml:space="preserve"> </w:t>
      </w:r>
      <w:r>
        <w:t>– Geração Líquida de Caixa e Equivalentes de Caixa – Formação</w:t>
      </w:r>
      <w:bookmarkStart w:id="641" w:name="_Hlk117770964"/>
      <w:bookmarkEnd w:id="633"/>
      <w:bookmarkEnd w:id="634"/>
      <w:bookmarkEnd w:id="635"/>
      <w:bookmarkEnd w:id="636"/>
      <w:bookmarkEnd w:id="637"/>
      <w:bookmarkEnd w:id="638"/>
      <w:bookmarkEnd w:id="639"/>
      <w:bookmarkEnd w:id="640"/>
      <w:bookmarkEnd w:id="641"/>
    </w:p>
    <w:p w14:paraId="68D4465D" w14:textId="77777777" w:rsidR="00A546FD" w:rsidRDefault="00A546FD">
      <w:pPr>
        <w:rPr>
          <w:rFonts w:cs="Arial"/>
        </w:rPr>
      </w:pPr>
    </w:p>
    <w:tbl>
      <w:tblPr>
        <w:tblW w:w="9889" w:type="dxa"/>
        <w:tblInd w:w="70" w:type="dxa"/>
        <w:tblLayout w:type="fixed"/>
        <w:tblCellMar>
          <w:left w:w="70" w:type="dxa"/>
          <w:right w:w="70" w:type="dxa"/>
        </w:tblCellMar>
        <w:tblLook w:val="04A0" w:firstRow="1" w:lastRow="0" w:firstColumn="1" w:lastColumn="0" w:noHBand="0" w:noVBand="1"/>
      </w:tblPr>
      <w:tblGrid>
        <w:gridCol w:w="3538"/>
        <w:gridCol w:w="2316"/>
        <w:gridCol w:w="2228"/>
        <w:gridCol w:w="1807"/>
      </w:tblGrid>
      <w:tr w:rsidR="00A546FD" w14:paraId="5718558B" w14:textId="77777777">
        <w:trPr>
          <w:trHeight w:val="196"/>
        </w:trPr>
        <w:tc>
          <w:tcPr>
            <w:tcW w:w="3537" w:type="dxa"/>
            <w:tcBorders>
              <w:top w:val="single" w:sz="8" w:space="0" w:color="000000"/>
              <w:bottom w:val="single" w:sz="8" w:space="0" w:color="000000"/>
            </w:tcBorders>
            <w:shd w:val="clear" w:color="000000" w:fill="F2F2F2"/>
            <w:vAlign w:val="center"/>
          </w:tcPr>
          <w:p w14:paraId="329C39E0" w14:textId="77777777" w:rsidR="00A546FD" w:rsidRDefault="00A546FD">
            <w:pPr>
              <w:widowControl w:val="0"/>
              <w:rPr>
                <w:rFonts w:cs="Arial"/>
                <w:sz w:val="18"/>
                <w:szCs w:val="18"/>
              </w:rPr>
            </w:pPr>
            <w:bookmarkStart w:id="642" w:name="_Hlk126002932"/>
          </w:p>
        </w:tc>
        <w:tc>
          <w:tcPr>
            <w:tcW w:w="2316" w:type="dxa"/>
            <w:tcBorders>
              <w:top w:val="single" w:sz="8" w:space="0" w:color="000000"/>
              <w:left w:val="single" w:sz="8" w:space="0" w:color="000000"/>
              <w:bottom w:val="single" w:sz="8" w:space="0" w:color="000000"/>
              <w:right w:val="single" w:sz="8" w:space="0" w:color="000000"/>
            </w:tcBorders>
            <w:shd w:val="clear" w:color="000000" w:fill="F2F2F2"/>
            <w:vAlign w:val="center"/>
          </w:tcPr>
          <w:p w14:paraId="2E6502EB" w14:textId="77777777" w:rsidR="00A546FD" w:rsidRDefault="003557DA">
            <w:pPr>
              <w:widowControl w:val="0"/>
              <w:jc w:val="center"/>
              <w:rPr>
                <w:rFonts w:cs="Arial"/>
                <w:b/>
                <w:bCs/>
                <w:color w:val="000000"/>
                <w:sz w:val="18"/>
                <w:szCs w:val="18"/>
              </w:rPr>
            </w:pPr>
            <w:r>
              <w:rPr>
                <w:rFonts w:cs="Arial"/>
                <w:b/>
                <w:bCs/>
                <w:sz w:val="18"/>
                <w:szCs w:val="18"/>
              </w:rPr>
              <w:t>31/12/2022</w:t>
            </w:r>
          </w:p>
        </w:tc>
        <w:tc>
          <w:tcPr>
            <w:tcW w:w="2228" w:type="dxa"/>
            <w:tcBorders>
              <w:top w:val="single" w:sz="8" w:space="0" w:color="000000"/>
              <w:bottom w:val="single" w:sz="8" w:space="0" w:color="000000"/>
              <w:right w:val="single" w:sz="8" w:space="0" w:color="000000"/>
            </w:tcBorders>
            <w:shd w:val="clear" w:color="000000" w:fill="F2F2F2"/>
            <w:vAlign w:val="center"/>
          </w:tcPr>
          <w:p w14:paraId="742DC237" w14:textId="77777777" w:rsidR="00A546FD" w:rsidRDefault="003557DA">
            <w:pPr>
              <w:widowControl w:val="0"/>
              <w:jc w:val="center"/>
              <w:rPr>
                <w:rFonts w:cs="Arial"/>
                <w:b/>
                <w:bCs/>
                <w:color w:val="000000"/>
                <w:sz w:val="18"/>
                <w:szCs w:val="18"/>
              </w:rPr>
            </w:pPr>
            <w:r>
              <w:rPr>
                <w:rFonts w:cs="Arial"/>
                <w:b/>
                <w:bCs/>
                <w:sz w:val="18"/>
                <w:szCs w:val="18"/>
              </w:rPr>
              <w:t>31/12/2021</w:t>
            </w:r>
          </w:p>
        </w:tc>
        <w:tc>
          <w:tcPr>
            <w:tcW w:w="1807" w:type="dxa"/>
            <w:tcBorders>
              <w:top w:val="single" w:sz="8" w:space="0" w:color="000000"/>
              <w:bottom w:val="single" w:sz="8" w:space="0" w:color="000000"/>
            </w:tcBorders>
            <w:shd w:val="clear" w:color="000000" w:fill="F2F2F2"/>
            <w:vAlign w:val="center"/>
          </w:tcPr>
          <w:p w14:paraId="1A80B7D0" w14:textId="77777777" w:rsidR="00A546FD" w:rsidRDefault="003557DA">
            <w:pPr>
              <w:widowControl w:val="0"/>
              <w:jc w:val="center"/>
              <w:rPr>
                <w:rFonts w:cs="Arial"/>
                <w:b/>
                <w:bCs/>
                <w:color w:val="000000"/>
                <w:sz w:val="18"/>
                <w:szCs w:val="18"/>
              </w:rPr>
            </w:pPr>
            <w:r>
              <w:rPr>
                <w:rFonts w:cs="Arial"/>
                <w:b/>
                <w:bCs/>
                <w:sz w:val="18"/>
                <w:szCs w:val="18"/>
              </w:rPr>
              <w:t>AH</w:t>
            </w:r>
          </w:p>
        </w:tc>
      </w:tr>
      <w:tr w:rsidR="00A546FD" w14:paraId="1154490D" w14:textId="77777777">
        <w:trPr>
          <w:trHeight w:val="196"/>
        </w:trPr>
        <w:tc>
          <w:tcPr>
            <w:tcW w:w="3537" w:type="dxa"/>
            <w:tcBorders>
              <w:right w:val="single" w:sz="8" w:space="0" w:color="000000"/>
            </w:tcBorders>
            <w:shd w:val="clear" w:color="000000" w:fill="FFFFFF"/>
            <w:vAlign w:val="center"/>
          </w:tcPr>
          <w:p w14:paraId="5B968B10" w14:textId="77777777" w:rsidR="00A546FD" w:rsidRDefault="003557DA">
            <w:pPr>
              <w:widowControl w:val="0"/>
              <w:rPr>
                <w:rFonts w:cs="Arial"/>
                <w:color w:val="000000"/>
                <w:sz w:val="18"/>
                <w:szCs w:val="18"/>
              </w:rPr>
            </w:pPr>
            <w:r>
              <w:rPr>
                <w:rFonts w:cs="Arial"/>
                <w:color w:val="000000"/>
                <w:sz w:val="18"/>
                <w:szCs w:val="18"/>
              </w:rPr>
              <w:t>Atividades Operacionais</w:t>
            </w:r>
          </w:p>
        </w:tc>
        <w:tc>
          <w:tcPr>
            <w:tcW w:w="2316" w:type="dxa"/>
            <w:tcBorders>
              <w:right w:val="single" w:sz="8" w:space="0" w:color="000000"/>
            </w:tcBorders>
            <w:shd w:val="clear" w:color="000000" w:fill="FFFFFF"/>
            <w:vAlign w:val="center"/>
          </w:tcPr>
          <w:p w14:paraId="3961CF49" w14:textId="77777777" w:rsidR="00A546FD" w:rsidRDefault="00A546FD">
            <w:pPr>
              <w:widowControl w:val="0"/>
              <w:jc w:val="right"/>
              <w:rPr>
                <w:rFonts w:cs="Arial"/>
                <w:color w:val="000000"/>
                <w:sz w:val="18"/>
                <w:szCs w:val="18"/>
              </w:rPr>
            </w:pPr>
          </w:p>
          <w:p w14:paraId="785A01A0" w14:textId="77777777" w:rsidR="00A546FD" w:rsidRDefault="003557DA">
            <w:pPr>
              <w:widowControl w:val="0"/>
              <w:jc w:val="right"/>
              <w:rPr>
                <w:rFonts w:cs="Arial"/>
                <w:color w:val="000000"/>
                <w:sz w:val="18"/>
                <w:szCs w:val="18"/>
              </w:rPr>
            </w:pPr>
            <w:r>
              <w:rPr>
                <w:rFonts w:cs="Arial"/>
                <w:color w:val="000000"/>
                <w:sz w:val="18"/>
                <w:szCs w:val="18"/>
              </w:rPr>
              <w:t>10.956.188,64</w:t>
            </w:r>
          </w:p>
          <w:p w14:paraId="2FFD5CB9" w14:textId="77777777" w:rsidR="00A546FD" w:rsidRDefault="00A546FD">
            <w:pPr>
              <w:widowControl w:val="0"/>
              <w:jc w:val="right"/>
              <w:rPr>
                <w:rFonts w:cs="Arial"/>
                <w:color w:val="000000"/>
                <w:sz w:val="18"/>
                <w:szCs w:val="18"/>
              </w:rPr>
            </w:pPr>
          </w:p>
        </w:tc>
        <w:tc>
          <w:tcPr>
            <w:tcW w:w="2228" w:type="dxa"/>
            <w:tcBorders>
              <w:right w:val="single" w:sz="8" w:space="0" w:color="000000"/>
            </w:tcBorders>
            <w:shd w:val="clear" w:color="000000" w:fill="FFFFFF"/>
            <w:vAlign w:val="center"/>
          </w:tcPr>
          <w:p w14:paraId="25DAF9F4" w14:textId="77777777" w:rsidR="00A546FD" w:rsidRDefault="003557DA">
            <w:pPr>
              <w:widowControl w:val="0"/>
              <w:jc w:val="right"/>
              <w:rPr>
                <w:rFonts w:cs="Arial"/>
                <w:color w:val="000000"/>
                <w:sz w:val="18"/>
                <w:szCs w:val="18"/>
              </w:rPr>
            </w:pPr>
            <w:r>
              <w:rPr>
                <w:rFonts w:cs="Arial"/>
                <w:color w:val="000000"/>
                <w:sz w:val="18"/>
                <w:szCs w:val="18"/>
              </w:rPr>
              <w:t>17.578.052,19</w:t>
            </w:r>
          </w:p>
          <w:p w14:paraId="5CB3C9D3" w14:textId="77777777" w:rsidR="00A546FD" w:rsidRDefault="00A546FD">
            <w:pPr>
              <w:widowControl w:val="0"/>
              <w:jc w:val="right"/>
              <w:rPr>
                <w:rFonts w:cs="Arial"/>
                <w:color w:val="000000"/>
                <w:sz w:val="18"/>
                <w:szCs w:val="18"/>
              </w:rPr>
            </w:pPr>
          </w:p>
        </w:tc>
        <w:tc>
          <w:tcPr>
            <w:tcW w:w="1807" w:type="dxa"/>
            <w:shd w:val="clear" w:color="auto" w:fill="auto"/>
            <w:vAlign w:val="center"/>
          </w:tcPr>
          <w:p w14:paraId="785288BA" w14:textId="77777777" w:rsidR="00A546FD" w:rsidRDefault="003557DA">
            <w:pPr>
              <w:widowControl w:val="0"/>
              <w:jc w:val="right"/>
              <w:rPr>
                <w:rFonts w:cs="Arial"/>
                <w:sz w:val="18"/>
                <w:szCs w:val="18"/>
              </w:rPr>
            </w:pPr>
            <w:r>
              <w:rPr>
                <w:rFonts w:cs="Arial"/>
                <w:sz w:val="18"/>
                <w:szCs w:val="18"/>
              </w:rPr>
              <w:t>-37,67%</w:t>
            </w:r>
          </w:p>
        </w:tc>
      </w:tr>
      <w:tr w:rsidR="00A546FD" w14:paraId="107D8471" w14:textId="77777777">
        <w:trPr>
          <w:trHeight w:val="196"/>
        </w:trPr>
        <w:tc>
          <w:tcPr>
            <w:tcW w:w="3537" w:type="dxa"/>
            <w:tcBorders>
              <w:right w:val="single" w:sz="8" w:space="0" w:color="000000"/>
            </w:tcBorders>
            <w:shd w:val="clear" w:color="000000" w:fill="FFFFFF"/>
            <w:vAlign w:val="center"/>
          </w:tcPr>
          <w:p w14:paraId="69832667" w14:textId="77777777" w:rsidR="00A546FD" w:rsidRDefault="003557DA">
            <w:pPr>
              <w:widowControl w:val="0"/>
              <w:rPr>
                <w:rFonts w:cs="Arial"/>
                <w:color w:val="000000"/>
                <w:sz w:val="18"/>
                <w:szCs w:val="18"/>
              </w:rPr>
            </w:pPr>
            <w:r>
              <w:rPr>
                <w:rFonts w:cs="Arial"/>
                <w:color w:val="000000"/>
                <w:sz w:val="18"/>
                <w:szCs w:val="18"/>
              </w:rPr>
              <w:t>Atividades de Investimento</w:t>
            </w:r>
          </w:p>
        </w:tc>
        <w:tc>
          <w:tcPr>
            <w:tcW w:w="2316" w:type="dxa"/>
            <w:tcBorders>
              <w:right w:val="single" w:sz="8" w:space="0" w:color="000000"/>
            </w:tcBorders>
            <w:shd w:val="clear" w:color="000000" w:fill="FFFFFF"/>
            <w:vAlign w:val="center"/>
          </w:tcPr>
          <w:p w14:paraId="67651D79" w14:textId="77777777" w:rsidR="00A546FD" w:rsidRDefault="00A546FD">
            <w:pPr>
              <w:widowControl w:val="0"/>
              <w:jc w:val="right"/>
              <w:rPr>
                <w:rFonts w:cs="Arial"/>
                <w:color w:val="000000"/>
                <w:sz w:val="18"/>
                <w:szCs w:val="18"/>
              </w:rPr>
            </w:pPr>
          </w:p>
          <w:p w14:paraId="2D28A5EA" w14:textId="77777777" w:rsidR="00A546FD" w:rsidRDefault="003557DA">
            <w:pPr>
              <w:widowControl w:val="0"/>
              <w:jc w:val="right"/>
              <w:rPr>
                <w:rFonts w:cs="Arial"/>
                <w:color w:val="000000"/>
                <w:sz w:val="18"/>
                <w:szCs w:val="18"/>
              </w:rPr>
            </w:pPr>
            <w:r>
              <w:rPr>
                <w:rFonts w:cs="Arial"/>
                <w:color w:val="000000"/>
                <w:sz w:val="18"/>
                <w:szCs w:val="18"/>
              </w:rPr>
              <w:t>-12.406.463,14</w:t>
            </w:r>
          </w:p>
          <w:p w14:paraId="0B71DE9F" w14:textId="77777777" w:rsidR="00A546FD" w:rsidRDefault="00A546FD">
            <w:pPr>
              <w:widowControl w:val="0"/>
              <w:jc w:val="right"/>
              <w:rPr>
                <w:rFonts w:cs="Arial"/>
                <w:color w:val="000000"/>
                <w:sz w:val="18"/>
                <w:szCs w:val="18"/>
              </w:rPr>
            </w:pPr>
          </w:p>
        </w:tc>
        <w:tc>
          <w:tcPr>
            <w:tcW w:w="2228" w:type="dxa"/>
            <w:tcBorders>
              <w:right w:val="single" w:sz="8" w:space="0" w:color="000000"/>
            </w:tcBorders>
            <w:shd w:val="clear" w:color="000000" w:fill="FFFFFF"/>
            <w:vAlign w:val="center"/>
          </w:tcPr>
          <w:p w14:paraId="2A7640B8" w14:textId="77777777" w:rsidR="00A546FD" w:rsidRDefault="00A546FD">
            <w:pPr>
              <w:widowControl w:val="0"/>
              <w:jc w:val="right"/>
              <w:rPr>
                <w:rFonts w:cs="Arial"/>
                <w:color w:val="000000"/>
                <w:sz w:val="18"/>
                <w:szCs w:val="18"/>
              </w:rPr>
            </w:pPr>
          </w:p>
          <w:p w14:paraId="159DAD36" w14:textId="77777777" w:rsidR="00A546FD" w:rsidRDefault="003557DA">
            <w:pPr>
              <w:widowControl w:val="0"/>
              <w:jc w:val="right"/>
              <w:rPr>
                <w:rFonts w:cs="Arial"/>
                <w:color w:val="000000"/>
                <w:sz w:val="18"/>
                <w:szCs w:val="18"/>
              </w:rPr>
            </w:pPr>
            <w:r>
              <w:rPr>
                <w:rFonts w:cs="Arial"/>
                <w:color w:val="000000"/>
                <w:sz w:val="18"/>
                <w:szCs w:val="18"/>
              </w:rPr>
              <w:t>-10.404.707,03</w:t>
            </w:r>
          </w:p>
          <w:p w14:paraId="5D0AA657" w14:textId="77777777" w:rsidR="00A546FD" w:rsidRDefault="00A546FD">
            <w:pPr>
              <w:widowControl w:val="0"/>
              <w:jc w:val="right"/>
              <w:rPr>
                <w:rFonts w:cs="Arial"/>
                <w:color w:val="000000"/>
                <w:sz w:val="18"/>
                <w:szCs w:val="18"/>
              </w:rPr>
            </w:pPr>
          </w:p>
        </w:tc>
        <w:tc>
          <w:tcPr>
            <w:tcW w:w="1807" w:type="dxa"/>
            <w:shd w:val="clear" w:color="auto" w:fill="auto"/>
            <w:vAlign w:val="center"/>
          </w:tcPr>
          <w:p w14:paraId="7C9C3A82" w14:textId="77777777" w:rsidR="00A546FD" w:rsidRDefault="003557DA">
            <w:pPr>
              <w:widowControl w:val="0"/>
              <w:jc w:val="right"/>
              <w:rPr>
                <w:rFonts w:cs="Arial"/>
                <w:sz w:val="18"/>
                <w:szCs w:val="18"/>
              </w:rPr>
            </w:pPr>
            <w:r>
              <w:rPr>
                <w:rFonts w:cs="Arial"/>
                <w:sz w:val="18"/>
                <w:szCs w:val="18"/>
              </w:rPr>
              <w:t>19,23%</w:t>
            </w:r>
          </w:p>
        </w:tc>
      </w:tr>
      <w:tr w:rsidR="00A546FD" w14:paraId="7217D23F" w14:textId="77777777">
        <w:trPr>
          <w:trHeight w:val="196"/>
        </w:trPr>
        <w:tc>
          <w:tcPr>
            <w:tcW w:w="3537" w:type="dxa"/>
            <w:tcBorders>
              <w:bottom w:val="single" w:sz="8" w:space="0" w:color="000000"/>
              <w:right w:val="single" w:sz="8" w:space="0" w:color="000000"/>
            </w:tcBorders>
            <w:shd w:val="clear" w:color="000000" w:fill="FFFFFF"/>
            <w:vAlign w:val="center"/>
          </w:tcPr>
          <w:p w14:paraId="3A4E963A" w14:textId="77777777" w:rsidR="00A546FD" w:rsidRDefault="003557DA">
            <w:pPr>
              <w:widowControl w:val="0"/>
              <w:rPr>
                <w:rFonts w:cs="Arial"/>
                <w:color w:val="000000"/>
                <w:sz w:val="18"/>
                <w:szCs w:val="18"/>
              </w:rPr>
            </w:pPr>
            <w:r>
              <w:rPr>
                <w:rFonts w:cs="Arial"/>
                <w:color w:val="000000"/>
                <w:sz w:val="18"/>
                <w:szCs w:val="18"/>
              </w:rPr>
              <w:t>Atividade de Financiamento</w:t>
            </w:r>
          </w:p>
        </w:tc>
        <w:tc>
          <w:tcPr>
            <w:tcW w:w="2316" w:type="dxa"/>
            <w:tcBorders>
              <w:bottom w:val="single" w:sz="8" w:space="0" w:color="000000"/>
              <w:right w:val="single" w:sz="8" w:space="0" w:color="000000"/>
            </w:tcBorders>
            <w:shd w:val="clear" w:color="000000" w:fill="FFFFFF"/>
            <w:vAlign w:val="center"/>
          </w:tcPr>
          <w:p w14:paraId="73E60B3B" w14:textId="77777777" w:rsidR="00A546FD" w:rsidRDefault="00A546FD">
            <w:pPr>
              <w:widowControl w:val="0"/>
              <w:jc w:val="right"/>
              <w:rPr>
                <w:rFonts w:cs="Arial"/>
                <w:color w:val="000000"/>
                <w:sz w:val="18"/>
                <w:szCs w:val="18"/>
              </w:rPr>
            </w:pPr>
          </w:p>
          <w:p w14:paraId="5B49C04E" w14:textId="77777777" w:rsidR="00A546FD" w:rsidRDefault="003557DA">
            <w:pPr>
              <w:widowControl w:val="0"/>
              <w:jc w:val="right"/>
              <w:rPr>
                <w:rFonts w:cs="Arial"/>
                <w:color w:val="000000"/>
                <w:sz w:val="18"/>
                <w:szCs w:val="18"/>
              </w:rPr>
            </w:pPr>
            <w:r>
              <w:rPr>
                <w:rFonts w:cs="Arial"/>
                <w:color w:val="000000"/>
                <w:sz w:val="18"/>
                <w:szCs w:val="18"/>
              </w:rPr>
              <w:t>-</w:t>
            </w:r>
          </w:p>
        </w:tc>
        <w:tc>
          <w:tcPr>
            <w:tcW w:w="2228" w:type="dxa"/>
            <w:tcBorders>
              <w:bottom w:val="single" w:sz="8" w:space="0" w:color="000000"/>
              <w:right w:val="single" w:sz="8" w:space="0" w:color="000000"/>
            </w:tcBorders>
            <w:shd w:val="clear" w:color="000000" w:fill="FFFFFF"/>
            <w:vAlign w:val="center"/>
          </w:tcPr>
          <w:p w14:paraId="37636380" w14:textId="77777777" w:rsidR="00A546FD" w:rsidRDefault="003557DA">
            <w:pPr>
              <w:widowControl w:val="0"/>
              <w:jc w:val="right"/>
              <w:rPr>
                <w:rFonts w:cs="Arial"/>
                <w:color w:val="000000"/>
                <w:sz w:val="18"/>
                <w:szCs w:val="18"/>
              </w:rPr>
            </w:pPr>
            <w:r>
              <w:rPr>
                <w:rFonts w:cs="Arial"/>
                <w:sz w:val="18"/>
                <w:szCs w:val="18"/>
              </w:rPr>
              <w:t>-</w:t>
            </w:r>
          </w:p>
        </w:tc>
        <w:tc>
          <w:tcPr>
            <w:tcW w:w="1807" w:type="dxa"/>
            <w:tcBorders>
              <w:bottom w:val="single" w:sz="8" w:space="0" w:color="000000"/>
            </w:tcBorders>
            <w:shd w:val="clear" w:color="auto" w:fill="auto"/>
            <w:vAlign w:val="center"/>
          </w:tcPr>
          <w:p w14:paraId="7AED064E" w14:textId="77777777" w:rsidR="00A546FD" w:rsidRDefault="003557DA">
            <w:pPr>
              <w:widowControl w:val="0"/>
              <w:jc w:val="right"/>
              <w:rPr>
                <w:rFonts w:cs="Arial"/>
                <w:sz w:val="18"/>
                <w:szCs w:val="18"/>
              </w:rPr>
            </w:pPr>
            <w:r>
              <w:rPr>
                <w:rFonts w:cs="Arial"/>
                <w:sz w:val="18"/>
                <w:szCs w:val="18"/>
              </w:rPr>
              <w:t>-</w:t>
            </w:r>
          </w:p>
        </w:tc>
      </w:tr>
      <w:tr w:rsidR="00A546FD" w14:paraId="32945A2F" w14:textId="77777777">
        <w:trPr>
          <w:trHeight w:val="196"/>
        </w:trPr>
        <w:tc>
          <w:tcPr>
            <w:tcW w:w="3537" w:type="dxa"/>
            <w:tcBorders>
              <w:top w:val="single" w:sz="8" w:space="0" w:color="000000"/>
              <w:bottom w:val="single" w:sz="4" w:space="0" w:color="000000"/>
              <w:right w:val="single" w:sz="8" w:space="0" w:color="000000"/>
            </w:tcBorders>
            <w:shd w:val="clear" w:color="000000" w:fill="F2F2F2"/>
            <w:vAlign w:val="center"/>
          </w:tcPr>
          <w:p w14:paraId="16E9BB18" w14:textId="77777777" w:rsidR="00A546FD" w:rsidRDefault="003557DA">
            <w:pPr>
              <w:widowControl w:val="0"/>
              <w:rPr>
                <w:rFonts w:cs="Arial"/>
                <w:b/>
                <w:bCs/>
                <w:color w:val="000000"/>
                <w:sz w:val="18"/>
                <w:szCs w:val="18"/>
              </w:rPr>
            </w:pPr>
            <w:r>
              <w:rPr>
                <w:rFonts w:cs="Arial"/>
                <w:b/>
                <w:bCs/>
                <w:sz w:val="18"/>
                <w:szCs w:val="18"/>
              </w:rPr>
              <w:t>Total</w:t>
            </w:r>
          </w:p>
        </w:tc>
        <w:tc>
          <w:tcPr>
            <w:tcW w:w="2316" w:type="dxa"/>
            <w:tcBorders>
              <w:top w:val="single" w:sz="8" w:space="0" w:color="000000"/>
              <w:bottom w:val="single" w:sz="4" w:space="0" w:color="000000"/>
              <w:right w:val="single" w:sz="8" w:space="0" w:color="000000"/>
            </w:tcBorders>
            <w:shd w:val="clear" w:color="000000" w:fill="F2F2F2"/>
            <w:vAlign w:val="center"/>
          </w:tcPr>
          <w:p w14:paraId="1FBB331B" w14:textId="77777777" w:rsidR="00A546FD" w:rsidRDefault="00A546FD">
            <w:pPr>
              <w:widowControl w:val="0"/>
              <w:jc w:val="right"/>
              <w:rPr>
                <w:rFonts w:cs="Arial"/>
                <w:b/>
                <w:color w:val="000000"/>
                <w:sz w:val="18"/>
                <w:szCs w:val="18"/>
              </w:rPr>
            </w:pPr>
          </w:p>
          <w:p w14:paraId="6BA44CCD" w14:textId="77777777" w:rsidR="00A546FD" w:rsidRDefault="003557DA">
            <w:pPr>
              <w:widowControl w:val="0"/>
              <w:jc w:val="right"/>
              <w:rPr>
                <w:rFonts w:cs="Arial"/>
                <w:b/>
                <w:color w:val="000000"/>
                <w:sz w:val="18"/>
                <w:szCs w:val="18"/>
              </w:rPr>
            </w:pPr>
            <w:r>
              <w:rPr>
                <w:rFonts w:cs="Arial"/>
                <w:b/>
                <w:color w:val="000000"/>
                <w:sz w:val="18"/>
                <w:szCs w:val="18"/>
              </w:rPr>
              <w:t>-1.450.274,50</w:t>
            </w:r>
          </w:p>
          <w:p w14:paraId="192344F1" w14:textId="77777777" w:rsidR="00A546FD" w:rsidRDefault="00A546FD">
            <w:pPr>
              <w:widowControl w:val="0"/>
              <w:jc w:val="right"/>
              <w:rPr>
                <w:rFonts w:cs="Arial"/>
                <w:b/>
                <w:bCs/>
                <w:color w:val="000000"/>
                <w:sz w:val="18"/>
                <w:szCs w:val="18"/>
              </w:rPr>
            </w:pPr>
          </w:p>
        </w:tc>
        <w:tc>
          <w:tcPr>
            <w:tcW w:w="2228" w:type="dxa"/>
            <w:tcBorders>
              <w:top w:val="single" w:sz="8" w:space="0" w:color="000000"/>
              <w:bottom w:val="single" w:sz="4" w:space="0" w:color="000000"/>
              <w:right w:val="single" w:sz="8" w:space="0" w:color="000000"/>
            </w:tcBorders>
            <w:shd w:val="clear" w:color="000000" w:fill="F2F2F2"/>
            <w:vAlign w:val="center"/>
          </w:tcPr>
          <w:p w14:paraId="79189DC0" w14:textId="77777777" w:rsidR="00A546FD" w:rsidRDefault="00A546FD">
            <w:pPr>
              <w:widowControl w:val="0"/>
              <w:jc w:val="right"/>
              <w:rPr>
                <w:rFonts w:cs="Arial"/>
                <w:b/>
                <w:color w:val="000000"/>
                <w:sz w:val="18"/>
                <w:szCs w:val="18"/>
              </w:rPr>
            </w:pPr>
          </w:p>
          <w:p w14:paraId="4068C48A" w14:textId="77777777" w:rsidR="00A546FD" w:rsidRDefault="003557DA">
            <w:pPr>
              <w:widowControl w:val="0"/>
              <w:jc w:val="right"/>
              <w:rPr>
                <w:rFonts w:cs="Arial"/>
                <w:b/>
                <w:color w:val="000000"/>
                <w:sz w:val="18"/>
                <w:szCs w:val="18"/>
              </w:rPr>
            </w:pPr>
            <w:r>
              <w:rPr>
                <w:rFonts w:cs="Arial"/>
                <w:b/>
                <w:color w:val="000000"/>
                <w:sz w:val="18"/>
                <w:szCs w:val="18"/>
              </w:rPr>
              <w:t>7.173.345,16</w:t>
            </w:r>
          </w:p>
          <w:p w14:paraId="0E48AA4B" w14:textId="77777777" w:rsidR="00A546FD" w:rsidRDefault="00A546FD">
            <w:pPr>
              <w:widowControl w:val="0"/>
              <w:jc w:val="right"/>
              <w:rPr>
                <w:rFonts w:cs="Arial"/>
                <w:b/>
                <w:bCs/>
                <w:color w:val="000000"/>
                <w:sz w:val="18"/>
                <w:szCs w:val="18"/>
              </w:rPr>
            </w:pPr>
          </w:p>
        </w:tc>
        <w:tc>
          <w:tcPr>
            <w:tcW w:w="1807" w:type="dxa"/>
            <w:tcBorders>
              <w:top w:val="single" w:sz="8" w:space="0" w:color="000000"/>
              <w:bottom w:val="single" w:sz="4" w:space="0" w:color="000000"/>
            </w:tcBorders>
            <w:shd w:val="clear" w:color="auto" w:fill="F2F2F2" w:themeFill="background1" w:themeFillShade="F2"/>
            <w:vAlign w:val="center"/>
          </w:tcPr>
          <w:p w14:paraId="14B9AFA7" w14:textId="77777777" w:rsidR="00A546FD" w:rsidRDefault="003557DA">
            <w:pPr>
              <w:widowControl w:val="0"/>
              <w:jc w:val="right"/>
              <w:rPr>
                <w:rFonts w:cs="Arial"/>
                <w:b/>
                <w:bCs/>
                <w:sz w:val="18"/>
                <w:szCs w:val="18"/>
              </w:rPr>
            </w:pPr>
            <w:r>
              <w:rPr>
                <w:rFonts w:cs="Arial"/>
                <w:b/>
                <w:sz w:val="18"/>
                <w:szCs w:val="18"/>
              </w:rPr>
              <w:t>-594,62%</w:t>
            </w:r>
          </w:p>
        </w:tc>
      </w:tr>
    </w:tbl>
    <w:bookmarkEnd w:id="642"/>
    <w:p w14:paraId="00547F9D" w14:textId="77777777" w:rsidR="00A546FD" w:rsidRDefault="003557DA">
      <w:pPr>
        <w:jc w:val="both"/>
        <w:rPr>
          <w:rFonts w:cs="Arial"/>
          <w:sz w:val="18"/>
          <w:szCs w:val="18"/>
        </w:rPr>
      </w:pPr>
      <w:r>
        <w:rPr>
          <w:rFonts w:cs="Arial"/>
          <w:sz w:val="18"/>
          <w:szCs w:val="18"/>
        </w:rPr>
        <w:t>Fonte: SIAFI, 2022.</w:t>
      </w:r>
    </w:p>
    <w:p w14:paraId="44B068E6" w14:textId="77777777" w:rsidR="00A546FD" w:rsidRDefault="00A546FD">
      <w:pPr>
        <w:jc w:val="both"/>
        <w:rPr>
          <w:rFonts w:cs="Arial"/>
          <w:sz w:val="18"/>
          <w:szCs w:val="18"/>
        </w:rPr>
      </w:pPr>
    </w:p>
    <w:p w14:paraId="3EB5289B" w14:textId="6F53740B" w:rsidR="00A546FD" w:rsidRPr="007E2ACF" w:rsidRDefault="003557DA">
      <w:pPr>
        <w:spacing w:after="120"/>
        <w:ind w:firstLine="709"/>
        <w:rPr>
          <w:color w:val="000000"/>
          <w:szCs w:val="24"/>
        </w:rPr>
      </w:pPr>
      <w:r w:rsidRPr="007E2ACF">
        <w:rPr>
          <w:color w:val="000000"/>
          <w:szCs w:val="24"/>
        </w:rPr>
        <w:lastRenderedPageBreak/>
        <w:t xml:space="preserve">Dentre as atividades operacionais, os principais fluxos negativos que ocasionaram a queda foram </w:t>
      </w:r>
      <w:r w:rsidR="002100B9" w:rsidRPr="007E2ACF">
        <w:rPr>
          <w:color w:val="000000"/>
          <w:szCs w:val="24"/>
        </w:rPr>
        <w:t>às</w:t>
      </w:r>
      <w:r w:rsidRPr="007E2ACF">
        <w:rPr>
          <w:color w:val="000000"/>
          <w:szCs w:val="24"/>
        </w:rPr>
        <w:t xml:space="preserve"> transferências concedidas, que são em sua maioria os Sub Repasses concedidos aos campi.</w:t>
      </w:r>
    </w:p>
    <w:p w14:paraId="251DED27" w14:textId="77777777" w:rsidR="00A546FD" w:rsidRDefault="00A546FD">
      <w:pPr>
        <w:jc w:val="both"/>
        <w:rPr>
          <w:rFonts w:cs="Arial"/>
          <w:sz w:val="18"/>
          <w:szCs w:val="18"/>
        </w:rPr>
      </w:pPr>
    </w:p>
    <w:p w14:paraId="081FA6BF" w14:textId="77777777" w:rsidR="00A546FD" w:rsidRDefault="00A546FD">
      <w:pPr>
        <w:jc w:val="both"/>
        <w:rPr>
          <w:rFonts w:cs="Arial"/>
          <w:sz w:val="18"/>
          <w:szCs w:val="18"/>
        </w:rPr>
      </w:pPr>
    </w:p>
    <w:p w14:paraId="414C9BFE" w14:textId="77777777" w:rsidR="00A546FD" w:rsidRDefault="003557DA">
      <w:pPr>
        <w:pStyle w:val="Ttulo2"/>
        <w:jc w:val="both"/>
        <w:rPr>
          <w:rFonts w:cs="Arial"/>
        </w:rPr>
      </w:pPr>
      <w:bookmarkStart w:id="643" w:name="_f.4)_Caixa_e"/>
      <w:bookmarkStart w:id="644" w:name="_Toc117613045"/>
      <w:bookmarkStart w:id="645" w:name="_Toc109894781"/>
      <w:bookmarkStart w:id="646" w:name="_Toc70510375"/>
      <w:bookmarkStart w:id="647" w:name="_Toc63323298"/>
      <w:bookmarkStart w:id="648" w:name="_Toc63259680"/>
      <w:bookmarkStart w:id="649" w:name="_Toc63259531"/>
      <w:bookmarkStart w:id="650" w:name="_Toc62761382"/>
      <w:bookmarkStart w:id="651" w:name="_Toc62761249"/>
      <w:bookmarkStart w:id="652" w:name="_Toc62761034"/>
      <w:bookmarkStart w:id="653" w:name="_Toc30777113"/>
      <w:bookmarkStart w:id="654" w:name="_Toc30777001"/>
      <w:bookmarkStart w:id="655" w:name="_Toc520118832"/>
      <w:bookmarkStart w:id="656" w:name="_Toc512341627"/>
      <w:bookmarkStart w:id="657" w:name="_Toc512341459"/>
      <w:bookmarkStart w:id="658" w:name="_Toc512011273"/>
      <w:bookmarkStart w:id="659" w:name="_Toc512011116"/>
      <w:bookmarkEnd w:id="643"/>
      <w:r>
        <w:rPr>
          <w:rFonts w:cs="Arial"/>
        </w:rPr>
        <w:t>f.4)     Caixa e Equivalentes de Caixa Final</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Pr>
          <w:rFonts w:cs="Arial"/>
        </w:rPr>
        <w:tab/>
      </w:r>
    </w:p>
    <w:p w14:paraId="3309385D" w14:textId="77777777" w:rsidR="00A546FD" w:rsidRDefault="00A546FD">
      <w:pPr>
        <w:ind w:firstLine="709"/>
        <w:jc w:val="both"/>
      </w:pPr>
    </w:p>
    <w:p w14:paraId="03C42081" w14:textId="722A885F" w:rsidR="00A546FD" w:rsidRDefault="003557DA">
      <w:pPr>
        <w:ind w:firstLine="709"/>
        <w:jc w:val="both"/>
      </w:pPr>
      <w:r>
        <w:t xml:space="preserve">O saldo de Caixa Final é o que se apresenta no SIAFI, demonstrado na DFC e no Balanço Financeiro, resultado dos saldos da Conta Única. Teve um </w:t>
      </w:r>
      <w:r w:rsidR="00CE6C47">
        <w:t>decréscimo</w:t>
      </w:r>
      <w:r>
        <w:t xml:space="preserve"> de -3,56% em relação ao mesmo período do exercício anterior (dezembro/2021).</w:t>
      </w:r>
    </w:p>
    <w:p w14:paraId="161FAABD" w14:textId="77777777" w:rsidR="00A546FD" w:rsidRDefault="00A546FD">
      <w:pPr>
        <w:jc w:val="both"/>
      </w:pPr>
    </w:p>
    <w:p w14:paraId="57E5DF23" w14:textId="77777777" w:rsidR="00A546FD" w:rsidRDefault="00A546FD">
      <w:pPr>
        <w:jc w:val="center"/>
        <w:rPr>
          <w:rFonts w:cs="Arial"/>
        </w:rPr>
      </w:pPr>
    </w:p>
    <w:p w14:paraId="28AE30AF" w14:textId="77777777" w:rsidR="00A546FD" w:rsidRDefault="00A546FD">
      <w:pPr>
        <w:jc w:val="center"/>
        <w:rPr>
          <w:rFonts w:cs="Arial"/>
        </w:rPr>
      </w:pPr>
    </w:p>
    <w:p w14:paraId="3D8E83CA" w14:textId="77777777" w:rsidR="00A546FD" w:rsidRDefault="00A546FD">
      <w:pPr>
        <w:jc w:val="center"/>
        <w:rPr>
          <w:rFonts w:cs="Arial"/>
        </w:rPr>
      </w:pPr>
    </w:p>
    <w:p w14:paraId="1F62AA89" w14:textId="77777777" w:rsidR="00A546FD" w:rsidRDefault="00A546FD">
      <w:pPr>
        <w:jc w:val="center"/>
        <w:rPr>
          <w:rFonts w:cs="Arial"/>
        </w:rPr>
      </w:pPr>
    </w:p>
    <w:p w14:paraId="27350E8E" w14:textId="77777777" w:rsidR="00A546FD" w:rsidRDefault="00A546FD">
      <w:pPr>
        <w:jc w:val="center"/>
        <w:rPr>
          <w:rFonts w:cs="Arial"/>
        </w:rPr>
      </w:pPr>
    </w:p>
    <w:p w14:paraId="397C2DAF" w14:textId="77777777" w:rsidR="00A546FD" w:rsidRDefault="00A546FD">
      <w:pPr>
        <w:jc w:val="center"/>
        <w:rPr>
          <w:rFonts w:cs="Arial"/>
        </w:rPr>
      </w:pPr>
    </w:p>
    <w:p w14:paraId="6BF17314" w14:textId="77777777" w:rsidR="00A546FD" w:rsidRDefault="00A546FD">
      <w:pPr>
        <w:jc w:val="center"/>
        <w:rPr>
          <w:rFonts w:cs="Arial"/>
        </w:rPr>
      </w:pPr>
    </w:p>
    <w:p w14:paraId="28D8C4AC" w14:textId="77777777" w:rsidR="00A546FD" w:rsidRDefault="00A546FD">
      <w:pPr>
        <w:jc w:val="center"/>
        <w:rPr>
          <w:rFonts w:cs="Arial"/>
        </w:rPr>
      </w:pPr>
    </w:p>
    <w:p w14:paraId="1EFDBE72" w14:textId="77777777" w:rsidR="00A546FD" w:rsidRDefault="00A546FD">
      <w:pPr>
        <w:jc w:val="center"/>
        <w:rPr>
          <w:rFonts w:cs="Arial"/>
          <w:sz w:val="52"/>
        </w:rPr>
      </w:pPr>
    </w:p>
    <w:p w14:paraId="077FEB97" w14:textId="77777777" w:rsidR="00A546FD" w:rsidRDefault="00A546FD">
      <w:pPr>
        <w:jc w:val="center"/>
        <w:rPr>
          <w:rFonts w:cs="Arial"/>
          <w:sz w:val="52"/>
        </w:rPr>
      </w:pPr>
    </w:p>
    <w:p w14:paraId="517DC0F8" w14:textId="77777777" w:rsidR="00A546FD" w:rsidRDefault="003557DA">
      <w:pPr>
        <w:tabs>
          <w:tab w:val="center" w:pos="4819"/>
          <w:tab w:val="left" w:pos="8803"/>
        </w:tabs>
        <w:rPr>
          <w:rFonts w:cs="Arial"/>
          <w:sz w:val="52"/>
        </w:rPr>
      </w:pPr>
      <w:r>
        <w:rPr>
          <w:rFonts w:cs="Arial"/>
          <w:sz w:val="52"/>
        </w:rPr>
        <w:tab/>
      </w:r>
    </w:p>
    <w:sectPr w:rsidR="00A546FD">
      <w:headerReference w:type="default" r:id="rId22"/>
      <w:footerReference w:type="default" r:id="rId23"/>
      <w:pgSz w:w="12240" w:h="15840"/>
      <w:pgMar w:top="2376" w:right="900" w:bottom="1418" w:left="1701" w:header="720" w:footer="72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230F6" w14:textId="77777777" w:rsidR="00BB6A4E" w:rsidRDefault="00BB6A4E">
      <w:r>
        <w:separator/>
      </w:r>
    </w:p>
  </w:endnote>
  <w:endnote w:type="continuationSeparator" w:id="0">
    <w:p w14:paraId="6CD276B8" w14:textId="77777777" w:rsidR="00BB6A4E" w:rsidRDefault="00BB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altName w:val="Lucida Sans Unicode"/>
    <w:charset w:val="00"/>
    <w:family w:val="swiss"/>
    <w:pitch w:val="variable"/>
    <w:sig w:usb0="00000001" w:usb1="0000807B" w:usb2="00000008"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en Sans ExtraBold">
    <w:altName w:val="Arial"/>
    <w:charset w:val="00"/>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91B65" w14:textId="4C7D4B4A" w:rsidR="00CF31B7" w:rsidRDefault="00272CB5">
    <w:pPr>
      <w:pStyle w:val="Rodap"/>
      <w:jc w:val="center"/>
      <w:rPr>
        <w:rFonts w:ascii="Times New Roman" w:hAnsi="Times New Roman"/>
        <w:sz w:val="22"/>
      </w:rPr>
    </w:pPr>
    <w:r>
      <w:rPr>
        <w:noProof/>
      </w:rPr>
      <mc:AlternateContent>
        <mc:Choice Requires="wps">
          <w:drawing>
            <wp:anchor distT="0" distB="9525" distL="0" distR="0" simplePos="0" relativeHeight="36" behindDoc="1" locked="0" layoutInCell="0" allowOverlap="1" wp14:anchorId="21E38B79" wp14:editId="0624CA9B">
              <wp:simplePos x="0" y="0"/>
              <wp:positionH relativeFrom="column">
                <wp:posOffset>-1082675</wp:posOffset>
              </wp:positionH>
              <wp:positionV relativeFrom="paragraph">
                <wp:posOffset>161925</wp:posOffset>
              </wp:positionV>
              <wp:extent cx="1976120" cy="810895"/>
              <wp:effectExtent l="0" t="0" r="0" b="825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76120" cy="810895"/>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id="Retângulo 5" o:spid="_x0000_s1026" style="position:absolute;margin-left:-85.25pt;margin-top:12.75pt;width:155.6pt;height:63.85pt;flip:y;z-index:-503316444;visibility:visible;mso-wrap-style:square;mso-width-percent:0;mso-height-percent:0;mso-wrap-distance-left:0;mso-wrap-distance-top:0;mso-wrap-distance-right:0;mso-wrap-distance-bottom:.7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" o:allowincell="f" filled="f" stroked="f" strokeweight="0">
              <v:path arrowok="t"/>
            </v:rect>
          </w:pict>
        </mc:Fallback>
      </mc:AlternateContent>
    </w:r>
    <w:r w:rsidR="00CF31B7">
      <w:rPr>
        <w:sz w:val="18"/>
        <w:szCs w:val="18"/>
      </w:rPr>
      <w:t>RUA CORONEL WALTER KRAMER, Nº 357, PARQUE SANTO ANTONIO, CAMPOS DOS GOYTACAZES / RJ</w:t>
    </w:r>
    <w:r w:rsidR="00CF31B7">
      <w:rPr>
        <w:rFonts w:cs="Arial"/>
        <w:sz w:val="22"/>
      </w:rPr>
      <w:br/>
    </w:r>
    <w:r w:rsidR="00CF31B7">
      <w:rPr>
        <w:rFonts w:cs="Arial"/>
        <w:sz w:val="22"/>
      </w:rPr>
      <w:fldChar w:fldCharType="begin"/>
    </w:r>
    <w:r w:rsidR="00CF31B7">
      <w:rPr>
        <w:rFonts w:cs="Arial"/>
        <w:sz w:val="22"/>
      </w:rPr>
      <w:instrText xml:space="preserve"> PAGE </w:instrText>
    </w:r>
    <w:r w:rsidR="00CF31B7">
      <w:rPr>
        <w:rFonts w:cs="Arial"/>
        <w:sz w:val="22"/>
      </w:rPr>
      <w:fldChar w:fldCharType="separate"/>
    </w:r>
    <w:r>
      <w:rPr>
        <w:rFonts w:cs="Arial"/>
        <w:noProof/>
        <w:sz w:val="22"/>
      </w:rPr>
      <w:t>3</w:t>
    </w:r>
    <w:r w:rsidR="00CF31B7">
      <w:rPr>
        <w:rFonts w:cs="Arial"/>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08C27" w14:textId="49901D89" w:rsidR="00CF31B7" w:rsidRDefault="00272CB5">
    <w:pPr>
      <w:pStyle w:val="Rodap"/>
      <w:jc w:val="center"/>
      <w:rPr>
        <w:rFonts w:ascii="Times New Roman" w:hAnsi="Times New Roman"/>
        <w:sz w:val="22"/>
      </w:rPr>
    </w:pPr>
    <w:r>
      <w:rPr>
        <w:noProof/>
      </w:rPr>
      <mc:AlternateContent>
        <mc:Choice Requires="wps">
          <w:drawing>
            <wp:anchor distT="0" distB="9525" distL="0" distR="0" simplePos="0" relativeHeight="37" behindDoc="1" locked="0" layoutInCell="0" allowOverlap="1" wp14:anchorId="424C9CB1" wp14:editId="752C8FA8">
              <wp:simplePos x="0" y="0"/>
              <wp:positionH relativeFrom="column">
                <wp:posOffset>-1082675</wp:posOffset>
              </wp:positionH>
              <wp:positionV relativeFrom="paragraph">
                <wp:posOffset>161925</wp:posOffset>
              </wp:positionV>
              <wp:extent cx="1976120" cy="810895"/>
              <wp:effectExtent l="0" t="0" r="0" b="825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76120" cy="810895"/>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85.25pt;margin-top:12.75pt;width:155.6pt;height:63.85pt;flip:y;z-index:-503316443;visibility:visible;mso-wrap-style:square;mso-width-percent:0;mso-height-percent:0;mso-wrap-distance-left:0;mso-wrap-distance-top:0;mso-wrap-distance-right:0;mso-wrap-distance-bottom:.7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" o:allowincell="f" filled="f" stroked="f" strokeweight="0">
              <v:path arrowok="t"/>
            </v:rect>
          </w:pict>
        </mc:Fallback>
      </mc:AlternateContent>
    </w:r>
    <w:r w:rsidR="00CF31B7">
      <w:rPr>
        <w:sz w:val="18"/>
        <w:szCs w:val="18"/>
      </w:rPr>
      <w:t>RUA CORONEL WALTER KRAMER, Nº 357, PARQUE SANTO ANTONIO, CAMPOS DOS GOYTACAZES / RJ</w:t>
    </w:r>
    <w:r w:rsidR="00CF31B7">
      <w:rPr>
        <w:rFonts w:cs="Arial"/>
        <w:sz w:val="22"/>
      </w:rPr>
      <w:br/>
    </w:r>
    <w:r w:rsidR="00CF31B7">
      <w:rPr>
        <w:rFonts w:cs="Arial"/>
        <w:sz w:val="22"/>
      </w:rPr>
      <w:fldChar w:fldCharType="begin"/>
    </w:r>
    <w:r w:rsidR="00CF31B7">
      <w:rPr>
        <w:rFonts w:cs="Arial"/>
        <w:sz w:val="22"/>
      </w:rPr>
      <w:instrText xml:space="preserve"> PAGE </w:instrText>
    </w:r>
    <w:r w:rsidR="00CF31B7">
      <w:rPr>
        <w:rFonts w:cs="Arial"/>
        <w:sz w:val="22"/>
      </w:rPr>
      <w:fldChar w:fldCharType="separate"/>
    </w:r>
    <w:r>
      <w:rPr>
        <w:rFonts w:cs="Arial"/>
        <w:noProof/>
        <w:sz w:val="22"/>
      </w:rPr>
      <w:t>20</w:t>
    </w:r>
    <w:r w:rsidR="00CF31B7">
      <w:rPr>
        <w:rFonts w:cs="Arial"/>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E89D3" w14:textId="77777777" w:rsidR="00CF31B7" w:rsidRDefault="00CF31B7">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C7D60" w14:textId="099FBC37" w:rsidR="00CF31B7" w:rsidRDefault="00272CB5">
    <w:pPr>
      <w:pStyle w:val="Rodap"/>
      <w:jc w:val="center"/>
      <w:rPr>
        <w:rFonts w:ascii="Times New Roman" w:hAnsi="Times New Roman"/>
        <w:sz w:val="22"/>
      </w:rPr>
    </w:pPr>
    <w:r>
      <w:rPr>
        <w:noProof/>
      </w:rPr>
      <mc:AlternateContent>
        <mc:Choice Requires="wps">
          <w:drawing>
            <wp:anchor distT="0" distB="9525" distL="0" distR="0" simplePos="0" relativeHeight="84" behindDoc="1" locked="0" layoutInCell="0" allowOverlap="1" wp14:anchorId="067400D8" wp14:editId="5138C30D">
              <wp:simplePos x="0" y="0"/>
              <wp:positionH relativeFrom="column">
                <wp:posOffset>-1082675</wp:posOffset>
              </wp:positionH>
              <wp:positionV relativeFrom="paragraph">
                <wp:posOffset>161925</wp:posOffset>
              </wp:positionV>
              <wp:extent cx="1976120" cy="810895"/>
              <wp:effectExtent l="0" t="0" r="0" b="825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76120" cy="810895"/>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85.25pt;margin-top:12.75pt;width:155.6pt;height:63.85pt;flip:y;z-index:-503316396;visibility:visible;mso-wrap-style:square;mso-width-percent:0;mso-height-percent:0;mso-wrap-distance-left:0;mso-wrap-distance-top:0;mso-wrap-distance-right:0;mso-wrap-distance-bottom:.7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" o:allowincell="f" filled="f" stroked="f" strokeweight="0">
              <v:path arrowok="t"/>
            </v:rect>
          </w:pict>
        </mc:Fallback>
      </mc:AlternateContent>
    </w:r>
    <w:r w:rsidR="00CF31B7">
      <w:rPr>
        <w:sz w:val="18"/>
        <w:szCs w:val="18"/>
      </w:rPr>
      <w:t>RUA CORONEL WALTER KRAMER, Nº 357, PARQUE SANTO ANTONIO, CAMPOS DOS GOYTACAZES / RJ</w:t>
    </w:r>
    <w:r w:rsidR="00CF31B7">
      <w:rPr>
        <w:rFonts w:cs="Arial"/>
        <w:sz w:val="22"/>
      </w:rPr>
      <w:br/>
    </w:r>
    <w:r w:rsidR="00CF31B7">
      <w:rPr>
        <w:rFonts w:cs="Arial"/>
        <w:sz w:val="22"/>
      </w:rPr>
      <w:fldChar w:fldCharType="begin"/>
    </w:r>
    <w:r w:rsidR="00CF31B7">
      <w:rPr>
        <w:rFonts w:cs="Arial"/>
        <w:sz w:val="22"/>
      </w:rPr>
      <w:instrText xml:space="preserve"> PAGE </w:instrText>
    </w:r>
    <w:r w:rsidR="00CF31B7">
      <w:rPr>
        <w:rFonts w:cs="Arial"/>
        <w:sz w:val="22"/>
      </w:rPr>
      <w:fldChar w:fldCharType="separate"/>
    </w:r>
    <w:r>
      <w:rPr>
        <w:rFonts w:cs="Arial"/>
        <w:noProof/>
        <w:sz w:val="22"/>
      </w:rPr>
      <w:t>33</w:t>
    </w:r>
    <w:r w:rsidR="00CF31B7">
      <w:rPr>
        <w:rFonts w:cs="Arial"/>
        <w:sz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01219" w14:textId="359D13BC" w:rsidR="00CF31B7" w:rsidRDefault="00272CB5">
    <w:pPr>
      <w:pStyle w:val="Rodap"/>
      <w:jc w:val="center"/>
      <w:rPr>
        <w:rFonts w:ascii="Times New Roman" w:hAnsi="Times New Roman"/>
        <w:sz w:val="22"/>
      </w:rPr>
    </w:pPr>
    <w:r>
      <w:rPr>
        <w:noProof/>
      </w:rPr>
      <mc:AlternateContent>
        <mc:Choice Requires="wps">
          <w:drawing>
            <wp:anchor distT="0" distB="9525" distL="0" distR="0" simplePos="0" relativeHeight="107" behindDoc="1" locked="0" layoutInCell="0" allowOverlap="1" wp14:anchorId="5D964622" wp14:editId="055554A6">
              <wp:simplePos x="0" y="0"/>
              <wp:positionH relativeFrom="column">
                <wp:posOffset>-1082675</wp:posOffset>
              </wp:positionH>
              <wp:positionV relativeFrom="paragraph">
                <wp:posOffset>161925</wp:posOffset>
              </wp:positionV>
              <wp:extent cx="1976120" cy="810895"/>
              <wp:effectExtent l="0" t="0" r="0" b="825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976120" cy="810895"/>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85.25pt;margin-top:12.75pt;width:155.6pt;height:63.85pt;flip:y;z-index:-503316373;visibility:visible;mso-wrap-style:square;mso-width-percent:0;mso-height-percent:0;mso-wrap-distance-left:0;mso-wrap-distance-top:0;mso-wrap-distance-right:0;mso-wrap-distance-bottom:.7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" o:allowincell="f" filled="f" stroked="f" strokeweight="0">
              <v:path arrowok="t"/>
            </v:rect>
          </w:pict>
        </mc:Fallback>
      </mc:AlternateContent>
    </w:r>
    <w:r w:rsidR="00CF31B7">
      <w:rPr>
        <w:sz w:val="18"/>
        <w:szCs w:val="18"/>
      </w:rPr>
      <w:t>RUA CORONEL WALTER KRAMER, Nº 357, PARQUE SANTO ANTONIO, CAMPOS DOS GOYTACAZES / RJ</w:t>
    </w:r>
    <w:r w:rsidR="00CF31B7">
      <w:rPr>
        <w:rFonts w:cs="Arial"/>
        <w:sz w:val="22"/>
      </w:rPr>
      <w:br/>
    </w:r>
    <w:r w:rsidR="00CF31B7">
      <w:rPr>
        <w:rFonts w:cs="Arial"/>
        <w:sz w:val="22"/>
      </w:rPr>
      <w:fldChar w:fldCharType="begin"/>
    </w:r>
    <w:r w:rsidR="00CF31B7">
      <w:rPr>
        <w:rFonts w:cs="Arial"/>
        <w:sz w:val="22"/>
      </w:rPr>
      <w:instrText xml:space="preserve"> PAGE </w:instrText>
    </w:r>
    <w:r w:rsidR="00CF31B7">
      <w:rPr>
        <w:rFonts w:cs="Arial"/>
        <w:sz w:val="22"/>
      </w:rPr>
      <w:fldChar w:fldCharType="separate"/>
    </w:r>
    <w:r>
      <w:rPr>
        <w:rFonts w:cs="Arial"/>
        <w:noProof/>
        <w:sz w:val="22"/>
      </w:rPr>
      <w:t>57</w:t>
    </w:r>
    <w:r w:rsidR="00CF31B7">
      <w:rPr>
        <w:rFonts w:cs="Arial"/>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0366B" w14:textId="77777777" w:rsidR="00BB6A4E" w:rsidRDefault="00BB6A4E">
      <w:pPr>
        <w:rPr>
          <w:sz w:val="12"/>
        </w:rPr>
      </w:pPr>
      <w:r>
        <w:separator/>
      </w:r>
    </w:p>
  </w:footnote>
  <w:footnote w:type="continuationSeparator" w:id="0">
    <w:p w14:paraId="0807E995" w14:textId="77777777" w:rsidR="00BB6A4E" w:rsidRDefault="00BB6A4E">
      <w:pPr>
        <w:rPr>
          <w:sz w:val="12"/>
        </w:rPr>
      </w:pPr>
      <w:r>
        <w:continuationSeparator/>
      </w:r>
    </w:p>
  </w:footnote>
  <w:footnote w:id="1">
    <w:p w14:paraId="22382189" w14:textId="77777777" w:rsidR="00CF31B7" w:rsidRDefault="00CF31B7">
      <w:pPr>
        <w:pStyle w:val="Textodenotaderodap"/>
      </w:pPr>
      <w:r>
        <w:rPr>
          <w:rStyle w:val="Caracteresdenotaderodap"/>
        </w:rPr>
        <w:footnoteRef/>
      </w:r>
      <w:r>
        <w:rPr>
          <w:rFonts w:ascii="Times New Roman" w:hAnsi="Times New Roman" w:cs="Times New Roman"/>
          <w:sz w:val="16"/>
          <w:szCs w:val="16"/>
        </w:rPr>
        <w:t xml:space="preserve"> </w:t>
      </w:r>
      <w:r>
        <w:rPr>
          <w:rFonts w:ascii="Times New Roman" w:eastAsia="Times New Roman" w:hAnsi="Times New Roman" w:cs="Times New Roman"/>
          <w:spacing w:val="-1"/>
          <w:sz w:val="16"/>
          <w:szCs w:val="16"/>
        </w:rPr>
        <w:t>As Despesas de Capital compreendem aquelas “realizadas com o propósito de formar e/ou adquirir ativos reais, abrangendo, entre outras ações, o planejamento e a execução de obras, a compra de instalações</w:t>
      </w:r>
      <w:r>
        <w:rPr>
          <w:rFonts w:ascii="Times New Roman" w:hAnsi="Times New Roman" w:cs="Times New Roman"/>
          <w:sz w:val="16"/>
          <w:szCs w:val="16"/>
        </w:rPr>
        <w:t>, equipamentos, material permanente, títulos representativos do capital de empresas ou entidades de qualquer natureza, bem como as amortizações de dívida e concessões de empréstimos”. (</w:t>
      </w:r>
      <w:hyperlink r:id="rId1">
        <w:r>
          <w:rPr>
            <w:rStyle w:val="LinkdaInternet"/>
            <w:sz w:val="16"/>
            <w:szCs w:val="16"/>
          </w:rPr>
          <w:t>http://www.tesouro.gov.br/-/glossario</w:t>
        </w:r>
      </w:hyperlink>
      <w:r>
        <w:rPr>
          <w:rFonts w:ascii="Times New Roman" w:hAnsi="Times New Roman" w:cs="Times New Roman"/>
          <w:sz w:val="16"/>
          <w:szCs w:val="16"/>
        </w:rPr>
        <w:t xml:space="preserve">) </w:t>
      </w:r>
    </w:p>
  </w:footnote>
  <w:footnote w:id="2">
    <w:p w14:paraId="5E6B5C5C" w14:textId="77777777" w:rsidR="00CF31B7" w:rsidRDefault="00CF31B7">
      <w:pPr>
        <w:pStyle w:val="Textodenotaderodap"/>
      </w:pPr>
      <w:r>
        <w:rPr>
          <w:rStyle w:val="Caracteresdenotaderodap"/>
        </w:rPr>
        <w:footnoteRef/>
      </w:r>
      <w:r>
        <w:rPr>
          <w:rFonts w:ascii="Times New Roman" w:hAnsi="Times New Roman" w:cs="Times New Roman"/>
          <w:sz w:val="16"/>
          <w:szCs w:val="16"/>
        </w:rPr>
        <w:t xml:space="preserve"> </w:t>
      </w:r>
      <w:r>
        <w:rPr>
          <w:rFonts w:ascii="Times New Roman" w:eastAsia="Times New Roman" w:hAnsi="Times New Roman" w:cs="Times New Roman"/>
          <w:spacing w:val="-1"/>
          <w:sz w:val="16"/>
          <w:szCs w:val="16"/>
        </w:rPr>
        <w:t>As Despesas de Capital compreendem aquelas “realizadas com o propósito de formar e/ou adquirir ativos reais, abrangendo, entre outras ações, o planejamento e a execução de obras, a compra de instalações</w:t>
      </w:r>
      <w:r>
        <w:rPr>
          <w:rFonts w:ascii="Times New Roman" w:hAnsi="Times New Roman" w:cs="Times New Roman"/>
          <w:sz w:val="16"/>
          <w:szCs w:val="16"/>
        </w:rPr>
        <w:t>, equipamentos, material permanente, títulos representativos do capital de empresas ou entidades de qualquer natureza, bem como as amortizações de dívida e concessões de empréstimos”. (</w:t>
      </w:r>
      <w:hyperlink r:id="rId2">
        <w:r>
          <w:rPr>
            <w:rStyle w:val="LinkdaInternet"/>
            <w:sz w:val="16"/>
            <w:szCs w:val="16"/>
          </w:rPr>
          <w:t>http://www.tesouro.gov.br/-/glossario</w:t>
        </w:r>
      </w:hyperlink>
      <w:r>
        <w:rPr>
          <w:rFonts w:ascii="Times New Roman" w:hAnsi="Times New Roman" w:cs="Times New 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16F10" w14:textId="77777777" w:rsidR="00CF31B7" w:rsidRDefault="00CF31B7">
    <w:pPr>
      <w:pStyle w:val="Ttulo1"/>
      <w:rPr>
        <w:rFonts w:cs="Arial"/>
        <w:b w:val="0"/>
        <w:bCs/>
        <w:sz w:val="18"/>
        <w:szCs w:val="18"/>
      </w:rPr>
    </w:pPr>
    <w:r>
      <w:rPr>
        <w:noProof/>
      </w:rPr>
      <w:drawing>
        <wp:anchor distT="0" distB="0" distL="114300" distR="114300" simplePos="0" relativeHeight="20" behindDoc="1" locked="0" layoutInCell="0" allowOverlap="1" wp14:anchorId="3997A6D3" wp14:editId="09E7BE1B">
          <wp:simplePos x="0" y="0"/>
          <wp:positionH relativeFrom="margin">
            <wp:posOffset>-668655</wp:posOffset>
          </wp:positionH>
          <wp:positionV relativeFrom="margin">
            <wp:posOffset>-693420</wp:posOffset>
          </wp:positionV>
          <wp:extent cx="480060" cy="581025"/>
          <wp:effectExtent l="0" t="0" r="0" b="0"/>
          <wp:wrapSquare wrapText="bothSides"/>
          <wp:docPr id="4" name="Imagem 15"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5" descr="Ícone&#10;&#10;Descrição gerada automaticamente"/>
                  <pic:cNvPicPr>
                    <a:picLocks noChangeAspect="1" noChangeArrowheads="1"/>
                  </pic:cNvPicPr>
                </pic:nvPicPr>
                <pic:blipFill>
                  <a:blip r:embed="rId1"/>
                  <a:stretch>
                    <a:fillRect/>
                  </a:stretch>
                </pic:blipFill>
                <pic:spPr bwMode="auto">
                  <a:xfrm>
                    <a:off x="0" y="0"/>
                    <a:ext cx="480060" cy="581025"/>
                  </a:xfrm>
                  <a:prstGeom prst="rect">
                    <a:avLst/>
                  </a:prstGeom>
                </pic:spPr>
              </pic:pic>
            </a:graphicData>
          </a:graphic>
        </wp:anchor>
      </w:drawing>
    </w:r>
    <w:r>
      <w:rPr>
        <w:rFonts w:cs="Arial"/>
        <w:b w:val="0"/>
        <w:bCs/>
        <w:sz w:val="18"/>
        <w:szCs w:val="18"/>
      </w:rPr>
      <w:t>MINISTÉRIO DA EDUCAÇÃO</w:t>
    </w:r>
  </w:p>
  <w:p w14:paraId="49DE9C3E" w14:textId="77777777" w:rsidR="00CF31B7" w:rsidRDefault="00CF31B7">
    <w:pPr>
      <w:pStyle w:val="Cabealho"/>
      <w:rPr>
        <w:bCs/>
        <w:sz w:val="18"/>
        <w:szCs w:val="18"/>
      </w:rPr>
    </w:pPr>
    <w:r>
      <w:rPr>
        <w:bCs/>
        <w:sz w:val="18"/>
        <w:szCs w:val="18"/>
      </w:rPr>
      <w:t>Órgão 26434 – Instituto Federal Fluminense</w:t>
    </w:r>
  </w:p>
  <w:p w14:paraId="7C1CD1C8" w14:textId="77777777" w:rsidR="00CF31B7" w:rsidRDefault="00CF31B7">
    <w:pPr>
      <w:pStyle w:val="Cabealho"/>
      <w:rPr>
        <w:bCs/>
        <w:sz w:val="18"/>
        <w:szCs w:val="18"/>
      </w:rPr>
    </w:pPr>
    <w:r>
      <w:rPr>
        <w:bCs/>
        <w:sz w:val="18"/>
        <w:szCs w:val="18"/>
      </w:rPr>
      <w:t>Diretoria de Administração Orçamentária e Financeira da Reitoria</w:t>
    </w:r>
  </w:p>
  <w:p w14:paraId="78A8EEFF" w14:textId="77777777" w:rsidR="00CF31B7" w:rsidRDefault="00CF31B7">
    <w:pPr>
      <w:rPr>
        <w:rFonts w:cs="Arial"/>
        <w:bCs/>
        <w:sz w:val="18"/>
        <w:szCs w:val="18"/>
      </w:rPr>
    </w:pPr>
    <w:r>
      <w:rPr>
        <w:bCs/>
        <w:sz w:val="18"/>
        <w:szCs w:val="18"/>
      </w:rPr>
      <w:t>Coordenação da Contabilidade da Reitoria</w:t>
    </w:r>
  </w:p>
  <w:p w14:paraId="03E5AAE5" w14:textId="77777777" w:rsidR="00CF31B7" w:rsidRDefault="00CF31B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75BD6" w14:textId="77777777" w:rsidR="00CF31B7" w:rsidRDefault="00CF31B7">
    <w:pPr>
      <w:pStyle w:val="Ttulo1"/>
      <w:rPr>
        <w:rFonts w:cs="Arial"/>
        <w:b w:val="0"/>
        <w:bCs/>
        <w:sz w:val="18"/>
        <w:szCs w:val="18"/>
      </w:rPr>
    </w:pPr>
    <w:r>
      <w:rPr>
        <w:noProof/>
      </w:rPr>
      <w:drawing>
        <wp:anchor distT="0" distB="0" distL="114300" distR="114300" simplePos="0" relativeHeight="21" behindDoc="1" locked="0" layoutInCell="0" allowOverlap="1" wp14:anchorId="69AE71C8" wp14:editId="6450027C">
          <wp:simplePos x="0" y="0"/>
          <wp:positionH relativeFrom="margin">
            <wp:posOffset>-668655</wp:posOffset>
          </wp:positionH>
          <wp:positionV relativeFrom="margin">
            <wp:posOffset>-693420</wp:posOffset>
          </wp:positionV>
          <wp:extent cx="480060" cy="581025"/>
          <wp:effectExtent l="0" t="0" r="0" b="0"/>
          <wp:wrapSquare wrapText="bothSides"/>
          <wp:docPr id="6" name="Figura2"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2" descr="Ícone&#10;&#10;Descrição gerada automaticamente"/>
                  <pic:cNvPicPr>
                    <a:picLocks noChangeAspect="1" noChangeArrowheads="1"/>
                  </pic:cNvPicPr>
                </pic:nvPicPr>
                <pic:blipFill>
                  <a:blip r:embed="rId1"/>
                  <a:stretch>
                    <a:fillRect/>
                  </a:stretch>
                </pic:blipFill>
                <pic:spPr bwMode="auto">
                  <a:xfrm>
                    <a:off x="0" y="0"/>
                    <a:ext cx="480060" cy="581025"/>
                  </a:xfrm>
                  <a:prstGeom prst="rect">
                    <a:avLst/>
                  </a:prstGeom>
                </pic:spPr>
              </pic:pic>
            </a:graphicData>
          </a:graphic>
        </wp:anchor>
      </w:drawing>
    </w:r>
    <w:r>
      <w:rPr>
        <w:rFonts w:cs="Arial"/>
        <w:b w:val="0"/>
        <w:bCs/>
        <w:sz w:val="18"/>
        <w:szCs w:val="18"/>
      </w:rPr>
      <w:t>MINISTÉRIO DA EDUCAÇÃO</w:t>
    </w:r>
  </w:p>
  <w:p w14:paraId="614AE7FF" w14:textId="77777777" w:rsidR="00CF31B7" w:rsidRDefault="00CF31B7">
    <w:pPr>
      <w:pStyle w:val="Cabealho"/>
      <w:rPr>
        <w:bCs/>
        <w:sz w:val="18"/>
        <w:szCs w:val="18"/>
      </w:rPr>
    </w:pPr>
    <w:r>
      <w:rPr>
        <w:bCs/>
        <w:sz w:val="18"/>
        <w:szCs w:val="18"/>
      </w:rPr>
      <w:t>Órgão 26434 – Instituto Federal Fluminense</w:t>
    </w:r>
  </w:p>
  <w:p w14:paraId="11B317E0" w14:textId="77777777" w:rsidR="00CF31B7" w:rsidRDefault="00CF31B7">
    <w:pPr>
      <w:pStyle w:val="Cabealho"/>
      <w:rPr>
        <w:bCs/>
        <w:sz w:val="18"/>
        <w:szCs w:val="18"/>
      </w:rPr>
    </w:pPr>
    <w:r>
      <w:rPr>
        <w:bCs/>
        <w:sz w:val="18"/>
        <w:szCs w:val="18"/>
      </w:rPr>
      <w:t>Diretoria de Administração Orçamentária e Financeira da Reitoria</w:t>
    </w:r>
  </w:p>
  <w:p w14:paraId="1EA7B7FB" w14:textId="77777777" w:rsidR="00CF31B7" w:rsidRDefault="00CF31B7">
    <w:pPr>
      <w:rPr>
        <w:rFonts w:cs="Arial"/>
        <w:bCs/>
        <w:sz w:val="18"/>
        <w:szCs w:val="18"/>
      </w:rPr>
    </w:pPr>
    <w:r>
      <w:rPr>
        <w:bCs/>
        <w:sz w:val="18"/>
        <w:szCs w:val="18"/>
      </w:rPr>
      <w:t>Coordenação da Contabilidade da Reitoria</w:t>
    </w:r>
  </w:p>
  <w:p w14:paraId="2349D63A" w14:textId="77777777" w:rsidR="00CF31B7" w:rsidRDefault="00CF31B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B31B3" w14:textId="77777777" w:rsidR="00CF31B7" w:rsidRDefault="00CF31B7">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D1154" w14:textId="77777777" w:rsidR="00CF31B7" w:rsidRDefault="00CF31B7">
    <w:pPr>
      <w:pStyle w:val="Ttulo1"/>
      <w:rPr>
        <w:rFonts w:cs="Arial"/>
        <w:b w:val="0"/>
        <w:bCs/>
        <w:sz w:val="18"/>
        <w:szCs w:val="18"/>
      </w:rPr>
    </w:pPr>
    <w:r>
      <w:rPr>
        <w:noProof/>
      </w:rPr>
      <w:drawing>
        <wp:anchor distT="0" distB="0" distL="114300" distR="114300" simplePos="0" relativeHeight="49" behindDoc="1" locked="0" layoutInCell="0" allowOverlap="1" wp14:anchorId="603B1FC5" wp14:editId="573EBFC7">
          <wp:simplePos x="0" y="0"/>
          <wp:positionH relativeFrom="margin">
            <wp:posOffset>-668655</wp:posOffset>
          </wp:positionH>
          <wp:positionV relativeFrom="margin">
            <wp:posOffset>-693420</wp:posOffset>
          </wp:positionV>
          <wp:extent cx="480060" cy="581025"/>
          <wp:effectExtent l="0" t="0" r="0" b="0"/>
          <wp:wrapSquare wrapText="bothSides"/>
          <wp:docPr id="13" name="Figura3"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3" descr="Ícone&#10;&#10;Descrição gerada automaticamente"/>
                  <pic:cNvPicPr>
                    <a:picLocks noChangeAspect="1" noChangeArrowheads="1"/>
                  </pic:cNvPicPr>
                </pic:nvPicPr>
                <pic:blipFill>
                  <a:blip r:embed="rId1"/>
                  <a:stretch>
                    <a:fillRect/>
                  </a:stretch>
                </pic:blipFill>
                <pic:spPr bwMode="auto">
                  <a:xfrm>
                    <a:off x="0" y="0"/>
                    <a:ext cx="480060" cy="581025"/>
                  </a:xfrm>
                  <a:prstGeom prst="rect">
                    <a:avLst/>
                  </a:prstGeom>
                </pic:spPr>
              </pic:pic>
            </a:graphicData>
          </a:graphic>
        </wp:anchor>
      </w:drawing>
    </w:r>
    <w:r>
      <w:rPr>
        <w:rFonts w:cs="Arial"/>
        <w:b w:val="0"/>
        <w:bCs/>
        <w:sz w:val="18"/>
        <w:szCs w:val="18"/>
      </w:rPr>
      <w:t>MINISTÉRIO DA EDUCAÇÃO</w:t>
    </w:r>
  </w:p>
  <w:p w14:paraId="7B4E6D66" w14:textId="77777777" w:rsidR="00CF31B7" w:rsidRDefault="00CF31B7">
    <w:pPr>
      <w:pStyle w:val="Cabealho"/>
      <w:rPr>
        <w:bCs/>
        <w:sz w:val="18"/>
        <w:szCs w:val="18"/>
      </w:rPr>
    </w:pPr>
    <w:r>
      <w:rPr>
        <w:bCs/>
        <w:sz w:val="18"/>
        <w:szCs w:val="18"/>
      </w:rPr>
      <w:t>Órgão 26434 – Instituto Federal Fluminense</w:t>
    </w:r>
  </w:p>
  <w:p w14:paraId="0AC7DC01" w14:textId="77777777" w:rsidR="00CF31B7" w:rsidRDefault="00CF31B7">
    <w:pPr>
      <w:pStyle w:val="Cabealho"/>
      <w:rPr>
        <w:bCs/>
        <w:sz w:val="18"/>
        <w:szCs w:val="18"/>
      </w:rPr>
    </w:pPr>
    <w:r>
      <w:rPr>
        <w:bCs/>
        <w:sz w:val="18"/>
        <w:szCs w:val="18"/>
      </w:rPr>
      <w:t>Diretoria de Administração Orçamentária e Financeira da Reitoria</w:t>
    </w:r>
  </w:p>
  <w:p w14:paraId="304FCA7C" w14:textId="77777777" w:rsidR="00CF31B7" w:rsidRDefault="00CF31B7">
    <w:pPr>
      <w:rPr>
        <w:rFonts w:cs="Arial"/>
        <w:bCs/>
        <w:sz w:val="18"/>
        <w:szCs w:val="18"/>
      </w:rPr>
    </w:pPr>
    <w:r>
      <w:rPr>
        <w:bCs/>
        <w:sz w:val="18"/>
        <w:szCs w:val="18"/>
      </w:rPr>
      <w:t>Coordenação da Contabilidade da Reitoria</w:t>
    </w:r>
  </w:p>
  <w:p w14:paraId="0017D2C3" w14:textId="77777777" w:rsidR="00CF31B7" w:rsidRDefault="00CF31B7">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15DB6" w14:textId="77777777" w:rsidR="00CF31B7" w:rsidRDefault="00CF31B7">
    <w:pPr>
      <w:pStyle w:val="Ttulo1"/>
      <w:rPr>
        <w:rFonts w:cs="Arial"/>
        <w:b w:val="0"/>
        <w:bCs/>
        <w:sz w:val="18"/>
        <w:szCs w:val="18"/>
      </w:rPr>
    </w:pPr>
    <w:r>
      <w:rPr>
        <w:noProof/>
      </w:rPr>
      <w:drawing>
        <wp:anchor distT="0" distB="0" distL="114300" distR="114300" simplePos="0" relativeHeight="72" behindDoc="1" locked="0" layoutInCell="0" allowOverlap="1" wp14:anchorId="41DA771E" wp14:editId="7518863F">
          <wp:simplePos x="0" y="0"/>
          <wp:positionH relativeFrom="margin">
            <wp:posOffset>-668655</wp:posOffset>
          </wp:positionH>
          <wp:positionV relativeFrom="margin">
            <wp:posOffset>-693420</wp:posOffset>
          </wp:positionV>
          <wp:extent cx="480060" cy="581025"/>
          <wp:effectExtent l="0" t="0" r="0" b="0"/>
          <wp:wrapSquare wrapText="bothSides"/>
          <wp:docPr id="15" name="Figura4"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4" descr="Ícone&#10;&#10;Descrição gerada automaticamente"/>
                  <pic:cNvPicPr>
                    <a:picLocks noChangeAspect="1" noChangeArrowheads="1"/>
                  </pic:cNvPicPr>
                </pic:nvPicPr>
                <pic:blipFill>
                  <a:blip r:embed="rId1"/>
                  <a:stretch>
                    <a:fillRect/>
                  </a:stretch>
                </pic:blipFill>
                <pic:spPr bwMode="auto">
                  <a:xfrm>
                    <a:off x="0" y="0"/>
                    <a:ext cx="480060" cy="581025"/>
                  </a:xfrm>
                  <a:prstGeom prst="rect">
                    <a:avLst/>
                  </a:prstGeom>
                </pic:spPr>
              </pic:pic>
            </a:graphicData>
          </a:graphic>
        </wp:anchor>
      </w:drawing>
    </w:r>
    <w:r>
      <w:rPr>
        <w:rFonts w:cs="Arial"/>
        <w:b w:val="0"/>
        <w:bCs/>
        <w:sz w:val="18"/>
        <w:szCs w:val="18"/>
      </w:rPr>
      <w:t>MINISTÉRIO DA EDUCAÇÃO</w:t>
    </w:r>
  </w:p>
  <w:p w14:paraId="0624DBEC" w14:textId="77777777" w:rsidR="00CF31B7" w:rsidRDefault="00CF31B7">
    <w:pPr>
      <w:pStyle w:val="Cabealho"/>
      <w:rPr>
        <w:bCs/>
        <w:sz w:val="18"/>
        <w:szCs w:val="18"/>
      </w:rPr>
    </w:pPr>
    <w:r>
      <w:rPr>
        <w:bCs/>
        <w:sz w:val="18"/>
        <w:szCs w:val="18"/>
      </w:rPr>
      <w:t>Órgão 26434 – Instituto Federal Fluminense</w:t>
    </w:r>
  </w:p>
  <w:p w14:paraId="4F15A72E" w14:textId="77777777" w:rsidR="00CF31B7" w:rsidRDefault="00CF31B7">
    <w:pPr>
      <w:pStyle w:val="Cabealho"/>
      <w:rPr>
        <w:bCs/>
        <w:sz w:val="18"/>
        <w:szCs w:val="18"/>
      </w:rPr>
    </w:pPr>
    <w:r>
      <w:rPr>
        <w:bCs/>
        <w:sz w:val="18"/>
        <w:szCs w:val="18"/>
      </w:rPr>
      <w:t>Diretoria de Administração Orçamentária e Financeira da Reitoria</w:t>
    </w:r>
  </w:p>
  <w:p w14:paraId="0CBB5D44" w14:textId="77777777" w:rsidR="00CF31B7" w:rsidRDefault="00CF31B7">
    <w:pPr>
      <w:rPr>
        <w:rFonts w:cs="Arial"/>
        <w:bCs/>
        <w:sz w:val="18"/>
        <w:szCs w:val="18"/>
      </w:rPr>
    </w:pPr>
    <w:r>
      <w:rPr>
        <w:bCs/>
        <w:sz w:val="18"/>
        <w:szCs w:val="18"/>
      </w:rPr>
      <w:t>Coordenação da Contabilidade da Reitoria</w:t>
    </w:r>
  </w:p>
  <w:p w14:paraId="0AF5AD1C" w14:textId="77777777" w:rsidR="00CF31B7" w:rsidRDefault="00CF31B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473C"/>
    <w:multiLevelType w:val="multilevel"/>
    <w:tmpl w:val="02968A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35C7587"/>
    <w:multiLevelType w:val="multilevel"/>
    <w:tmpl w:val="F57081C6"/>
    <w:lvl w:ilvl="0">
      <w:start w:val="6"/>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F1B4B0E"/>
    <w:multiLevelType w:val="multilevel"/>
    <w:tmpl w:val="36DE3318"/>
    <w:lvl w:ilvl="0">
      <w:start w:val="5"/>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5336FCE"/>
    <w:multiLevelType w:val="multilevel"/>
    <w:tmpl w:val="FCB8C0C2"/>
    <w:lvl w:ilvl="0">
      <w:start w:val="1"/>
      <w:numFmt w:val="decimal"/>
      <w:suff w:val="nothing"/>
      <w:lvlText w:val="%1"/>
      <w:lvlJc w:val="left"/>
      <w:pPr>
        <w:tabs>
          <w:tab w:val="num" w:pos="0"/>
        </w:tabs>
        <w:ind w:left="1211" w:hanging="360"/>
      </w:pPr>
      <w:rPr>
        <w:sz w:val="24"/>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3.%4.%5"/>
      <w:lvlJc w:val="left"/>
      <w:pPr>
        <w:tabs>
          <w:tab w:val="num" w:pos="2160"/>
        </w:tabs>
        <w:ind w:left="2160" w:hanging="360"/>
      </w:pPr>
    </w:lvl>
    <w:lvl w:ilvl="5">
      <w:start w:val="1"/>
      <w:numFmt w:val="decimal"/>
      <w:lvlText w:val="%4.%5.%6"/>
      <w:lvlJc w:val="left"/>
      <w:pPr>
        <w:tabs>
          <w:tab w:val="num" w:pos="2520"/>
        </w:tabs>
        <w:ind w:left="2520" w:hanging="360"/>
      </w:pPr>
    </w:lvl>
    <w:lvl w:ilvl="6">
      <w:start w:val="1"/>
      <w:numFmt w:val="decimal"/>
      <w:lvlText w:val="%5.%6.%7"/>
      <w:lvlJc w:val="left"/>
      <w:pPr>
        <w:tabs>
          <w:tab w:val="num" w:pos="2880"/>
        </w:tabs>
        <w:ind w:left="2880" w:hanging="360"/>
      </w:pPr>
    </w:lvl>
    <w:lvl w:ilvl="7">
      <w:start w:val="1"/>
      <w:numFmt w:val="decimal"/>
      <w:lvlText w:val="%6.%7.%8"/>
      <w:lvlJc w:val="left"/>
      <w:pPr>
        <w:tabs>
          <w:tab w:val="num" w:pos="3240"/>
        </w:tabs>
        <w:ind w:left="3240" w:hanging="360"/>
      </w:pPr>
    </w:lvl>
    <w:lvl w:ilvl="8">
      <w:start w:val="1"/>
      <w:numFmt w:val="decimal"/>
      <w:lvlText w:val="%7.%8.%9"/>
      <w:lvlJc w:val="left"/>
      <w:pPr>
        <w:tabs>
          <w:tab w:val="num" w:pos="3600"/>
        </w:tabs>
        <w:ind w:left="3600" w:hanging="360"/>
      </w:pPr>
    </w:lvl>
  </w:abstractNum>
  <w:abstractNum w:abstractNumId="4">
    <w:nsid w:val="4BB53097"/>
    <w:multiLevelType w:val="multilevel"/>
    <w:tmpl w:val="B51C7098"/>
    <w:lvl w:ilvl="0">
      <w:start w:val="1"/>
      <w:numFmt w:val="lowerLetter"/>
      <w:lvlText w:val="%1)"/>
      <w:lvlJc w:val="left"/>
      <w:pPr>
        <w:tabs>
          <w:tab w:val="num" w:pos="0"/>
        </w:tabs>
        <w:ind w:left="50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528D36F9"/>
    <w:multiLevelType w:val="multilevel"/>
    <w:tmpl w:val="38F2F0C6"/>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71C20E2"/>
    <w:multiLevelType w:val="multilevel"/>
    <w:tmpl w:val="54721EBE"/>
    <w:lvl w:ilvl="0">
      <w:start w:val="1"/>
      <w:numFmt w:val="upperRoman"/>
      <w:lvlText w:val="%1"/>
      <w:lvlJc w:val="righ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3.%4.%5.%6"/>
      <w:lvlJc w:val="right"/>
      <w:pPr>
        <w:tabs>
          <w:tab w:val="num" w:pos="0"/>
        </w:tabs>
        <w:ind w:left="4320" w:hanging="180"/>
      </w:pPr>
    </w:lvl>
    <w:lvl w:ilvl="6">
      <w:start w:val="1"/>
      <w:numFmt w:val="decimal"/>
      <w:lvlText w:val="%4.%5.%6.%7"/>
      <w:lvlJc w:val="left"/>
      <w:pPr>
        <w:tabs>
          <w:tab w:val="num" w:pos="0"/>
        </w:tabs>
        <w:ind w:left="5040" w:hanging="360"/>
      </w:pPr>
    </w:lvl>
    <w:lvl w:ilvl="7">
      <w:start w:val="1"/>
      <w:numFmt w:val="lowerLetter"/>
      <w:lvlText w:val="%5.%6.%7.%8"/>
      <w:lvlJc w:val="left"/>
      <w:pPr>
        <w:tabs>
          <w:tab w:val="num" w:pos="0"/>
        </w:tabs>
        <w:ind w:left="5760" w:hanging="360"/>
      </w:pPr>
    </w:lvl>
    <w:lvl w:ilvl="8">
      <w:start w:val="1"/>
      <w:numFmt w:val="lowerRoman"/>
      <w:lvlText w:val="%6.%7.%8.%9"/>
      <w:lvlJc w:val="right"/>
      <w:pPr>
        <w:tabs>
          <w:tab w:val="num" w:pos="0"/>
        </w:tabs>
        <w:ind w:left="6480" w:hanging="180"/>
      </w:pPr>
    </w:lvl>
  </w:abstractNum>
  <w:abstractNum w:abstractNumId="7">
    <w:nsid w:val="6F416D6E"/>
    <w:multiLevelType w:val="multilevel"/>
    <w:tmpl w:val="C49AF09C"/>
    <w:lvl w:ilvl="0">
      <w:start w:val="1"/>
      <w:numFmt w:val="decimal"/>
      <w:pStyle w:val="Tabela"/>
      <w:suff w:val="nothing"/>
      <w:lvlText w:val="%1"/>
      <w:lvlJc w:val="left"/>
      <w:pPr>
        <w:tabs>
          <w:tab w:val="num" w:pos="0"/>
        </w:tabs>
        <w:ind w:left="1211" w:hanging="360"/>
      </w:pPr>
      <w:rPr>
        <w:b w:val="0"/>
        <w:sz w:val="24"/>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3.%4.%5"/>
      <w:lvlJc w:val="left"/>
      <w:pPr>
        <w:tabs>
          <w:tab w:val="num" w:pos="2160"/>
        </w:tabs>
        <w:ind w:left="2160" w:hanging="360"/>
      </w:pPr>
    </w:lvl>
    <w:lvl w:ilvl="5">
      <w:start w:val="1"/>
      <w:numFmt w:val="decimal"/>
      <w:lvlText w:val="%4.%5.%6"/>
      <w:lvlJc w:val="left"/>
      <w:pPr>
        <w:tabs>
          <w:tab w:val="num" w:pos="2520"/>
        </w:tabs>
        <w:ind w:left="2520" w:hanging="360"/>
      </w:pPr>
    </w:lvl>
    <w:lvl w:ilvl="6">
      <w:start w:val="1"/>
      <w:numFmt w:val="decimal"/>
      <w:lvlText w:val="%5.%6.%7"/>
      <w:lvlJc w:val="left"/>
      <w:pPr>
        <w:tabs>
          <w:tab w:val="num" w:pos="2880"/>
        </w:tabs>
        <w:ind w:left="2880" w:hanging="360"/>
      </w:pPr>
    </w:lvl>
    <w:lvl w:ilvl="7">
      <w:start w:val="1"/>
      <w:numFmt w:val="decimal"/>
      <w:lvlText w:val="%6.%7.%8"/>
      <w:lvlJc w:val="left"/>
      <w:pPr>
        <w:tabs>
          <w:tab w:val="num" w:pos="3240"/>
        </w:tabs>
        <w:ind w:left="3240" w:hanging="360"/>
      </w:pPr>
    </w:lvl>
    <w:lvl w:ilvl="8">
      <w:start w:val="1"/>
      <w:numFmt w:val="decimal"/>
      <w:lvlText w:val="%7.%8.%9"/>
      <w:lvlJc w:val="left"/>
      <w:pPr>
        <w:tabs>
          <w:tab w:val="num" w:pos="3600"/>
        </w:tabs>
        <w:ind w:left="3600" w:hanging="360"/>
      </w:pPr>
    </w:lvl>
  </w:abstractNum>
  <w:abstractNum w:abstractNumId="8">
    <w:nsid w:val="7F8D12E5"/>
    <w:multiLevelType w:val="multilevel"/>
    <w:tmpl w:val="1E226B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4"/>
  </w:num>
  <w:num w:numId="3">
    <w:abstractNumId w:val="1"/>
  </w:num>
  <w:num w:numId="4">
    <w:abstractNumId w:val="2"/>
  </w:num>
  <w:num w:numId="5">
    <w:abstractNumId w:val="5"/>
  </w:num>
  <w:num w:numId="6">
    <w:abstractNumId w:val="6"/>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6FD"/>
    <w:rsid w:val="000365F5"/>
    <w:rsid w:val="00042614"/>
    <w:rsid w:val="0005034A"/>
    <w:rsid w:val="000D2FAE"/>
    <w:rsid w:val="00161DC9"/>
    <w:rsid w:val="001C24F3"/>
    <w:rsid w:val="002100B9"/>
    <w:rsid w:val="002258F4"/>
    <w:rsid w:val="00272CB5"/>
    <w:rsid w:val="0029116F"/>
    <w:rsid w:val="00292216"/>
    <w:rsid w:val="00297892"/>
    <w:rsid w:val="002A058D"/>
    <w:rsid w:val="002F314D"/>
    <w:rsid w:val="003557DA"/>
    <w:rsid w:val="003C17FB"/>
    <w:rsid w:val="003D0064"/>
    <w:rsid w:val="00550F2F"/>
    <w:rsid w:val="005A20E3"/>
    <w:rsid w:val="007C52CC"/>
    <w:rsid w:val="007E2ACF"/>
    <w:rsid w:val="008C3299"/>
    <w:rsid w:val="008D032F"/>
    <w:rsid w:val="008E6B80"/>
    <w:rsid w:val="00901F35"/>
    <w:rsid w:val="00924163"/>
    <w:rsid w:val="0098242A"/>
    <w:rsid w:val="009C2F93"/>
    <w:rsid w:val="009E6C2B"/>
    <w:rsid w:val="00A47CEC"/>
    <w:rsid w:val="00A546FD"/>
    <w:rsid w:val="00A86D97"/>
    <w:rsid w:val="00B0099D"/>
    <w:rsid w:val="00B2298C"/>
    <w:rsid w:val="00BA3DE9"/>
    <w:rsid w:val="00BB6A4E"/>
    <w:rsid w:val="00BF3419"/>
    <w:rsid w:val="00C01B96"/>
    <w:rsid w:val="00C9121E"/>
    <w:rsid w:val="00CA571C"/>
    <w:rsid w:val="00CE0FC3"/>
    <w:rsid w:val="00CE6C47"/>
    <w:rsid w:val="00CF31B7"/>
    <w:rsid w:val="00D22821"/>
    <w:rsid w:val="00D329AA"/>
    <w:rsid w:val="00D81AE9"/>
    <w:rsid w:val="00DB1D42"/>
    <w:rsid w:val="00EC0E79"/>
    <w:rsid w:val="00F833B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2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34A"/>
    <w:rPr>
      <w:rFonts w:ascii="Arial" w:hAnsi="Arial"/>
      <w:sz w:val="24"/>
    </w:rPr>
  </w:style>
  <w:style w:type="paragraph" w:styleId="Ttulo1">
    <w:name w:val="heading 1"/>
    <w:basedOn w:val="Normal"/>
    <w:next w:val="Normal"/>
    <w:link w:val="Ttulo1Char"/>
    <w:qFormat/>
    <w:rsid w:val="00344A8C"/>
    <w:pPr>
      <w:keepNext/>
      <w:outlineLvl w:val="0"/>
    </w:pPr>
    <w:rPr>
      <w:b/>
    </w:rPr>
  </w:style>
  <w:style w:type="paragraph" w:styleId="Ttulo2">
    <w:name w:val="heading 2"/>
    <w:basedOn w:val="Normal"/>
    <w:next w:val="Normal"/>
    <w:link w:val="Ttulo2Char"/>
    <w:qFormat/>
    <w:rsid w:val="007C464E"/>
    <w:pPr>
      <w:keepNext/>
      <w:outlineLvl w:val="1"/>
    </w:pPr>
    <w:rPr>
      <w:b/>
    </w:rPr>
  </w:style>
  <w:style w:type="paragraph" w:styleId="Ttulo3">
    <w:name w:val="heading 3"/>
    <w:basedOn w:val="Normal"/>
    <w:next w:val="Normal"/>
    <w:link w:val="Ttulo3Char"/>
    <w:qFormat/>
    <w:rsid w:val="007C464E"/>
    <w:pPr>
      <w:keepNext/>
      <w:outlineLvl w:val="2"/>
    </w:pPr>
    <w:rPr>
      <w:b/>
      <w:sz w:val="20"/>
    </w:rPr>
  </w:style>
  <w:style w:type="paragraph" w:styleId="Ttulo5">
    <w:name w:val="heading 5"/>
    <w:basedOn w:val="Ttulo"/>
    <w:next w:val="Corpodetexto"/>
    <w:qFormat/>
    <w:pPr>
      <w:numPr>
        <w:ilvl w:val="4"/>
        <w:numId w:val="1"/>
      </w:numPr>
      <w:spacing w:before="120" w:after="60"/>
      <w:outlineLvl w:val="4"/>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344A8C"/>
    <w:rPr>
      <w:rFonts w:ascii="Arial" w:hAnsi="Arial"/>
      <w:b/>
      <w:sz w:val="24"/>
    </w:rPr>
  </w:style>
  <w:style w:type="character" w:customStyle="1" w:styleId="Ttulo2Char">
    <w:name w:val="Título 2 Char"/>
    <w:basedOn w:val="Fontepargpadro"/>
    <w:link w:val="Ttulo2"/>
    <w:qFormat/>
    <w:rsid w:val="007E2533"/>
    <w:rPr>
      <w:rFonts w:ascii="Arial" w:hAnsi="Arial"/>
      <w:b/>
      <w:sz w:val="24"/>
    </w:rPr>
  </w:style>
  <w:style w:type="character" w:customStyle="1" w:styleId="Ttulo3Char">
    <w:name w:val="Título 3 Char"/>
    <w:basedOn w:val="Fontepargpadro"/>
    <w:link w:val="Ttulo3"/>
    <w:qFormat/>
    <w:rsid w:val="007E2533"/>
    <w:rPr>
      <w:rFonts w:ascii="Arial" w:hAnsi="Arial"/>
      <w:b/>
    </w:rPr>
  </w:style>
  <w:style w:type="character" w:customStyle="1" w:styleId="CabealhoChar">
    <w:name w:val="Cabeçalho Char"/>
    <w:basedOn w:val="Fontepargpadro"/>
    <w:link w:val="Cabealho"/>
    <w:qFormat/>
    <w:rsid w:val="00256874"/>
    <w:rPr>
      <w:rFonts w:ascii="Arial" w:hAnsi="Arial"/>
      <w:sz w:val="24"/>
    </w:rPr>
  </w:style>
  <w:style w:type="character" w:customStyle="1" w:styleId="RodapChar">
    <w:name w:val="Rodapé Char"/>
    <w:basedOn w:val="Fontepargpadro"/>
    <w:link w:val="Rodap"/>
    <w:uiPriority w:val="99"/>
    <w:qFormat/>
    <w:rsid w:val="0048598B"/>
    <w:rPr>
      <w:rFonts w:ascii="Arial" w:hAnsi="Arial"/>
      <w:sz w:val="24"/>
    </w:rPr>
  </w:style>
  <w:style w:type="character" w:customStyle="1" w:styleId="TextodebaloChar">
    <w:name w:val="Texto de balão Char"/>
    <w:basedOn w:val="Fontepargpadro"/>
    <w:link w:val="Textodebalo"/>
    <w:qFormat/>
    <w:rsid w:val="000424AF"/>
    <w:rPr>
      <w:rFonts w:ascii="Tahoma" w:hAnsi="Tahoma" w:cs="Tahoma"/>
      <w:sz w:val="16"/>
      <w:szCs w:val="16"/>
    </w:rPr>
  </w:style>
  <w:style w:type="character" w:customStyle="1" w:styleId="TtuloChar">
    <w:name w:val="Título Char"/>
    <w:basedOn w:val="Fontepargpadro"/>
    <w:link w:val="Ttulo"/>
    <w:qFormat/>
    <w:rsid w:val="00021DD1"/>
    <w:rPr>
      <w:rFonts w:ascii="Liberation Sans" w:eastAsia="Noto Sans CJK SC Regular" w:hAnsi="Liberation Sans" w:cs="FreeSans"/>
      <w:sz w:val="28"/>
      <w:szCs w:val="28"/>
      <w:lang w:eastAsia="en-US"/>
    </w:rPr>
  </w:style>
  <w:style w:type="character" w:customStyle="1" w:styleId="LinkdaInternet">
    <w:name w:val="Link da Internet"/>
    <w:basedOn w:val="Fontepargpadro"/>
    <w:uiPriority w:val="99"/>
    <w:unhideWhenUsed/>
    <w:rsid w:val="001B29A1"/>
    <w:rPr>
      <w:color w:val="0000FF" w:themeColor="hyperlink"/>
      <w:u w:val="single"/>
    </w:rPr>
  </w:style>
  <w:style w:type="character" w:customStyle="1" w:styleId="Linkdainternetvisitado">
    <w:name w:val="Link da internet visitado"/>
    <w:basedOn w:val="Fontepargpadro"/>
    <w:uiPriority w:val="99"/>
    <w:rsid w:val="00BD1A64"/>
    <w:rPr>
      <w:color w:val="800080" w:themeColor="followedHyperlink"/>
      <w:u w:val="single"/>
    </w:rPr>
  </w:style>
  <w:style w:type="character" w:styleId="Refdecomentrio">
    <w:name w:val="annotation reference"/>
    <w:basedOn w:val="Fontepargpadro"/>
    <w:qFormat/>
    <w:rsid w:val="009E50C4"/>
    <w:rPr>
      <w:sz w:val="16"/>
      <w:szCs w:val="16"/>
    </w:rPr>
  </w:style>
  <w:style w:type="character" w:customStyle="1" w:styleId="TextodecomentrioChar">
    <w:name w:val="Texto de comentário Char"/>
    <w:basedOn w:val="Fontepargpadro"/>
    <w:link w:val="Textodecomentrio"/>
    <w:qFormat/>
    <w:rsid w:val="009E50C4"/>
    <w:rPr>
      <w:rFonts w:ascii="Arial" w:hAnsi="Arial"/>
    </w:rPr>
  </w:style>
  <w:style w:type="character" w:customStyle="1" w:styleId="AssuntodocomentrioChar">
    <w:name w:val="Assunto do comentário Char"/>
    <w:basedOn w:val="TextodecomentrioChar"/>
    <w:link w:val="Assuntodocomentrio"/>
    <w:qFormat/>
    <w:rsid w:val="009E50C4"/>
    <w:rPr>
      <w:rFonts w:ascii="Arial" w:hAnsi="Arial"/>
      <w:b/>
      <w:bCs/>
    </w:rPr>
  </w:style>
  <w:style w:type="character" w:customStyle="1" w:styleId="medium">
    <w:name w:val="medium"/>
    <w:basedOn w:val="Fontepargpadro"/>
    <w:qFormat/>
    <w:rsid w:val="00ED2CBA"/>
  </w:style>
  <w:style w:type="character" w:customStyle="1" w:styleId="object">
    <w:name w:val="object"/>
    <w:basedOn w:val="Fontepargpadro"/>
    <w:qFormat/>
    <w:rsid w:val="002D0271"/>
  </w:style>
  <w:style w:type="character" w:styleId="nfase">
    <w:name w:val="Emphasis"/>
    <w:basedOn w:val="Fontepargpadro"/>
    <w:uiPriority w:val="20"/>
    <w:qFormat/>
    <w:rsid w:val="0005084A"/>
    <w:rPr>
      <w:i/>
      <w:iCs/>
    </w:rPr>
  </w:style>
  <w:style w:type="character" w:styleId="Forte">
    <w:name w:val="Strong"/>
    <w:basedOn w:val="Fontepargpadro"/>
    <w:uiPriority w:val="22"/>
    <w:qFormat/>
    <w:rsid w:val="00287B6F"/>
    <w:rPr>
      <w:b/>
      <w:bCs/>
    </w:rPr>
  </w:style>
  <w:style w:type="character" w:customStyle="1" w:styleId="orgao-dou">
    <w:name w:val="orgao-dou"/>
    <w:qFormat/>
    <w:rsid w:val="00C7658F"/>
  </w:style>
  <w:style w:type="character" w:customStyle="1" w:styleId="CorpodetextoChar">
    <w:name w:val="Corpo de texto Char"/>
    <w:basedOn w:val="Fontepargpadro"/>
    <w:link w:val="Corpodetexto"/>
    <w:qFormat/>
    <w:rsid w:val="001B6C1E"/>
    <w:rPr>
      <w:rFonts w:ascii="Arial" w:hAnsi="Arial"/>
      <w:sz w:val="24"/>
    </w:rPr>
  </w:style>
  <w:style w:type="character" w:customStyle="1" w:styleId="ncoradanotaderodap">
    <w:name w:val="Âncora da nota de rodapé"/>
    <w:rsid w:val="005356E0"/>
    <w:rPr>
      <w:vertAlign w:val="superscript"/>
    </w:rPr>
  </w:style>
  <w:style w:type="character" w:customStyle="1" w:styleId="Caracteresdenotaderodap">
    <w:name w:val="Caracteres de nota de rodapé"/>
    <w:qFormat/>
    <w:rsid w:val="005356E0"/>
  </w:style>
  <w:style w:type="character" w:customStyle="1" w:styleId="TextodenotaderodapChar">
    <w:name w:val="Texto de nota de rodapé Char"/>
    <w:basedOn w:val="Fontepargpadro"/>
    <w:link w:val="Textodenotaderodap"/>
    <w:qFormat/>
    <w:rsid w:val="005356E0"/>
    <w:rPr>
      <w:rFonts w:ascii="Arial" w:eastAsia="Calibri" w:hAnsi="Arial" w:cs="Tahoma"/>
      <w:lang w:eastAsia="en-US"/>
    </w:rPr>
  </w:style>
  <w:style w:type="character" w:customStyle="1" w:styleId="Vnculodendice">
    <w:name w:val="Vínculo de índice"/>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link w:val="TtuloChar"/>
    <w:qFormat/>
    <w:rsid w:val="00021DD1"/>
    <w:pPr>
      <w:keepNext/>
      <w:spacing w:before="240" w:after="120" w:line="276" w:lineRule="auto"/>
    </w:pPr>
    <w:rPr>
      <w:rFonts w:ascii="Liberation Sans" w:eastAsia="Noto Sans CJK SC Regular" w:hAnsi="Liberation Sans" w:cs="FreeSans"/>
      <w:sz w:val="28"/>
      <w:szCs w:val="28"/>
      <w:lang w:eastAsia="en-US"/>
    </w:rPr>
  </w:style>
  <w:style w:type="paragraph" w:styleId="Corpodetexto">
    <w:name w:val="Body Text"/>
    <w:basedOn w:val="Normal"/>
    <w:link w:val="CorpodetextoChar"/>
    <w:rsid w:val="007C464E"/>
    <w:pPr>
      <w:jc w:val="both"/>
    </w:pPr>
  </w:style>
  <w:style w:type="paragraph" w:styleId="Lista">
    <w:name w:val="List"/>
    <w:basedOn w:val="Corpodetexto"/>
    <w:rPr>
      <w:rFonts w:cs="Lucida Sans"/>
    </w:rPr>
  </w:style>
  <w:style w:type="paragraph" w:styleId="Legenda">
    <w:name w:val="caption"/>
    <w:basedOn w:val="Normal"/>
    <w:next w:val="Normal"/>
    <w:unhideWhenUsed/>
    <w:qFormat/>
    <w:rsid w:val="00D77A05"/>
    <w:pPr>
      <w:spacing w:after="200"/>
    </w:pPr>
    <w:rPr>
      <w:b/>
      <w:bCs/>
      <w:color w:val="4F81BD" w:themeColor="accent1"/>
      <w:sz w:val="18"/>
      <w:szCs w:val="18"/>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Cabealho">
    <w:name w:val="header"/>
    <w:basedOn w:val="Normal"/>
    <w:link w:val="CabealhoChar"/>
    <w:rsid w:val="007C464E"/>
    <w:pPr>
      <w:tabs>
        <w:tab w:val="center" w:pos="4419"/>
        <w:tab w:val="right" w:pos="8838"/>
      </w:tabs>
    </w:pPr>
  </w:style>
  <w:style w:type="paragraph" w:styleId="Rodap">
    <w:name w:val="footer"/>
    <w:basedOn w:val="Normal"/>
    <w:link w:val="RodapChar"/>
    <w:uiPriority w:val="99"/>
    <w:rsid w:val="007C464E"/>
    <w:pPr>
      <w:tabs>
        <w:tab w:val="center" w:pos="4419"/>
        <w:tab w:val="right" w:pos="8838"/>
      </w:tabs>
    </w:pPr>
  </w:style>
  <w:style w:type="paragraph" w:styleId="Textodebalo">
    <w:name w:val="Balloon Text"/>
    <w:basedOn w:val="Normal"/>
    <w:link w:val="TextodebaloChar"/>
    <w:qFormat/>
    <w:rsid w:val="000424AF"/>
    <w:rPr>
      <w:rFonts w:ascii="Tahoma" w:hAnsi="Tahoma" w:cs="Tahoma"/>
      <w:sz w:val="16"/>
      <w:szCs w:val="16"/>
    </w:rPr>
  </w:style>
  <w:style w:type="paragraph" w:styleId="NormalWeb">
    <w:name w:val="Normal (Web)"/>
    <w:basedOn w:val="Normal"/>
    <w:uiPriority w:val="99"/>
    <w:qFormat/>
    <w:rsid w:val="00AC25FA"/>
    <w:pPr>
      <w:spacing w:before="280" w:after="119"/>
      <w:textAlignment w:val="baseline"/>
    </w:pPr>
    <w:rPr>
      <w:rFonts w:ascii="Arial Unicode MS" w:eastAsia="Arial Unicode MS" w:hAnsi="Arial Unicode MS" w:cs="Arial Unicode MS"/>
      <w:kern w:val="2"/>
      <w:szCs w:val="24"/>
      <w:lang w:val="en-US" w:eastAsia="zh-CN"/>
    </w:rPr>
  </w:style>
  <w:style w:type="paragraph" w:customStyle="1" w:styleId="western">
    <w:name w:val="western"/>
    <w:basedOn w:val="Normal"/>
    <w:qFormat/>
    <w:rsid w:val="00AC25FA"/>
    <w:pPr>
      <w:spacing w:before="280" w:after="119"/>
      <w:textAlignment w:val="baseline"/>
    </w:pPr>
    <w:rPr>
      <w:rFonts w:ascii="Arial Unicode MS" w:eastAsia="Arial Unicode MS" w:hAnsi="Arial Unicode MS" w:cs="Arial Unicode MS"/>
      <w:kern w:val="2"/>
      <w:szCs w:val="24"/>
      <w:lang w:val="en-US" w:eastAsia="zh-CN"/>
    </w:rPr>
  </w:style>
  <w:style w:type="paragraph" w:customStyle="1" w:styleId="Default">
    <w:name w:val="Default"/>
    <w:qFormat/>
    <w:rsid w:val="0098573D"/>
    <w:rPr>
      <w:rFonts w:ascii="Arial" w:hAnsi="Arial" w:cs="Arial"/>
      <w:color w:val="000000"/>
      <w:sz w:val="24"/>
      <w:szCs w:val="24"/>
    </w:rPr>
  </w:style>
  <w:style w:type="paragraph" w:styleId="Ttulodendiceremissivo">
    <w:name w:val="index heading"/>
    <w:basedOn w:val="Ttulo"/>
  </w:style>
  <w:style w:type="paragraph" w:styleId="CabealhodoSumrio">
    <w:name w:val="TOC Heading"/>
    <w:basedOn w:val="Ttulo1"/>
    <w:next w:val="Normal"/>
    <w:uiPriority w:val="39"/>
    <w:unhideWhenUsed/>
    <w:qFormat/>
    <w:rsid w:val="00143C2F"/>
    <w:pPr>
      <w:keepLines/>
      <w:spacing w:before="480" w:line="276" w:lineRule="auto"/>
    </w:pPr>
    <w:rPr>
      <w:rFonts w:asciiTheme="majorHAnsi" w:eastAsiaTheme="majorEastAsia" w:hAnsiTheme="majorHAnsi" w:cstheme="majorBidi"/>
      <w:b w:val="0"/>
      <w:bCs/>
      <w:color w:val="365F91" w:themeColor="accent1" w:themeShade="BF"/>
      <w:sz w:val="28"/>
      <w:szCs w:val="28"/>
      <w:lang w:eastAsia="en-US"/>
    </w:rPr>
  </w:style>
  <w:style w:type="paragraph" w:styleId="Sumrio1">
    <w:name w:val="toc 1"/>
    <w:basedOn w:val="Normal"/>
    <w:next w:val="Normal"/>
    <w:autoRedefine/>
    <w:uiPriority w:val="39"/>
    <w:rsid w:val="008E4DC1"/>
    <w:pPr>
      <w:tabs>
        <w:tab w:val="right" w:leader="dot" w:pos="9344"/>
      </w:tabs>
      <w:spacing w:after="100"/>
    </w:pPr>
    <w:rPr>
      <w:b/>
      <w:sz w:val="22"/>
    </w:rPr>
  </w:style>
  <w:style w:type="paragraph" w:styleId="Sumrio2">
    <w:name w:val="toc 2"/>
    <w:basedOn w:val="Normal"/>
    <w:next w:val="Normal"/>
    <w:autoRedefine/>
    <w:uiPriority w:val="39"/>
    <w:rsid w:val="00481F28"/>
    <w:pPr>
      <w:tabs>
        <w:tab w:val="left" w:pos="851"/>
        <w:tab w:val="right" w:leader="dot" w:pos="9356"/>
      </w:tabs>
      <w:spacing w:after="100"/>
      <w:ind w:left="709"/>
    </w:pPr>
    <w:rPr>
      <w:rFonts w:cs="Arial"/>
      <w:szCs w:val="24"/>
    </w:rPr>
  </w:style>
  <w:style w:type="paragraph" w:styleId="PargrafodaLista">
    <w:name w:val="List Paragraph"/>
    <w:basedOn w:val="Normal"/>
    <w:qFormat/>
    <w:rsid w:val="003C619B"/>
    <w:pPr>
      <w:ind w:left="720"/>
      <w:contextualSpacing/>
    </w:pPr>
  </w:style>
  <w:style w:type="paragraph" w:styleId="Textodecomentrio">
    <w:name w:val="annotation text"/>
    <w:basedOn w:val="Normal"/>
    <w:link w:val="TextodecomentrioChar"/>
    <w:qFormat/>
    <w:rsid w:val="009E50C4"/>
    <w:rPr>
      <w:sz w:val="20"/>
    </w:rPr>
  </w:style>
  <w:style w:type="paragraph" w:styleId="Assuntodocomentrio">
    <w:name w:val="annotation subject"/>
    <w:basedOn w:val="Textodecomentrio"/>
    <w:next w:val="Textodecomentrio"/>
    <w:link w:val="AssuntodocomentrioChar"/>
    <w:qFormat/>
    <w:rsid w:val="009E50C4"/>
    <w:rPr>
      <w:b/>
      <w:bCs/>
    </w:rPr>
  </w:style>
  <w:style w:type="paragraph" w:styleId="ndicedeilustraes">
    <w:name w:val="table of figures"/>
    <w:basedOn w:val="Normal"/>
    <w:next w:val="Normal"/>
    <w:uiPriority w:val="99"/>
    <w:unhideWhenUsed/>
    <w:qFormat/>
    <w:rsid w:val="00BB422E"/>
  </w:style>
  <w:style w:type="paragraph" w:styleId="Commarcadores">
    <w:name w:val="List Bullet"/>
    <w:basedOn w:val="Normal"/>
    <w:qFormat/>
    <w:rsid w:val="00581DCA"/>
    <w:pPr>
      <w:numPr>
        <w:numId w:val="5"/>
      </w:numPr>
      <w:contextualSpacing/>
    </w:pPr>
  </w:style>
  <w:style w:type="paragraph" w:customStyle="1" w:styleId="Pa0">
    <w:name w:val="Pa0"/>
    <w:basedOn w:val="Default"/>
    <w:next w:val="Default"/>
    <w:qFormat/>
    <w:rsid w:val="00C7658F"/>
    <w:pPr>
      <w:spacing w:line="141" w:lineRule="atLeast"/>
    </w:pPr>
    <w:rPr>
      <w:rFonts w:ascii="Open Sans ExtraBold" w:eastAsia="Calibri" w:hAnsi="Open Sans ExtraBold" w:cs="Times New Roman"/>
      <w:color w:val="auto"/>
      <w:lang w:eastAsia="en-US"/>
    </w:rPr>
  </w:style>
  <w:style w:type="paragraph" w:customStyle="1" w:styleId="Tabela">
    <w:name w:val="Tabela"/>
    <w:basedOn w:val="Normal"/>
    <w:qFormat/>
    <w:rsid w:val="00D0766F"/>
    <w:pPr>
      <w:numPr>
        <w:numId w:val="7"/>
      </w:numPr>
      <w:shd w:val="clear" w:color="auto" w:fill="FFFFFF"/>
      <w:jc w:val="both"/>
    </w:pPr>
    <w:rPr>
      <w:rFonts w:cs="Arial"/>
      <w:b/>
      <w:sz w:val="20"/>
      <w:szCs w:val="24"/>
      <w:lang w:eastAsia="zh-CN"/>
    </w:rPr>
  </w:style>
  <w:style w:type="paragraph" w:customStyle="1" w:styleId="Contedodatabela">
    <w:name w:val="Conteúdo da tabela"/>
    <w:basedOn w:val="Normal"/>
    <w:qFormat/>
    <w:rsid w:val="00D0766F"/>
    <w:pPr>
      <w:suppressLineNumbers/>
      <w:jc w:val="both"/>
    </w:pPr>
    <w:rPr>
      <w:rFonts w:eastAsia="Calibri" w:cs="Arial"/>
      <w:sz w:val="20"/>
      <w:szCs w:val="22"/>
      <w:lang w:eastAsia="zh-CN"/>
    </w:rPr>
  </w:style>
  <w:style w:type="paragraph" w:customStyle="1" w:styleId="LO-Normal">
    <w:name w:val="LO-Normal"/>
    <w:qFormat/>
    <w:rsid w:val="00D0766F"/>
    <w:pPr>
      <w:widowControl w:val="0"/>
    </w:pPr>
    <w:rPr>
      <w:rFonts w:ascii="Arial" w:eastAsia="SimSun" w:hAnsi="Arial" w:cs="Mangal"/>
      <w:color w:val="000000"/>
      <w:sz w:val="24"/>
      <w:szCs w:val="24"/>
      <w:lang w:eastAsia="zh-CN" w:bidi="hi-IN"/>
    </w:rPr>
  </w:style>
  <w:style w:type="paragraph" w:customStyle="1" w:styleId="TableParagraph">
    <w:name w:val="Table Paragraph"/>
    <w:basedOn w:val="Normal"/>
    <w:qFormat/>
    <w:rsid w:val="0086287C"/>
    <w:pPr>
      <w:widowControl w:val="0"/>
      <w:jc w:val="right"/>
    </w:pPr>
    <w:rPr>
      <w:rFonts w:ascii="Times New Roman" w:hAnsi="Times New Roman"/>
      <w:sz w:val="22"/>
      <w:szCs w:val="22"/>
      <w:lang w:val="en-US" w:eastAsia="en-US"/>
    </w:rPr>
  </w:style>
  <w:style w:type="paragraph" w:styleId="Textodenotaderodap">
    <w:name w:val="footnote text"/>
    <w:basedOn w:val="Normal"/>
    <w:link w:val="TextodenotaderodapChar"/>
    <w:rsid w:val="005356E0"/>
    <w:pPr>
      <w:jc w:val="both"/>
    </w:pPr>
    <w:rPr>
      <w:rFonts w:eastAsia="Calibri" w:cs="Tahoma"/>
      <w:sz w:val="20"/>
      <w:lang w:eastAsia="en-US"/>
    </w:rPr>
  </w:style>
  <w:style w:type="paragraph" w:customStyle="1" w:styleId="Contedodoquadro">
    <w:name w:val="Conteúdo do quadro"/>
    <w:basedOn w:val="Normal"/>
    <w:qFormat/>
  </w:style>
  <w:style w:type="paragraph" w:customStyle="1" w:styleId="Ttulodetabela">
    <w:name w:val="Título de tabela"/>
    <w:basedOn w:val="Contedodatabela"/>
    <w:qFormat/>
    <w:pPr>
      <w:jc w:val="center"/>
    </w:pPr>
    <w:rPr>
      <w:b/>
      <w:bCs/>
    </w:rPr>
  </w:style>
  <w:style w:type="table" w:styleId="Tabelacomgrade">
    <w:name w:val="Table Grid"/>
    <w:basedOn w:val="Tabelanormal"/>
    <w:uiPriority w:val="39"/>
    <w:rsid w:val="00A708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34A"/>
    <w:rPr>
      <w:rFonts w:ascii="Arial" w:hAnsi="Arial"/>
      <w:sz w:val="24"/>
    </w:rPr>
  </w:style>
  <w:style w:type="paragraph" w:styleId="Ttulo1">
    <w:name w:val="heading 1"/>
    <w:basedOn w:val="Normal"/>
    <w:next w:val="Normal"/>
    <w:link w:val="Ttulo1Char"/>
    <w:qFormat/>
    <w:rsid w:val="00344A8C"/>
    <w:pPr>
      <w:keepNext/>
      <w:outlineLvl w:val="0"/>
    </w:pPr>
    <w:rPr>
      <w:b/>
    </w:rPr>
  </w:style>
  <w:style w:type="paragraph" w:styleId="Ttulo2">
    <w:name w:val="heading 2"/>
    <w:basedOn w:val="Normal"/>
    <w:next w:val="Normal"/>
    <w:link w:val="Ttulo2Char"/>
    <w:qFormat/>
    <w:rsid w:val="007C464E"/>
    <w:pPr>
      <w:keepNext/>
      <w:outlineLvl w:val="1"/>
    </w:pPr>
    <w:rPr>
      <w:b/>
    </w:rPr>
  </w:style>
  <w:style w:type="paragraph" w:styleId="Ttulo3">
    <w:name w:val="heading 3"/>
    <w:basedOn w:val="Normal"/>
    <w:next w:val="Normal"/>
    <w:link w:val="Ttulo3Char"/>
    <w:qFormat/>
    <w:rsid w:val="007C464E"/>
    <w:pPr>
      <w:keepNext/>
      <w:outlineLvl w:val="2"/>
    </w:pPr>
    <w:rPr>
      <w:b/>
      <w:sz w:val="20"/>
    </w:rPr>
  </w:style>
  <w:style w:type="paragraph" w:styleId="Ttulo5">
    <w:name w:val="heading 5"/>
    <w:basedOn w:val="Ttulo"/>
    <w:next w:val="Corpodetexto"/>
    <w:qFormat/>
    <w:pPr>
      <w:numPr>
        <w:ilvl w:val="4"/>
        <w:numId w:val="1"/>
      </w:numPr>
      <w:spacing w:before="120" w:after="60"/>
      <w:outlineLvl w:val="4"/>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344A8C"/>
    <w:rPr>
      <w:rFonts w:ascii="Arial" w:hAnsi="Arial"/>
      <w:b/>
      <w:sz w:val="24"/>
    </w:rPr>
  </w:style>
  <w:style w:type="character" w:customStyle="1" w:styleId="Ttulo2Char">
    <w:name w:val="Título 2 Char"/>
    <w:basedOn w:val="Fontepargpadro"/>
    <w:link w:val="Ttulo2"/>
    <w:qFormat/>
    <w:rsid w:val="007E2533"/>
    <w:rPr>
      <w:rFonts w:ascii="Arial" w:hAnsi="Arial"/>
      <w:b/>
      <w:sz w:val="24"/>
    </w:rPr>
  </w:style>
  <w:style w:type="character" w:customStyle="1" w:styleId="Ttulo3Char">
    <w:name w:val="Título 3 Char"/>
    <w:basedOn w:val="Fontepargpadro"/>
    <w:link w:val="Ttulo3"/>
    <w:qFormat/>
    <w:rsid w:val="007E2533"/>
    <w:rPr>
      <w:rFonts w:ascii="Arial" w:hAnsi="Arial"/>
      <w:b/>
    </w:rPr>
  </w:style>
  <w:style w:type="character" w:customStyle="1" w:styleId="CabealhoChar">
    <w:name w:val="Cabeçalho Char"/>
    <w:basedOn w:val="Fontepargpadro"/>
    <w:link w:val="Cabealho"/>
    <w:qFormat/>
    <w:rsid w:val="00256874"/>
    <w:rPr>
      <w:rFonts w:ascii="Arial" w:hAnsi="Arial"/>
      <w:sz w:val="24"/>
    </w:rPr>
  </w:style>
  <w:style w:type="character" w:customStyle="1" w:styleId="RodapChar">
    <w:name w:val="Rodapé Char"/>
    <w:basedOn w:val="Fontepargpadro"/>
    <w:link w:val="Rodap"/>
    <w:uiPriority w:val="99"/>
    <w:qFormat/>
    <w:rsid w:val="0048598B"/>
    <w:rPr>
      <w:rFonts w:ascii="Arial" w:hAnsi="Arial"/>
      <w:sz w:val="24"/>
    </w:rPr>
  </w:style>
  <w:style w:type="character" w:customStyle="1" w:styleId="TextodebaloChar">
    <w:name w:val="Texto de balão Char"/>
    <w:basedOn w:val="Fontepargpadro"/>
    <w:link w:val="Textodebalo"/>
    <w:qFormat/>
    <w:rsid w:val="000424AF"/>
    <w:rPr>
      <w:rFonts w:ascii="Tahoma" w:hAnsi="Tahoma" w:cs="Tahoma"/>
      <w:sz w:val="16"/>
      <w:szCs w:val="16"/>
    </w:rPr>
  </w:style>
  <w:style w:type="character" w:customStyle="1" w:styleId="TtuloChar">
    <w:name w:val="Título Char"/>
    <w:basedOn w:val="Fontepargpadro"/>
    <w:link w:val="Ttulo"/>
    <w:qFormat/>
    <w:rsid w:val="00021DD1"/>
    <w:rPr>
      <w:rFonts w:ascii="Liberation Sans" w:eastAsia="Noto Sans CJK SC Regular" w:hAnsi="Liberation Sans" w:cs="FreeSans"/>
      <w:sz w:val="28"/>
      <w:szCs w:val="28"/>
      <w:lang w:eastAsia="en-US"/>
    </w:rPr>
  </w:style>
  <w:style w:type="character" w:customStyle="1" w:styleId="LinkdaInternet">
    <w:name w:val="Link da Internet"/>
    <w:basedOn w:val="Fontepargpadro"/>
    <w:uiPriority w:val="99"/>
    <w:unhideWhenUsed/>
    <w:rsid w:val="001B29A1"/>
    <w:rPr>
      <w:color w:val="0000FF" w:themeColor="hyperlink"/>
      <w:u w:val="single"/>
    </w:rPr>
  </w:style>
  <w:style w:type="character" w:customStyle="1" w:styleId="Linkdainternetvisitado">
    <w:name w:val="Link da internet visitado"/>
    <w:basedOn w:val="Fontepargpadro"/>
    <w:uiPriority w:val="99"/>
    <w:rsid w:val="00BD1A64"/>
    <w:rPr>
      <w:color w:val="800080" w:themeColor="followedHyperlink"/>
      <w:u w:val="single"/>
    </w:rPr>
  </w:style>
  <w:style w:type="character" w:styleId="Refdecomentrio">
    <w:name w:val="annotation reference"/>
    <w:basedOn w:val="Fontepargpadro"/>
    <w:qFormat/>
    <w:rsid w:val="009E50C4"/>
    <w:rPr>
      <w:sz w:val="16"/>
      <w:szCs w:val="16"/>
    </w:rPr>
  </w:style>
  <w:style w:type="character" w:customStyle="1" w:styleId="TextodecomentrioChar">
    <w:name w:val="Texto de comentário Char"/>
    <w:basedOn w:val="Fontepargpadro"/>
    <w:link w:val="Textodecomentrio"/>
    <w:qFormat/>
    <w:rsid w:val="009E50C4"/>
    <w:rPr>
      <w:rFonts w:ascii="Arial" w:hAnsi="Arial"/>
    </w:rPr>
  </w:style>
  <w:style w:type="character" w:customStyle="1" w:styleId="AssuntodocomentrioChar">
    <w:name w:val="Assunto do comentário Char"/>
    <w:basedOn w:val="TextodecomentrioChar"/>
    <w:link w:val="Assuntodocomentrio"/>
    <w:qFormat/>
    <w:rsid w:val="009E50C4"/>
    <w:rPr>
      <w:rFonts w:ascii="Arial" w:hAnsi="Arial"/>
      <w:b/>
      <w:bCs/>
    </w:rPr>
  </w:style>
  <w:style w:type="character" w:customStyle="1" w:styleId="medium">
    <w:name w:val="medium"/>
    <w:basedOn w:val="Fontepargpadro"/>
    <w:qFormat/>
    <w:rsid w:val="00ED2CBA"/>
  </w:style>
  <w:style w:type="character" w:customStyle="1" w:styleId="object">
    <w:name w:val="object"/>
    <w:basedOn w:val="Fontepargpadro"/>
    <w:qFormat/>
    <w:rsid w:val="002D0271"/>
  </w:style>
  <w:style w:type="character" w:styleId="nfase">
    <w:name w:val="Emphasis"/>
    <w:basedOn w:val="Fontepargpadro"/>
    <w:uiPriority w:val="20"/>
    <w:qFormat/>
    <w:rsid w:val="0005084A"/>
    <w:rPr>
      <w:i/>
      <w:iCs/>
    </w:rPr>
  </w:style>
  <w:style w:type="character" w:styleId="Forte">
    <w:name w:val="Strong"/>
    <w:basedOn w:val="Fontepargpadro"/>
    <w:uiPriority w:val="22"/>
    <w:qFormat/>
    <w:rsid w:val="00287B6F"/>
    <w:rPr>
      <w:b/>
      <w:bCs/>
    </w:rPr>
  </w:style>
  <w:style w:type="character" w:customStyle="1" w:styleId="orgao-dou">
    <w:name w:val="orgao-dou"/>
    <w:qFormat/>
    <w:rsid w:val="00C7658F"/>
  </w:style>
  <w:style w:type="character" w:customStyle="1" w:styleId="CorpodetextoChar">
    <w:name w:val="Corpo de texto Char"/>
    <w:basedOn w:val="Fontepargpadro"/>
    <w:link w:val="Corpodetexto"/>
    <w:qFormat/>
    <w:rsid w:val="001B6C1E"/>
    <w:rPr>
      <w:rFonts w:ascii="Arial" w:hAnsi="Arial"/>
      <w:sz w:val="24"/>
    </w:rPr>
  </w:style>
  <w:style w:type="character" w:customStyle="1" w:styleId="ncoradanotaderodap">
    <w:name w:val="Âncora da nota de rodapé"/>
    <w:rsid w:val="005356E0"/>
    <w:rPr>
      <w:vertAlign w:val="superscript"/>
    </w:rPr>
  </w:style>
  <w:style w:type="character" w:customStyle="1" w:styleId="Caracteresdenotaderodap">
    <w:name w:val="Caracteres de nota de rodapé"/>
    <w:qFormat/>
    <w:rsid w:val="005356E0"/>
  </w:style>
  <w:style w:type="character" w:customStyle="1" w:styleId="TextodenotaderodapChar">
    <w:name w:val="Texto de nota de rodapé Char"/>
    <w:basedOn w:val="Fontepargpadro"/>
    <w:link w:val="Textodenotaderodap"/>
    <w:qFormat/>
    <w:rsid w:val="005356E0"/>
    <w:rPr>
      <w:rFonts w:ascii="Arial" w:eastAsia="Calibri" w:hAnsi="Arial" w:cs="Tahoma"/>
      <w:lang w:eastAsia="en-US"/>
    </w:rPr>
  </w:style>
  <w:style w:type="character" w:customStyle="1" w:styleId="Vnculodendice">
    <w:name w:val="Vínculo de índice"/>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link w:val="TtuloChar"/>
    <w:qFormat/>
    <w:rsid w:val="00021DD1"/>
    <w:pPr>
      <w:keepNext/>
      <w:spacing w:before="240" w:after="120" w:line="276" w:lineRule="auto"/>
    </w:pPr>
    <w:rPr>
      <w:rFonts w:ascii="Liberation Sans" w:eastAsia="Noto Sans CJK SC Regular" w:hAnsi="Liberation Sans" w:cs="FreeSans"/>
      <w:sz w:val="28"/>
      <w:szCs w:val="28"/>
      <w:lang w:eastAsia="en-US"/>
    </w:rPr>
  </w:style>
  <w:style w:type="paragraph" w:styleId="Corpodetexto">
    <w:name w:val="Body Text"/>
    <w:basedOn w:val="Normal"/>
    <w:link w:val="CorpodetextoChar"/>
    <w:rsid w:val="007C464E"/>
    <w:pPr>
      <w:jc w:val="both"/>
    </w:pPr>
  </w:style>
  <w:style w:type="paragraph" w:styleId="Lista">
    <w:name w:val="List"/>
    <w:basedOn w:val="Corpodetexto"/>
    <w:rPr>
      <w:rFonts w:cs="Lucida Sans"/>
    </w:rPr>
  </w:style>
  <w:style w:type="paragraph" w:styleId="Legenda">
    <w:name w:val="caption"/>
    <w:basedOn w:val="Normal"/>
    <w:next w:val="Normal"/>
    <w:unhideWhenUsed/>
    <w:qFormat/>
    <w:rsid w:val="00D77A05"/>
    <w:pPr>
      <w:spacing w:after="200"/>
    </w:pPr>
    <w:rPr>
      <w:b/>
      <w:bCs/>
      <w:color w:val="4F81BD" w:themeColor="accent1"/>
      <w:sz w:val="18"/>
      <w:szCs w:val="18"/>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Cabealho">
    <w:name w:val="header"/>
    <w:basedOn w:val="Normal"/>
    <w:link w:val="CabealhoChar"/>
    <w:rsid w:val="007C464E"/>
    <w:pPr>
      <w:tabs>
        <w:tab w:val="center" w:pos="4419"/>
        <w:tab w:val="right" w:pos="8838"/>
      </w:tabs>
    </w:pPr>
  </w:style>
  <w:style w:type="paragraph" w:styleId="Rodap">
    <w:name w:val="footer"/>
    <w:basedOn w:val="Normal"/>
    <w:link w:val="RodapChar"/>
    <w:uiPriority w:val="99"/>
    <w:rsid w:val="007C464E"/>
    <w:pPr>
      <w:tabs>
        <w:tab w:val="center" w:pos="4419"/>
        <w:tab w:val="right" w:pos="8838"/>
      </w:tabs>
    </w:pPr>
  </w:style>
  <w:style w:type="paragraph" w:styleId="Textodebalo">
    <w:name w:val="Balloon Text"/>
    <w:basedOn w:val="Normal"/>
    <w:link w:val="TextodebaloChar"/>
    <w:qFormat/>
    <w:rsid w:val="000424AF"/>
    <w:rPr>
      <w:rFonts w:ascii="Tahoma" w:hAnsi="Tahoma" w:cs="Tahoma"/>
      <w:sz w:val="16"/>
      <w:szCs w:val="16"/>
    </w:rPr>
  </w:style>
  <w:style w:type="paragraph" w:styleId="NormalWeb">
    <w:name w:val="Normal (Web)"/>
    <w:basedOn w:val="Normal"/>
    <w:uiPriority w:val="99"/>
    <w:qFormat/>
    <w:rsid w:val="00AC25FA"/>
    <w:pPr>
      <w:spacing w:before="280" w:after="119"/>
      <w:textAlignment w:val="baseline"/>
    </w:pPr>
    <w:rPr>
      <w:rFonts w:ascii="Arial Unicode MS" w:eastAsia="Arial Unicode MS" w:hAnsi="Arial Unicode MS" w:cs="Arial Unicode MS"/>
      <w:kern w:val="2"/>
      <w:szCs w:val="24"/>
      <w:lang w:val="en-US" w:eastAsia="zh-CN"/>
    </w:rPr>
  </w:style>
  <w:style w:type="paragraph" w:customStyle="1" w:styleId="western">
    <w:name w:val="western"/>
    <w:basedOn w:val="Normal"/>
    <w:qFormat/>
    <w:rsid w:val="00AC25FA"/>
    <w:pPr>
      <w:spacing w:before="280" w:after="119"/>
      <w:textAlignment w:val="baseline"/>
    </w:pPr>
    <w:rPr>
      <w:rFonts w:ascii="Arial Unicode MS" w:eastAsia="Arial Unicode MS" w:hAnsi="Arial Unicode MS" w:cs="Arial Unicode MS"/>
      <w:kern w:val="2"/>
      <w:szCs w:val="24"/>
      <w:lang w:val="en-US" w:eastAsia="zh-CN"/>
    </w:rPr>
  </w:style>
  <w:style w:type="paragraph" w:customStyle="1" w:styleId="Default">
    <w:name w:val="Default"/>
    <w:qFormat/>
    <w:rsid w:val="0098573D"/>
    <w:rPr>
      <w:rFonts w:ascii="Arial" w:hAnsi="Arial" w:cs="Arial"/>
      <w:color w:val="000000"/>
      <w:sz w:val="24"/>
      <w:szCs w:val="24"/>
    </w:rPr>
  </w:style>
  <w:style w:type="paragraph" w:styleId="Ttulodendiceremissivo">
    <w:name w:val="index heading"/>
    <w:basedOn w:val="Ttulo"/>
  </w:style>
  <w:style w:type="paragraph" w:styleId="CabealhodoSumrio">
    <w:name w:val="TOC Heading"/>
    <w:basedOn w:val="Ttulo1"/>
    <w:next w:val="Normal"/>
    <w:uiPriority w:val="39"/>
    <w:unhideWhenUsed/>
    <w:qFormat/>
    <w:rsid w:val="00143C2F"/>
    <w:pPr>
      <w:keepLines/>
      <w:spacing w:before="480" w:line="276" w:lineRule="auto"/>
    </w:pPr>
    <w:rPr>
      <w:rFonts w:asciiTheme="majorHAnsi" w:eastAsiaTheme="majorEastAsia" w:hAnsiTheme="majorHAnsi" w:cstheme="majorBidi"/>
      <w:b w:val="0"/>
      <w:bCs/>
      <w:color w:val="365F91" w:themeColor="accent1" w:themeShade="BF"/>
      <w:sz w:val="28"/>
      <w:szCs w:val="28"/>
      <w:lang w:eastAsia="en-US"/>
    </w:rPr>
  </w:style>
  <w:style w:type="paragraph" w:styleId="Sumrio1">
    <w:name w:val="toc 1"/>
    <w:basedOn w:val="Normal"/>
    <w:next w:val="Normal"/>
    <w:autoRedefine/>
    <w:uiPriority w:val="39"/>
    <w:rsid w:val="008E4DC1"/>
    <w:pPr>
      <w:tabs>
        <w:tab w:val="right" w:leader="dot" w:pos="9344"/>
      </w:tabs>
      <w:spacing w:after="100"/>
    </w:pPr>
    <w:rPr>
      <w:b/>
      <w:sz w:val="22"/>
    </w:rPr>
  </w:style>
  <w:style w:type="paragraph" w:styleId="Sumrio2">
    <w:name w:val="toc 2"/>
    <w:basedOn w:val="Normal"/>
    <w:next w:val="Normal"/>
    <w:autoRedefine/>
    <w:uiPriority w:val="39"/>
    <w:rsid w:val="00481F28"/>
    <w:pPr>
      <w:tabs>
        <w:tab w:val="left" w:pos="851"/>
        <w:tab w:val="right" w:leader="dot" w:pos="9356"/>
      </w:tabs>
      <w:spacing w:after="100"/>
      <w:ind w:left="709"/>
    </w:pPr>
    <w:rPr>
      <w:rFonts w:cs="Arial"/>
      <w:szCs w:val="24"/>
    </w:rPr>
  </w:style>
  <w:style w:type="paragraph" w:styleId="PargrafodaLista">
    <w:name w:val="List Paragraph"/>
    <w:basedOn w:val="Normal"/>
    <w:qFormat/>
    <w:rsid w:val="003C619B"/>
    <w:pPr>
      <w:ind w:left="720"/>
      <w:contextualSpacing/>
    </w:pPr>
  </w:style>
  <w:style w:type="paragraph" w:styleId="Textodecomentrio">
    <w:name w:val="annotation text"/>
    <w:basedOn w:val="Normal"/>
    <w:link w:val="TextodecomentrioChar"/>
    <w:qFormat/>
    <w:rsid w:val="009E50C4"/>
    <w:rPr>
      <w:sz w:val="20"/>
    </w:rPr>
  </w:style>
  <w:style w:type="paragraph" w:styleId="Assuntodocomentrio">
    <w:name w:val="annotation subject"/>
    <w:basedOn w:val="Textodecomentrio"/>
    <w:next w:val="Textodecomentrio"/>
    <w:link w:val="AssuntodocomentrioChar"/>
    <w:qFormat/>
    <w:rsid w:val="009E50C4"/>
    <w:rPr>
      <w:b/>
      <w:bCs/>
    </w:rPr>
  </w:style>
  <w:style w:type="paragraph" w:styleId="ndicedeilustraes">
    <w:name w:val="table of figures"/>
    <w:basedOn w:val="Normal"/>
    <w:next w:val="Normal"/>
    <w:uiPriority w:val="99"/>
    <w:unhideWhenUsed/>
    <w:qFormat/>
    <w:rsid w:val="00BB422E"/>
  </w:style>
  <w:style w:type="paragraph" w:styleId="Commarcadores">
    <w:name w:val="List Bullet"/>
    <w:basedOn w:val="Normal"/>
    <w:qFormat/>
    <w:rsid w:val="00581DCA"/>
    <w:pPr>
      <w:numPr>
        <w:numId w:val="5"/>
      </w:numPr>
      <w:contextualSpacing/>
    </w:pPr>
  </w:style>
  <w:style w:type="paragraph" w:customStyle="1" w:styleId="Pa0">
    <w:name w:val="Pa0"/>
    <w:basedOn w:val="Default"/>
    <w:next w:val="Default"/>
    <w:qFormat/>
    <w:rsid w:val="00C7658F"/>
    <w:pPr>
      <w:spacing w:line="141" w:lineRule="atLeast"/>
    </w:pPr>
    <w:rPr>
      <w:rFonts w:ascii="Open Sans ExtraBold" w:eastAsia="Calibri" w:hAnsi="Open Sans ExtraBold" w:cs="Times New Roman"/>
      <w:color w:val="auto"/>
      <w:lang w:eastAsia="en-US"/>
    </w:rPr>
  </w:style>
  <w:style w:type="paragraph" w:customStyle="1" w:styleId="Tabela">
    <w:name w:val="Tabela"/>
    <w:basedOn w:val="Normal"/>
    <w:qFormat/>
    <w:rsid w:val="00D0766F"/>
    <w:pPr>
      <w:numPr>
        <w:numId w:val="7"/>
      </w:numPr>
      <w:shd w:val="clear" w:color="auto" w:fill="FFFFFF"/>
      <w:jc w:val="both"/>
    </w:pPr>
    <w:rPr>
      <w:rFonts w:cs="Arial"/>
      <w:b/>
      <w:sz w:val="20"/>
      <w:szCs w:val="24"/>
      <w:lang w:eastAsia="zh-CN"/>
    </w:rPr>
  </w:style>
  <w:style w:type="paragraph" w:customStyle="1" w:styleId="Contedodatabela">
    <w:name w:val="Conteúdo da tabela"/>
    <w:basedOn w:val="Normal"/>
    <w:qFormat/>
    <w:rsid w:val="00D0766F"/>
    <w:pPr>
      <w:suppressLineNumbers/>
      <w:jc w:val="both"/>
    </w:pPr>
    <w:rPr>
      <w:rFonts w:eastAsia="Calibri" w:cs="Arial"/>
      <w:sz w:val="20"/>
      <w:szCs w:val="22"/>
      <w:lang w:eastAsia="zh-CN"/>
    </w:rPr>
  </w:style>
  <w:style w:type="paragraph" w:customStyle="1" w:styleId="LO-Normal">
    <w:name w:val="LO-Normal"/>
    <w:qFormat/>
    <w:rsid w:val="00D0766F"/>
    <w:pPr>
      <w:widowControl w:val="0"/>
    </w:pPr>
    <w:rPr>
      <w:rFonts w:ascii="Arial" w:eastAsia="SimSun" w:hAnsi="Arial" w:cs="Mangal"/>
      <w:color w:val="000000"/>
      <w:sz w:val="24"/>
      <w:szCs w:val="24"/>
      <w:lang w:eastAsia="zh-CN" w:bidi="hi-IN"/>
    </w:rPr>
  </w:style>
  <w:style w:type="paragraph" w:customStyle="1" w:styleId="TableParagraph">
    <w:name w:val="Table Paragraph"/>
    <w:basedOn w:val="Normal"/>
    <w:qFormat/>
    <w:rsid w:val="0086287C"/>
    <w:pPr>
      <w:widowControl w:val="0"/>
      <w:jc w:val="right"/>
    </w:pPr>
    <w:rPr>
      <w:rFonts w:ascii="Times New Roman" w:hAnsi="Times New Roman"/>
      <w:sz w:val="22"/>
      <w:szCs w:val="22"/>
      <w:lang w:val="en-US" w:eastAsia="en-US"/>
    </w:rPr>
  </w:style>
  <w:style w:type="paragraph" w:styleId="Textodenotaderodap">
    <w:name w:val="footnote text"/>
    <w:basedOn w:val="Normal"/>
    <w:link w:val="TextodenotaderodapChar"/>
    <w:rsid w:val="005356E0"/>
    <w:pPr>
      <w:jc w:val="both"/>
    </w:pPr>
    <w:rPr>
      <w:rFonts w:eastAsia="Calibri" w:cs="Tahoma"/>
      <w:sz w:val="20"/>
      <w:lang w:eastAsia="en-US"/>
    </w:rPr>
  </w:style>
  <w:style w:type="paragraph" w:customStyle="1" w:styleId="Contedodoquadro">
    <w:name w:val="Conteúdo do quadro"/>
    <w:basedOn w:val="Normal"/>
    <w:qFormat/>
  </w:style>
  <w:style w:type="paragraph" w:customStyle="1" w:styleId="Ttulodetabela">
    <w:name w:val="Título de tabela"/>
    <w:basedOn w:val="Contedodatabela"/>
    <w:qFormat/>
    <w:pPr>
      <w:jc w:val="center"/>
    </w:pPr>
    <w:rPr>
      <w:b/>
      <w:bCs/>
    </w:rPr>
  </w:style>
  <w:style w:type="table" w:styleId="Tabelacomgrade">
    <w:name w:val="Table Grid"/>
    <w:basedOn w:val="Tabelanormal"/>
    <w:uiPriority w:val="39"/>
    <w:rsid w:val="00A708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8990">
      <w:bodyDiv w:val="1"/>
      <w:marLeft w:val="0"/>
      <w:marRight w:val="0"/>
      <w:marTop w:val="0"/>
      <w:marBottom w:val="0"/>
      <w:divBdr>
        <w:top w:val="none" w:sz="0" w:space="0" w:color="auto"/>
        <w:left w:val="none" w:sz="0" w:space="0" w:color="auto"/>
        <w:bottom w:val="none" w:sz="0" w:space="0" w:color="auto"/>
        <w:right w:val="none" w:sz="0" w:space="0" w:color="auto"/>
      </w:divBdr>
    </w:div>
    <w:div w:id="190536156">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604505182">
      <w:bodyDiv w:val="1"/>
      <w:marLeft w:val="0"/>
      <w:marRight w:val="0"/>
      <w:marTop w:val="0"/>
      <w:marBottom w:val="0"/>
      <w:divBdr>
        <w:top w:val="none" w:sz="0" w:space="0" w:color="auto"/>
        <w:left w:val="none" w:sz="0" w:space="0" w:color="auto"/>
        <w:bottom w:val="none" w:sz="0" w:space="0" w:color="auto"/>
        <w:right w:val="none" w:sz="0" w:space="0" w:color="auto"/>
      </w:divBdr>
    </w:div>
    <w:div w:id="709037100">
      <w:bodyDiv w:val="1"/>
      <w:marLeft w:val="0"/>
      <w:marRight w:val="0"/>
      <w:marTop w:val="0"/>
      <w:marBottom w:val="0"/>
      <w:divBdr>
        <w:top w:val="none" w:sz="0" w:space="0" w:color="auto"/>
        <w:left w:val="none" w:sz="0" w:space="0" w:color="auto"/>
        <w:bottom w:val="none" w:sz="0" w:space="0" w:color="auto"/>
        <w:right w:val="none" w:sz="0" w:space="0" w:color="auto"/>
      </w:divBdr>
    </w:div>
    <w:div w:id="749695647">
      <w:bodyDiv w:val="1"/>
      <w:marLeft w:val="0"/>
      <w:marRight w:val="0"/>
      <w:marTop w:val="0"/>
      <w:marBottom w:val="0"/>
      <w:divBdr>
        <w:top w:val="none" w:sz="0" w:space="0" w:color="auto"/>
        <w:left w:val="none" w:sz="0" w:space="0" w:color="auto"/>
        <w:bottom w:val="none" w:sz="0" w:space="0" w:color="auto"/>
        <w:right w:val="none" w:sz="0" w:space="0" w:color="auto"/>
      </w:divBdr>
    </w:div>
    <w:div w:id="772674415">
      <w:bodyDiv w:val="1"/>
      <w:marLeft w:val="0"/>
      <w:marRight w:val="0"/>
      <w:marTop w:val="0"/>
      <w:marBottom w:val="0"/>
      <w:divBdr>
        <w:top w:val="none" w:sz="0" w:space="0" w:color="auto"/>
        <w:left w:val="none" w:sz="0" w:space="0" w:color="auto"/>
        <w:bottom w:val="none" w:sz="0" w:space="0" w:color="auto"/>
        <w:right w:val="none" w:sz="0" w:space="0" w:color="auto"/>
      </w:divBdr>
    </w:div>
    <w:div w:id="838083503">
      <w:bodyDiv w:val="1"/>
      <w:marLeft w:val="0"/>
      <w:marRight w:val="0"/>
      <w:marTop w:val="0"/>
      <w:marBottom w:val="0"/>
      <w:divBdr>
        <w:top w:val="none" w:sz="0" w:space="0" w:color="auto"/>
        <w:left w:val="none" w:sz="0" w:space="0" w:color="auto"/>
        <w:bottom w:val="none" w:sz="0" w:space="0" w:color="auto"/>
        <w:right w:val="none" w:sz="0" w:space="0" w:color="auto"/>
      </w:divBdr>
    </w:div>
    <w:div w:id="868765213">
      <w:bodyDiv w:val="1"/>
      <w:marLeft w:val="0"/>
      <w:marRight w:val="0"/>
      <w:marTop w:val="0"/>
      <w:marBottom w:val="0"/>
      <w:divBdr>
        <w:top w:val="none" w:sz="0" w:space="0" w:color="auto"/>
        <w:left w:val="none" w:sz="0" w:space="0" w:color="auto"/>
        <w:bottom w:val="none" w:sz="0" w:space="0" w:color="auto"/>
        <w:right w:val="none" w:sz="0" w:space="0" w:color="auto"/>
      </w:divBdr>
    </w:div>
    <w:div w:id="898907619">
      <w:bodyDiv w:val="1"/>
      <w:marLeft w:val="0"/>
      <w:marRight w:val="0"/>
      <w:marTop w:val="0"/>
      <w:marBottom w:val="0"/>
      <w:divBdr>
        <w:top w:val="none" w:sz="0" w:space="0" w:color="auto"/>
        <w:left w:val="none" w:sz="0" w:space="0" w:color="auto"/>
        <w:bottom w:val="none" w:sz="0" w:space="0" w:color="auto"/>
        <w:right w:val="none" w:sz="0" w:space="0" w:color="auto"/>
      </w:divBdr>
    </w:div>
    <w:div w:id="908266031">
      <w:bodyDiv w:val="1"/>
      <w:marLeft w:val="0"/>
      <w:marRight w:val="0"/>
      <w:marTop w:val="0"/>
      <w:marBottom w:val="0"/>
      <w:divBdr>
        <w:top w:val="none" w:sz="0" w:space="0" w:color="auto"/>
        <w:left w:val="none" w:sz="0" w:space="0" w:color="auto"/>
        <w:bottom w:val="none" w:sz="0" w:space="0" w:color="auto"/>
        <w:right w:val="none" w:sz="0" w:space="0" w:color="auto"/>
      </w:divBdr>
    </w:div>
    <w:div w:id="912549379">
      <w:bodyDiv w:val="1"/>
      <w:marLeft w:val="0"/>
      <w:marRight w:val="0"/>
      <w:marTop w:val="0"/>
      <w:marBottom w:val="0"/>
      <w:divBdr>
        <w:top w:val="none" w:sz="0" w:space="0" w:color="auto"/>
        <w:left w:val="none" w:sz="0" w:space="0" w:color="auto"/>
        <w:bottom w:val="none" w:sz="0" w:space="0" w:color="auto"/>
        <w:right w:val="none" w:sz="0" w:space="0" w:color="auto"/>
      </w:divBdr>
    </w:div>
    <w:div w:id="965542819">
      <w:bodyDiv w:val="1"/>
      <w:marLeft w:val="0"/>
      <w:marRight w:val="0"/>
      <w:marTop w:val="0"/>
      <w:marBottom w:val="0"/>
      <w:divBdr>
        <w:top w:val="none" w:sz="0" w:space="0" w:color="auto"/>
        <w:left w:val="none" w:sz="0" w:space="0" w:color="auto"/>
        <w:bottom w:val="none" w:sz="0" w:space="0" w:color="auto"/>
        <w:right w:val="none" w:sz="0" w:space="0" w:color="auto"/>
      </w:divBdr>
    </w:div>
    <w:div w:id="1007172814">
      <w:bodyDiv w:val="1"/>
      <w:marLeft w:val="0"/>
      <w:marRight w:val="0"/>
      <w:marTop w:val="0"/>
      <w:marBottom w:val="0"/>
      <w:divBdr>
        <w:top w:val="none" w:sz="0" w:space="0" w:color="auto"/>
        <w:left w:val="none" w:sz="0" w:space="0" w:color="auto"/>
        <w:bottom w:val="none" w:sz="0" w:space="0" w:color="auto"/>
        <w:right w:val="none" w:sz="0" w:space="0" w:color="auto"/>
      </w:divBdr>
    </w:div>
    <w:div w:id="1191534236">
      <w:bodyDiv w:val="1"/>
      <w:marLeft w:val="0"/>
      <w:marRight w:val="0"/>
      <w:marTop w:val="0"/>
      <w:marBottom w:val="0"/>
      <w:divBdr>
        <w:top w:val="none" w:sz="0" w:space="0" w:color="auto"/>
        <w:left w:val="none" w:sz="0" w:space="0" w:color="auto"/>
        <w:bottom w:val="none" w:sz="0" w:space="0" w:color="auto"/>
        <w:right w:val="none" w:sz="0" w:space="0" w:color="auto"/>
      </w:divBdr>
    </w:div>
    <w:div w:id="1248461078">
      <w:bodyDiv w:val="1"/>
      <w:marLeft w:val="0"/>
      <w:marRight w:val="0"/>
      <w:marTop w:val="0"/>
      <w:marBottom w:val="0"/>
      <w:divBdr>
        <w:top w:val="none" w:sz="0" w:space="0" w:color="auto"/>
        <w:left w:val="none" w:sz="0" w:space="0" w:color="auto"/>
        <w:bottom w:val="none" w:sz="0" w:space="0" w:color="auto"/>
        <w:right w:val="none" w:sz="0" w:space="0" w:color="auto"/>
      </w:divBdr>
    </w:div>
    <w:div w:id="1397703383">
      <w:bodyDiv w:val="1"/>
      <w:marLeft w:val="0"/>
      <w:marRight w:val="0"/>
      <w:marTop w:val="0"/>
      <w:marBottom w:val="0"/>
      <w:divBdr>
        <w:top w:val="none" w:sz="0" w:space="0" w:color="auto"/>
        <w:left w:val="none" w:sz="0" w:space="0" w:color="auto"/>
        <w:bottom w:val="none" w:sz="0" w:space="0" w:color="auto"/>
        <w:right w:val="none" w:sz="0" w:space="0" w:color="auto"/>
      </w:divBdr>
    </w:div>
    <w:div w:id="1468930661">
      <w:bodyDiv w:val="1"/>
      <w:marLeft w:val="0"/>
      <w:marRight w:val="0"/>
      <w:marTop w:val="0"/>
      <w:marBottom w:val="0"/>
      <w:divBdr>
        <w:top w:val="none" w:sz="0" w:space="0" w:color="auto"/>
        <w:left w:val="none" w:sz="0" w:space="0" w:color="auto"/>
        <w:bottom w:val="none" w:sz="0" w:space="0" w:color="auto"/>
        <w:right w:val="none" w:sz="0" w:space="0" w:color="auto"/>
      </w:divBdr>
    </w:div>
    <w:div w:id="1561671291">
      <w:bodyDiv w:val="1"/>
      <w:marLeft w:val="0"/>
      <w:marRight w:val="0"/>
      <w:marTop w:val="0"/>
      <w:marBottom w:val="0"/>
      <w:divBdr>
        <w:top w:val="none" w:sz="0" w:space="0" w:color="auto"/>
        <w:left w:val="none" w:sz="0" w:space="0" w:color="auto"/>
        <w:bottom w:val="none" w:sz="0" w:space="0" w:color="auto"/>
        <w:right w:val="none" w:sz="0" w:space="0" w:color="auto"/>
      </w:divBdr>
    </w:div>
    <w:div w:id="1642734281">
      <w:bodyDiv w:val="1"/>
      <w:marLeft w:val="0"/>
      <w:marRight w:val="0"/>
      <w:marTop w:val="0"/>
      <w:marBottom w:val="0"/>
      <w:divBdr>
        <w:top w:val="none" w:sz="0" w:space="0" w:color="auto"/>
        <w:left w:val="none" w:sz="0" w:space="0" w:color="auto"/>
        <w:bottom w:val="none" w:sz="0" w:space="0" w:color="auto"/>
        <w:right w:val="none" w:sz="0" w:space="0" w:color="auto"/>
      </w:divBdr>
    </w:div>
    <w:div w:id="1656104987">
      <w:bodyDiv w:val="1"/>
      <w:marLeft w:val="0"/>
      <w:marRight w:val="0"/>
      <w:marTop w:val="0"/>
      <w:marBottom w:val="0"/>
      <w:divBdr>
        <w:top w:val="none" w:sz="0" w:space="0" w:color="auto"/>
        <w:left w:val="none" w:sz="0" w:space="0" w:color="auto"/>
        <w:bottom w:val="none" w:sz="0" w:space="0" w:color="auto"/>
        <w:right w:val="none" w:sz="0" w:space="0" w:color="auto"/>
      </w:divBdr>
    </w:div>
    <w:div w:id="1763255062">
      <w:bodyDiv w:val="1"/>
      <w:marLeft w:val="0"/>
      <w:marRight w:val="0"/>
      <w:marTop w:val="0"/>
      <w:marBottom w:val="0"/>
      <w:divBdr>
        <w:top w:val="none" w:sz="0" w:space="0" w:color="auto"/>
        <w:left w:val="none" w:sz="0" w:space="0" w:color="auto"/>
        <w:bottom w:val="none" w:sz="0" w:space="0" w:color="auto"/>
        <w:right w:val="none" w:sz="0" w:space="0" w:color="auto"/>
      </w:divBdr>
    </w:div>
    <w:div w:id="1948655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yperlink" Target="mailto:financeiro.reitoria@iff.edu.br"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www.tesouro.gov.br/-/glossario" TargetMode="External"/><Relationship Id="rId1" Type="http://schemas.openxmlformats.org/officeDocument/2006/relationships/hyperlink" Target="http://www.tesouro.gov.br/-/glossar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4249E28D647D844AB9C993D62C0C604" ma:contentTypeVersion="34" ma:contentTypeDescription="Crie um novo documento." ma:contentTypeScope="" ma:versionID="b80b7b9d24b7d6727494f76d0142bc59">
  <xsd:schema xmlns:xsd="http://www.w3.org/2001/XMLSchema" xmlns:xs="http://www.w3.org/2001/XMLSchema" xmlns:p="http://schemas.microsoft.com/office/2006/metadata/properties" xmlns:ns2="6fe3cc59-da52-4ea3-acab-37f0c7fdb409" xmlns:ns3="b2995a75-1e06-4e8b-837a-d0e9ec676976" targetNamespace="http://schemas.microsoft.com/office/2006/metadata/properties" ma:root="true" ma:fieldsID="7723cce15b103dcd60cd79a0c72f722f" ns2:_="" ns3:_="">
    <xsd:import namespace="6fe3cc59-da52-4ea3-acab-37f0c7fdb409"/>
    <xsd:import namespace="b2995a75-1e06-4e8b-837a-d0e9ec67697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3cc59-da52-4ea3-acab-37f0c7fdb40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7" nillable="true" ma:displayName="MediaLengthInSeconds" ma:hidden="true" ma:internalName="MediaLengthInSeconds" ma:readOnly="true">
      <xsd:simpleType>
        <xsd:restriction base="dms:Unknown"/>
      </xsd:simpleType>
    </xsd:element>
    <xsd:element name="MediaServiceLocation" ma:index="38" nillable="true" ma:displayName="Location" ma:internalName="MediaServiceLocation" ma:readOnly="true">
      <xsd:simpleType>
        <xsd:restriction base="dms:Text"/>
      </xsd:simpleType>
    </xsd:element>
    <xsd:element name="lcf76f155ced4ddcb4097134ff3c332f" ma:index="40" nillable="true" ma:taxonomy="true" ma:internalName="lcf76f155ced4ddcb4097134ff3c332f" ma:taxonomyFieldName="MediaServiceImageTags" ma:displayName="Marcações de imagem" ma:readOnly="false" ma:fieldId="{5cf76f15-5ced-4ddc-b409-7134ff3c332f}" ma:taxonomyMulti="true" ma:sspId="a5e3a396-6ff9-41c4-9ea6-a3ac188d4d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995a75-1e06-4e8b-837a-d0e9ec676976" elementFormDefault="qualified">
    <xsd:import namespace="http://schemas.microsoft.com/office/2006/documentManagement/types"/>
    <xsd:import namespace="http://schemas.microsoft.com/office/infopath/2007/PartnerControls"/>
    <xsd:element name="TaxCatchAll" ma:index="41" nillable="true" ma:displayName="Taxonomy Catch All Column" ma:hidden="true" ma:list="{e2c120cc-4076-4272-a56f-514a438ad1df}" ma:internalName="TaxCatchAll" ma:showField="CatchAllData" ma:web="b2995a75-1e06-4e8b-837a-d0e9ec676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6fe3cc59-da52-4ea3-acab-37f0c7fdb409" xsi:nil="true"/>
    <CultureName xmlns="6fe3cc59-da52-4ea3-acab-37f0c7fdb409" xsi:nil="true"/>
    <Owner xmlns="6fe3cc59-da52-4ea3-acab-37f0c7fdb409">
      <UserInfo>
        <DisplayName/>
        <AccountId xsi:nil="true"/>
        <AccountType/>
      </UserInfo>
    </Owner>
    <DefaultSectionNames xmlns="6fe3cc59-da52-4ea3-acab-37f0c7fdb409" xsi:nil="true"/>
    <Is_Collaboration_Space_Locked xmlns="6fe3cc59-da52-4ea3-acab-37f0c7fdb409" xsi:nil="true"/>
    <AppVersion xmlns="6fe3cc59-da52-4ea3-acab-37f0c7fdb409" xsi:nil="true"/>
    <Invited_Leaders xmlns="6fe3cc59-da52-4ea3-acab-37f0c7fdb409" xsi:nil="true"/>
    <IsNotebookLocked xmlns="6fe3cc59-da52-4ea3-acab-37f0c7fdb409" xsi:nil="true"/>
    <NotebookType xmlns="6fe3cc59-da52-4ea3-acab-37f0c7fdb409" xsi:nil="true"/>
    <Members xmlns="6fe3cc59-da52-4ea3-acab-37f0c7fdb409">
      <UserInfo>
        <DisplayName/>
        <AccountId xsi:nil="true"/>
        <AccountType/>
      </UserInfo>
    </Members>
    <TeamsChannelId xmlns="6fe3cc59-da52-4ea3-acab-37f0c7fdb409" xsi:nil="true"/>
    <Distribution_Groups xmlns="6fe3cc59-da52-4ea3-acab-37f0c7fdb409" xsi:nil="true"/>
    <Templates xmlns="6fe3cc59-da52-4ea3-acab-37f0c7fdb409" xsi:nil="true"/>
    <Member_Groups xmlns="6fe3cc59-da52-4ea3-acab-37f0c7fdb409">
      <UserInfo>
        <DisplayName/>
        <AccountId xsi:nil="true"/>
        <AccountType/>
      </UserInfo>
    </Member_Groups>
    <Has_Leaders_Only_SectionGroup xmlns="6fe3cc59-da52-4ea3-acab-37f0c7fdb409" xsi:nil="true"/>
    <Leaders xmlns="6fe3cc59-da52-4ea3-acab-37f0c7fdb409">
      <UserInfo>
        <DisplayName/>
        <AccountId xsi:nil="true"/>
        <AccountType/>
      </UserInfo>
    </Leaders>
    <Math_Settings xmlns="6fe3cc59-da52-4ea3-acab-37f0c7fdb409" xsi:nil="true"/>
    <Self_Registration_Enabled xmlns="6fe3cc59-da52-4ea3-acab-37f0c7fdb409" xsi:nil="true"/>
    <Invited_Members xmlns="6fe3cc59-da52-4ea3-acab-37f0c7fdb409" xsi:nil="true"/>
    <FolderType xmlns="6fe3cc59-da52-4ea3-acab-37f0c7fdb409" xsi:nil="true"/>
    <TaxCatchAll xmlns="b2995a75-1e06-4e8b-837a-d0e9ec676976" xsi:nil="true"/>
    <lcf76f155ced4ddcb4097134ff3c332f xmlns="6fe3cc59-da52-4ea3-acab-37f0c7fdb40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063DB7-A13D-4B05-AD0F-21C069BD6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3cc59-da52-4ea3-acab-37f0c7fdb409"/>
    <ds:schemaRef ds:uri="b2995a75-1e06-4e8b-837a-d0e9ec676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8E45AB-6503-45BF-BB2C-F3C621F48FAF}">
  <ds:schemaRefs>
    <ds:schemaRef ds:uri="http://schemas.microsoft.com/sharepoint/v3/contenttype/forms"/>
  </ds:schemaRefs>
</ds:datastoreItem>
</file>

<file path=customXml/itemProps3.xml><?xml version="1.0" encoding="utf-8"?>
<ds:datastoreItem xmlns:ds="http://schemas.openxmlformats.org/officeDocument/2006/customXml" ds:itemID="{2398E97D-4B75-4365-9545-5B61E6434E48}">
  <ds:schemaRefs>
    <ds:schemaRef ds:uri="http://schemas.microsoft.com/office/2006/metadata/properties"/>
    <ds:schemaRef ds:uri="http://schemas.microsoft.com/office/infopath/2007/PartnerControls"/>
    <ds:schemaRef ds:uri="6fe3cc59-da52-4ea3-acab-37f0c7fdb409"/>
    <ds:schemaRef ds:uri="b2995a75-1e06-4e8b-837a-d0e9ec676976"/>
  </ds:schemaRefs>
</ds:datastoreItem>
</file>

<file path=customXml/itemProps4.xml><?xml version="1.0" encoding="utf-8"?>
<ds:datastoreItem xmlns:ds="http://schemas.openxmlformats.org/officeDocument/2006/customXml" ds:itemID="{9DE75319-3B7D-42DC-9CAA-FB80584F3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17317</Words>
  <Characters>93518</Characters>
  <Application>Microsoft Office Word</Application>
  <DocSecurity>0</DocSecurity>
  <Lines>779</Lines>
  <Paragraphs>221</Paragraphs>
  <ScaleCrop>false</ScaleCrop>
  <HeadingPairs>
    <vt:vector size="2" baseType="variant">
      <vt:variant>
        <vt:lpstr>Título</vt:lpstr>
      </vt:variant>
      <vt:variant>
        <vt:i4>1</vt:i4>
      </vt:variant>
    </vt:vector>
  </HeadingPairs>
  <TitlesOfParts>
    <vt:vector size="1" baseType="lpstr">
      <vt:lpstr>Curitiba, 10 de Janeiro de 2000</vt:lpstr>
    </vt:vector>
  </TitlesOfParts>
  <Company>****</Company>
  <LinksUpToDate>false</LinksUpToDate>
  <CharactersWithSpaces>110614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Curitiba, 10 de Janeiro de 2000</dc:title>
  <dc:creator>DCF</dc:creator>
  <cp:lastModifiedBy>Dayanne Vieira Maia</cp:lastModifiedBy>
  <cp:revision>2</cp:revision>
  <cp:lastPrinted>2023-01-24T09:50:00Z</cp:lastPrinted>
  <dcterms:created xsi:type="dcterms:W3CDTF">2023-01-31T18:17:00Z</dcterms:created>
  <dcterms:modified xsi:type="dcterms:W3CDTF">2023-01-31T18:17:00Z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0x01010094249E28D647D844AB9C993D62C0C604</vt:lpwstr>
  </property>
  <property fmtid="{D5CDD505-2E9C-101B-9397-08002B2CF9AE}" pid="3" name="MediaServiceImageTags">
    <vt:lpwstr/>
  </property>
</Properties>
</file>